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67" w:rsidRDefault="005E0367"/>
    <w:p w:rsidR="005E0367" w:rsidRPr="005E0367" w:rsidRDefault="005E0367" w:rsidP="005E0367"/>
    <w:p w:rsidR="005E0367" w:rsidRPr="005E0367" w:rsidRDefault="005E0367" w:rsidP="005E0367"/>
    <w:p w:rsidR="005E0367" w:rsidRPr="005E0367" w:rsidRDefault="005E0367" w:rsidP="005E0367"/>
    <w:p w:rsidR="005E0367" w:rsidRDefault="005E0367" w:rsidP="005E0367"/>
    <w:p w:rsidR="005E0367" w:rsidRDefault="005E0367" w:rsidP="005E0367"/>
    <w:p w:rsidR="0068296A" w:rsidRPr="00367370" w:rsidRDefault="005E0367" w:rsidP="005E0367">
      <w:pPr>
        <w:tabs>
          <w:tab w:val="left" w:pos="3405"/>
        </w:tabs>
        <w:jc w:val="center"/>
        <w:rPr>
          <w:rFonts w:ascii="Antique Olive" w:hAnsi="Antique Olive"/>
          <w:sz w:val="56"/>
          <w:szCs w:val="56"/>
        </w:rPr>
      </w:pPr>
      <w:r w:rsidRPr="00367370">
        <w:rPr>
          <w:rFonts w:ascii="Antique Olive" w:hAnsi="Antique Olive"/>
          <w:sz w:val="56"/>
          <w:szCs w:val="56"/>
        </w:rPr>
        <w:t>INFORME ESTADISTICO SONDEO DE SATISFACCIÓN</w:t>
      </w:r>
    </w:p>
    <w:p w:rsidR="005E0367" w:rsidRPr="00367370" w:rsidRDefault="006E7C3B" w:rsidP="005E0367">
      <w:pPr>
        <w:tabs>
          <w:tab w:val="left" w:pos="3405"/>
        </w:tabs>
        <w:jc w:val="center"/>
        <w:rPr>
          <w:rFonts w:ascii="Antique Olive" w:hAnsi="Antique Olive"/>
          <w:sz w:val="56"/>
          <w:szCs w:val="56"/>
        </w:rPr>
      </w:pPr>
      <w:r>
        <w:rPr>
          <w:rFonts w:ascii="Antique Olive" w:hAnsi="Antique Olive"/>
          <w:sz w:val="56"/>
          <w:szCs w:val="56"/>
        </w:rPr>
        <w:t>PREGUNTA ENERO-JUNIO</w:t>
      </w:r>
    </w:p>
    <w:p w:rsidR="005E0367" w:rsidRPr="00367370" w:rsidRDefault="006E7C3B" w:rsidP="005E0367">
      <w:pPr>
        <w:tabs>
          <w:tab w:val="left" w:pos="3405"/>
        </w:tabs>
        <w:jc w:val="center"/>
        <w:rPr>
          <w:rFonts w:ascii="Antique Olive" w:hAnsi="Antique Olive"/>
          <w:sz w:val="56"/>
          <w:szCs w:val="56"/>
        </w:rPr>
      </w:pPr>
      <w:r>
        <w:rPr>
          <w:rFonts w:ascii="Antique Olive" w:hAnsi="Antique Olive"/>
          <w:sz w:val="56"/>
          <w:szCs w:val="56"/>
        </w:rPr>
        <w:t>2019</w:t>
      </w:r>
    </w:p>
    <w:p w:rsidR="005E0367" w:rsidRPr="00367370" w:rsidRDefault="005E0367" w:rsidP="005E0367">
      <w:pPr>
        <w:tabs>
          <w:tab w:val="left" w:pos="3405"/>
        </w:tabs>
        <w:jc w:val="center"/>
        <w:rPr>
          <w:rFonts w:ascii="Antique Olive" w:hAnsi="Antique Olive"/>
        </w:rPr>
      </w:pPr>
      <w:r w:rsidRPr="00367370">
        <w:rPr>
          <w:rFonts w:ascii="Antique Olive" w:hAnsi="Antique Olive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5EFD7949" wp14:editId="3D22BED6">
            <wp:simplePos x="0" y="0"/>
            <wp:positionH relativeFrom="margin">
              <wp:posOffset>4419600</wp:posOffset>
            </wp:positionH>
            <wp:positionV relativeFrom="paragraph">
              <wp:posOffset>5678170</wp:posOffset>
            </wp:positionV>
            <wp:extent cx="2136038" cy="600761"/>
            <wp:effectExtent l="0" t="0" r="0" b="889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038" cy="600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Default="005E0367" w:rsidP="005E0367">
      <w:pPr>
        <w:rPr>
          <w:rFonts w:ascii="Antique Olive" w:hAnsi="Antique Olive"/>
        </w:rPr>
      </w:pPr>
    </w:p>
    <w:p w:rsidR="000D3027" w:rsidRDefault="000D3027" w:rsidP="005E0367">
      <w:pPr>
        <w:rPr>
          <w:rFonts w:ascii="Antique Olive" w:hAnsi="Antique Olive"/>
        </w:rPr>
      </w:pPr>
    </w:p>
    <w:p w:rsidR="000D3027" w:rsidRDefault="000D3027" w:rsidP="005E0367">
      <w:pPr>
        <w:rPr>
          <w:rFonts w:ascii="Antique Olive" w:hAnsi="Antique Olive"/>
        </w:rPr>
      </w:pPr>
    </w:p>
    <w:p w:rsidR="000D3027" w:rsidRPr="00367370" w:rsidRDefault="000D302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rPr>
          <w:rFonts w:ascii="Antique Olive" w:hAnsi="Antique Olive"/>
        </w:rPr>
      </w:pPr>
    </w:p>
    <w:p w:rsidR="005E0367" w:rsidRPr="00367370" w:rsidRDefault="005E0367" w:rsidP="005E0367">
      <w:pPr>
        <w:jc w:val="center"/>
        <w:rPr>
          <w:rFonts w:ascii="Antique Olive" w:hAnsi="Antique Olive"/>
        </w:rPr>
      </w:pPr>
    </w:p>
    <w:p w:rsidR="005E0367" w:rsidRPr="00367370" w:rsidRDefault="005E0367" w:rsidP="00367370">
      <w:pPr>
        <w:rPr>
          <w:rFonts w:ascii="Antique Olive" w:hAnsi="Antique Olive"/>
        </w:rPr>
      </w:pPr>
    </w:p>
    <w:p w:rsidR="00367370" w:rsidRDefault="00367370" w:rsidP="005E0367">
      <w:pPr>
        <w:jc w:val="both"/>
        <w:rPr>
          <w:rFonts w:ascii="Antique Olive" w:hAnsi="Antique Olive" w:cs="Arial"/>
          <w:sz w:val="24"/>
          <w:szCs w:val="24"/>
        </w:rPr>
      </w:pPr>
    </w:p>
    <w:p w:rsidR="00367370" w:rsidRDefault="00367370" w:rsidP="005E0367">
      <w:pPr>
        <w:jc w:val="both"/>
        <w:rPr>
          <w:rFonts w:ascii="Antique Olive" w:hAnsi="Antique Olive" w:cs="Arial"/>
          <w:sz w:val="24"/>
          <w:szCs w:val="24"/>
        </w:rPr>
      </w:pPr>
    </w:p>
    <w:p w:rsidR="005E0367" w:rsidRPr="00367370" w:rsidRDefault="005E0367" w:rsidP="005E0367">
      <w:pPr>
        <w:jc w:val="both"/>
        <w:rPr>
          <w:rFonts w:ascii="Antique Olive" w:hAnsi="Antique Olive" w:cs="Arial"/>
          <w:sz w:val="24"/>
          <w:szCs w:val="24"/>
        </w:rPr>
      </w:pPr>
      <w:r w:rsidRPr="00367370">
        <w:rPr>
          <w:rFonts w:ascii="Antique Olive" w:hAnsi="Antique Olive" w:cs="Arial"/>
          <w:sz w:val="24"/>
          <w:szCs w:val="24"/>
        </w:rPr>
        <w:t xml:space="preserve">La Fiscalía General de la Nación </w:t>
      </w:r>
      <w:r w:rsidR="00B67451">
        <w:rPr>
          <w:rFonts w:ascii="Antique Olive" w:hAnsi="Antique Olive" w:cs="Arial"/>
          <w:sz w:val="24"/>
          <w:szCs w:val="24"/>
        </w:rPr>
        <w:t xml:space="preserve"> a través</w:t>
      </w:r>
      <w:r w:rsidR="008C753F">
        <w:rPr>
          <w:rFonts w:ascii="Antique Olive" w:hAnsi="Antique Olive" w:cs="Arial"/>
          <w:sz w:val="24"/>
          <w:szCs w:val="24"/>
        </w:rPr>
        <w:t xml:space="preserve"> de la Dirección de Atenció</w:t>
      </w:r>
      <w:r w:rsidR="00B67451">
        <w:rPr>
          <w:rFonts w:ascii="Antique Olive" w:hAnsi="Antique Olive" w:cs="Arial"/>
          <w:sz w:val="24"/>
          <w:szCs w:val="24"/>
        </w:rPr>
        <w:t xml:space="preserve">n al Usuario, Intervención Temprana y Asignaciones </w:t>
      </w:r>
      <w:r w:rsidR="008C753F">
        <w:rPr>
          <w:rFonts w:ascii="Antique Olive" w:hAnsi="Antique Olive" w:cs="Arial"/>
          <w:sz w:val="24"/>
          <w:szCs w:val="24"/>
        </w:rPr>
        <w:t>y con el fin</w:t>
      </w:r>
      <w:r w:rsidRPr="00367370">
        <w:rPr>
          <w:rFonts w:ascii="Antique Olive" w:hAnsi="Antique Olive" w:cs="Arial"/>
          <w:sz w:val="24"/>
          <w:szCs w:val="24"/>
        </w:rPr>
        <w:t xml:space="preserve"> de</w:t>
      </w:r>
      <w:r w:rsidR="007142F7" w:rsidRPr="00367370">
        <w:rPr>
          <w:rFonts w:ascii="Antique Olive" w:hAnsi="Antique Olive" w:cs="Arial"/>
          <w:sz w:val="24"/>
          <w:szCs w:val="24"/>
        </w:rPr>
        <w:t xml:space="preserve"> </w:t>
      </w:r>
      <w:r w:rsidR="00E83D0C" w:rsidRPr="00367370">
        <w:rPr>
          <w:rFonts w:ascii="Antique Olive" w:hAnsi="Antique Olive" w:cs="Arial"/>
          <w:sz w:val="24"/>
          <w:szCs w:val="24"/>
        </w:rPr>
        <w:t xml:space="preserve">conocer la percepción de nuestros usuarios </w:t>
      </w:r>
      <w:r w:rsidR="006241D1">
        <w:rPr>
          <w:rFonts w:ascii="Antique Olive" w:hAnsi="Antique Olive" w:cs="Arial"/>
          <w:sz w:val="24"/>
          <w:szCs w:val="24"/>
        </w:rPr>
        <w:t xml:space="preserve">realizó el siguiente sondeo: </w:t>
      </w:r>
    </w:p>
    <w:p w:rsidR="005E0367" w:rsidRPr="00367370" w:rsidRDefault="005E0367" w:rsidP="005E0367">
      <w:pPr>
        <w:jc w:val="both"/>
        <w:rPr>
          <w:rFonts w:ascii="Antique Olive" w:hAnsi="Antique Olive"/>
        </w:rPr>
      </w:pPr>
    </w:p>
    <w:p w:rsidR="008879E4" w:rsidRDefault="00B67451" w:rsidP="00B67451">
      <w:pPr>
        <w:jc w:val="center"/>
        <w:rPr>
          <w:rFonts w:ascii="Antique Olive" w:hAnsi="Antique Olive"/>
        </w:rPr>
      </w:pPr>
      <w:r>
        <w:rPr>
          <w:noProof/>
          <w:lang w:eastAsia="es-CO"/>
        </w:rPr>
        <w:drawing>
          <wp:inline distT="0" distB="0" distL="0" distR="0" wp14:anchorId="78FFDEFF" wp14:editId="0B1AD2E1">
            <wp:extent cx="4761773" cy="263842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1939" cy="264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70" w:rsidRPr="00367370" w:rsidRDefault="00367370" w:rsidP="002261F8">
      <w:pPr>
        <w:jc w:val="center"/>
        <w:rPr>
          <w:rFonts w:ascii="Antique Olive" w:hAnsi="Antique Olive"/>
        </w:rPr>
      </w:pP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860"/>
        <w:gridCol w:w="1100"/>
        <w:gridCol w:w="1380"/>
        <w:gridCol w:w="1200"/>
        <w:gridCol w:w="1200"/>
      </w:tblGrid>
      <w:tr w:rsidR="00702CEB" w:rsidRPr="00702CEB" w:rsidTr="00702CEB">
        <w:trPr>
          <w:trHeight w:val="25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Sí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% SI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% 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</w:tr>
      <w:tr w:rsidR="00702CEB" w:rsidRPr="00702CEB" w:rsidTr="00702CEB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43%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  <w:tr w:rsidR="00702CEB" w:rsidRPr="00702CEB" w:rsidTr="00702CEB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92%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702CEB" w:rsidRPr="00702CEB" w:rsidTr="00702CEB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JUNIO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702CEB" w:rsidRPr="00702CEB" w:rsidTr="00702CEB">
        <w:trPr>
          <w:trHeight w:val="25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61%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02CEB" w:rsidRPr="00702CEB" w:rsidRDefault="00702CEB" w:rsidP="00702C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2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</w:tbl>
    <w:p w:rsidR="008879E4" w:rsidRDefault="008879E4" w:rsidP="005E0367">
      <w:pPr>
        <w:jc w:val="both"/>
        <w:rPr>
          <w:rFonts w:ascii="Antique Olive" w:hAnsi="Antique Olive"/>
        </w:rPr>
      </w:pPr>
    </w:p>
    <w:p w:rsidR="006241D1" w:rsidRPr="00367370" w:rsidRDefault="006241D1" w:rsidP="005E0367">
      <w:pPr>
        <w:jc w:val="both"/>
        <w:rPr>
          <w:rFonts w:ascii="Antique Olive" w:hAnsi="Antique Olive"/>
        </w:rPr>
      </w:pPr>
    </w:p>
    <w:p w:rsidR="00702CEB" w:rsidRDefault="00BC1099" w:rsidP="008879E4">
      <w:pPr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sz w:val="24"/>
          <w:szCs w:val="24"/>
        </w:rPr>
        <w:t>El análisis de los resultados del presente sondeo corresponde</w:t>
      </w:r>
      <w:r w:rsidR="0084034D">
        <w:rPr>
          <w:rFonts w:ascii="Antique Olive" w:hAnsi="Antique Olive" w:cs="Arial"/>
          <w:sz w:val="24"/>
          <w:szCs w:val="24"/>
        </w:rPr>
        <w:t xml:space="preserve"> </w:t>
      </w:r>
      <w:r>
        <w:rPr>
          <w:rFonts w:ascii="Antique Olive" w:hAnsi="Antique Olive" w:cs="Arial"/>
          <w:sz w:val="24"/>
          <w:szCs w:val="24"/>
        </w:rPr>
        <w:t xml:space="preserve">a los </w:t>
      </w:r>
      <w:r w:rsidR="00032325">
        <w:rPr>
          <w:rFonts w:ascii="Antique Olive" w:hAnsi="Antique Olive" w:cs="Arial"/>
          <w:sz w:val="24"/>
          <w:szCs w:val="24"/>
        </w:rPr>
        <w:t>mes</w:t>
      </w:r>
      <w:r>
        <w:rPr>
          <w:rFonts w:ascii="Antique Olive" w:hAnsi="Antique Olive" w:cs="Arial"/>
          <w:sz w:val="24"/>
          <w:szCs w:val="24"/>
        </w:rPr>
        <w:t>es</w:t>
      </w:r>
      <w:r w:rsidR="00032325">
        <w:rPr>
          <w:rFonts w:ascii="Antique Olive" w:hAnsi="Antique Olive" w:cs="Arial"/>
          <w:sz w:val="24"/>
          <w:szCs w:val="24"/>
        </w:rPr>
        <w:t xml:space="preserve"> de abril</w:t>
      </w:r>
      <w:r w:rsidR="0084034D">
        <w:rPr>
          <w:rFonts w:ascii="Antique Olive" w:hAnsi="Antique Olive" w:cs="Arial"/>
          <w:sz w:val="24"/>
          <w:szCs w:val="24"/>
        </w:rPr>
        <w:t xml:space="preserve"> a junio</w:t>
      </w:r>
      <w:r>
        <w:rPr>
          <w:rFonts w:ascii="Antique Olive" w:hAnsi="Antique Olive" w:cs="Arial"/>
          <w:sz w:val="24"/>
          <w:szCs w:val="24"/>
        </w:rPr>
        <w:t xml:space="preserve"> de la presente vigencia, donde </w:t>
      </w:r>
      <w:bookmarkStart w:id="0" w:name="_GoBack"/>
      <w:bookmarkEnd w:id="0"/>
      <w:r>
        <w:rPr>
          <w:rFonts w:ascii="Antique Olive" w:hAnsi="Antique Olive" w:cs="Arial"/>
          <w:sz w:val="24"/>
          <w:szCs w:val="24"/>
        </w:rPr>
        <w:t>se obtuvo una participación de 41 usuarios con igual número de respuestas diligenciadas</w:t>
      </w:r>
      <w:r w:rsidR="00702CEB">
        <w:rPr>
          <w:rFonts w:ascii="Antique Olive" w:hAnsi="Antique Olive" w:cs="Arial"/>
          <w:sz w:val="24"/>
          <w:szCs w:val="24"/>
        </w:rPr>
        <w:t xml:space="preserve"> </w:t>
      </w:r>
      <w:r>
        <w:rPr>
          <w:rFonts w:ascii="Antique Olive" w:hAnsi="Antique Olive" w:cs="Arial"/>
          <w:sz w:val="24"/>
          <w:szCs w:val="24"/>
        </w:rPr>
        <w:t xml:space="preserve">correspondientes al </w:t>
      </w:r>
      <w:r w:rsidR="00702CEB">
        <w:rPr>
          <w:rFonts w:ascii="Antique Olive" w:hAnsi="Antique Olive" w:cs="Arial"/>
          <w:sz w:val="24"/>
          <w:szCs w:val="24"/>
        </w:rPr>
        <w:t>61%</w:t>
      </w:r>
      <w:r>
        <w:rPr>
          <w:rFonts w:ascii="Antique Olive" w:hAnsi="Antique Olive" w:cs="Arial"/>
          <w:sz w:val="24"/>
          <w:szCs w:val="24"/>
        </w:rPr>
        <w:t xml:space="preserve"> manifestando</w:t>
      </w:r>
      <w:r w:rsidR="00702CEB">
        <w:rPr>
          <w:rFonts w:ascii="Antique Olive" w:hAnsi="Antique Olive" w:cs="Arial"/>
          <w:sz w:val="24"/>
          <w:szCs w:val="24"/>
        </w:rPr>
        <w:t xml:space="preserve"> que las personas encargadas de la atención en la Fiscalia General de la Nación</w:t>
      </w:r>
      <w:r w:rsidR="0084034D">
        <w:rPr>
          <w:rFonts w:ascii="Antique Olive" w:hAnsi="Antique Olive" w:cs="Arial"/>
          <w:sz w:val="24"/>
          <w:szCs w:val="24"/>
        </w:rPr>
        <w:t>,</w:t>
      </w:r>
      <w:r w:rsidR="00702CEB">
        <w:rPr>
          <w:rFonts w:ascii="Antique Olive" w:hAnsi="Antique Olive" w:cs="Arial"/>
          <w:sz w:val="24"/>
          <w:szCs w:val="24"/>
        </w:rPr>
        <w:t xml:space="preserve"> si se encuentran capacitadas en el momento de atender el requerimiento </w:t>
      </w:r>
      <w:r w:rsidR="00702CEB">
        <w:rPr>
          <w:rFonts w:ascii="Antique Olive" w:hAnsi="Antique Olive" w:cs="Arial"/>
          <w:sz w:val="24"/>
          <w:szCs w:val="24"/>
        </w:rPr>
        <w:lastRenderedPageBreak/>
        <w:t>hecho por el usuario. Difer</w:t>
      </w:r>
      <w:r>
        <w:rPr>
          <w:rFonts w:ascii="Antique Olive" w:hAnsi="Antique Olive" w:cs="Arial"/>
          <w:sz w:val="24"/>
          <w:szCs w:val="24"/>
        </w:rPr>
        <w:t>ente al 39% de los usuarios</w:t>
      </w:r>
      <w:r w:rsidR="00702CEB">
        <w:rPr>
          <w:rFonts w:ascii="Antique Olive" w:hAnsi="Antique Olive" w:cs="Arial"/>
          <w:sz w:val="24"/>
          <w:szCs w:val="24"/>
        </w:rPr>
        <w:t xml:space="preserve"> que piensan que estas personas encargadas de la atención </w:t>
      </w:r>
      <w:r w:rsidR="00032325">
        <w:rPr>
          <w:rFonts w:ascii="Antique Olive" w:hAnsi="Antique Olive" w:cs="Arial"/>
          <w:sz w:val="24"/>
          <w:szCs w:val="24"/>
        </w:rPr>
        <w:t xml:space="preserve">no se encuentran capacitadas. </w:t>
      </w:r>
    </w:p>
    <w:p w:rsidR="00462717" w:rsidRDefault="00462717" w:rsidP="008879E4">
      <w:pPr>
        <w:jc w:val="both"/>
        <w:rPr>
          <w:rFonts w:ascii="Antique Olive" w:hAnsi="Antique Olive" w:cs="Arial"/>
          <w:sz w:val="24"/>
          <w:szCs w:val="24"/>
        </w:rPr>
      </w:pPr>
    </w:p>
    <w:p w:rsidR="00F07F65" w:rsidRPr="001366A1" w:rsidRDefault="00C06CDD" w:rsidP="009B00E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ntique Olive" w:hAnsi="Antique Olive" w:cs="Arial"/>
          <w:sz w:val="24"/>
          <w:szCs w:val="24"/>
        </w:rPr>
      </w:pPr>
      <w:r w:rsidRPr="001366A1">
        <w:rPr>
          <w:rFonts w:ascii="Antique Olive" w:hAnsi="Antique Olive" w:cs="Arial"/>
          <w:sz w:val="24"/>
          <w:szCs w:val="24"/>
        </w:rPr>
        <w:softHyphen/>
        <w:t>Referente a la participación</w:t>
      </w:r>
      <w:r w:rsidR="00052CF8" w:rsidRPr="001366A1">
        <w:rPr>
          <w:rFonts w:ascii="Antique Olive" w:hAnsi="Antique Olive" w:cs="Arial"/>
          <w:sz w:val="24"/>
          <w:szCs w:val="24"/>
        </w:rPr>
        <w:t>, se evidenció una disminución</w:t>
      </w:r>
      <w:r w:rsidR="0084034D">
        <w:rPr>
          <w:rFonts w:ascii="Antique Olive" w:hAnsi="Antique Olive" w:cs="Arial"/>
          <w:sz w:val="24"/>
          <w:szCs w:val="24"/>
        </w:rPr>
        <w:t xml:space="preserve"> notoria</w:t>
      </w:r>
      <w:r w:rsidR="00052CF8" w:rsidRPr="001366A1">
        <w:rPr>
          <w:rFonts w:ascii="Antique Olive" w:hAnsi="Antique Olive" w:cs="Arial"/>
          <w:sz w:val="24"/>
          <w:szCs w:val="24"/>
        </w:rPr>
        <w:t xml:space="preserve"> </w:t>
      </w:r>
      <w:r w:rsidR="003E7142" w:rsidRPr="001366A1">
        <w:rPr>
          <w:rFonts w:ascii="Antique Olive" w:hAnsi="Antique Olive" w:cs="Arial"/>
          <w:sz w:val="24"/>
          <w:szCs w:val="24"/>
        </w:rPr>
        <w:t>por parte de los usuarios respecto al son</w:t>
      </w:r>
      <w:r w:rsidR="00F07F65" w:rsidRPr="001366A1">
        <w:rPr>
          <w:rFonts w:ascii="Antique Olive" w:hAnsi="Antique Olive" w:cs="Arial"/>
          <w:sz w:val="24"/>
          <w:szCs w:val="24"/>
        </w:rPr>
        <w:t>deo p</w:t>
      </w:r>
      <w:r w:rsidR="0084034D">
        <w:rPr>
          <w:rFonts w:ascii="Antique Olive" w:hAnsi="Antique Olive" w:cs="Arial"/>
          <w:sz w:val="24"/>
          <w:szCs w:val="24"/>
        </w:rPr>
        <w:t>ublicado en el mes de enero</w:t>
      </w:r>
      <w:r w:rsidR="00052CF8" w:rsidRPr="001366A1">
        <w:rPr>
          <w:rFonts w:ascii="Antique Olive" w:hAnsi="Antique Olive" w:cs="Arial"/>
          <w:sz w:val="24"/>
          <w:szCs w:val="24"/>
        </w:rPr>
        <w:t xml:space="preserve"> </w:t>
      </w:r>
      <w:r w:rsidRPr="001366A1">
        <w:rPr>
          <w:rFonts w:ascii="Antique Olive" w:hAnsi="Antique Olive" w:cs="Arial"/>
          <w:sz w:val="24"/>
          <w:szCs w:val="24"/>
        </w:rPr>
        <w:t>ya que en el sonde</w:t>
      </w:r>
      <w:r w:rsidR="003E7142" w:rsidRPr="001366A1">
        <w:rPr>
          <w:rFonts w:ascii="Antique Olive" w:hAnsi="Antique Olive" w:cs="Arial"/>
          <w:sz w:val="24"/>
          <w:szCs w:val="24"/>
        </w:rPr>
        <w:t>o an</w:t>
      </w:r>
      <w:r w:rsidR="00052CF8" w:rsidRPr="001366A1">
        <w:rPr>
          <w:rFonts w:ascii="Antique Olive" w:hAnsi="Antique Olive" w:cs="Arial"/>
          <w:sz w:val="24"/>
          <w:szCs w:val="24"/>
        </w:rPr>
        <w:t xml:space="preserve">terior </w:t>
      </w:r>
      <w:r w:rsidR="0084034D">
        <w:rPr>
          <w:rFonts w:ascii="Antique Olive" w:hAnsi="Antique Olive" w:cs="Arial"/>
          <w:sz w:val="24"/>
          <w:szCs w:val="24"/>
        </w:rPr>
        <w:t>participaron 86</w:t>
      </w:r>
      <w:r w:rsidR="003E7142" w:rsidRPr="001366A1">
        <w:rPr>
          <w:rFonts w:ascii="Antique Olive" w:hAnsi="Antique Olive" w:cs="Arial"/>
          <w:sz w:val="24"/>
          <w:szCs w:val="24"/>
        </w:rPr>
        <w:t xml:space="preserve"> </w:t>
      </w:r>
      <w:r w:rsidRPr="001366A1">
        <w:rPr>
          <w:rFonts w:ascii="Antique Olive" w:hAnsi="Antique Olive" w:cs="Arial"/>
          <w:sz w:val="24"/>
          <w:szCs w:val="24"/>
        </w:rPr>
        <w:t>personas, mient</w:t>
      </w:r>
      <w:r w:rsidR="0084034D">
        <w:rPr>
          <w:rFonts w:ascii="Antique Olive" w:hAnsi="Antique Olive" w:cs="Arial"/>
          <w:sz w:val="24"/>
          <w:szCs w:val="24"/>
        </w:rPr>
        <w:t xml:space="preserve">ras que en este participaron </w:t>
      </w:r>
      <w:r w:rsidR="006241D1">
        <w:rPr>
          <w:rFonts w:ascii="Antique Olive" w:hAnsi="Antique Olive" w:cs="Arial"/>
          <w:sz w:val="24"/>
          <w:szCs w:val="24"/>
        </w:rPr>
        <w:t xml:space="preserve">solo </w:t>
      </w:r>
      <w:r w:rsidR="0084034D">
        <w:rPr>
          <w:rFonts w:ascii="Antique Olive" w:hAnsi="Antique Olive" w:cs="Arial"/>
          <w:sz w:val="24"/>
          <w:szCs w:val="24"/>
        </w:rPr>
        <w:t>41</w:t>
      </w:r>
      <w:r w:rsidRPr="001366A1">
        <w:rPr>
          <w:rFonts w:ascii="Antique Olive" w:hAnsi="Antique Olive" w:cs="Arial"/>
          <w:sz w:val="24"/>
          <w:szCs w:val="24"/>
        </w:rPr>
        <w:t xml:space="preserve"> personas</w:t>
      </w:r>
      <w:r w:rsidR="001366A1">
        <w:rPr>
          <w:rFonts w:ascii="Antique Olive" w:hAnsi="Antique Olive" w:cs="Arial"/>
          <w:sz w:val="24"/>
          <w:szCs w:val="24"/>
        </w:rPr>
        <w:t>.</w:t>
      </w:r>
    </w:p>
    <w:p w:rsidR="003243DF" w:rsidRDefault="003243DF" w:rsidP="007142F7">
      <w:pPr>
        <w:jc w:val="both"/>
        <w:rPr>
          <w:rFonts w:ascii="Antique Olive" w:hAnsi="Antique Olive" w:cs="Arial"/>
          <w:b/>
          <w:sz w:val="24"/>
          <w:szCs w:val="24"/>
        </w:rPr>
      </w:pPr>
    </w:p>
    <w:p w:rsidR="009B56D0" w:rsidRPr="009B56D0" w:rsidRDefault="007142F7" w:rsidP="009B56D0">
      <w:pPr>
        <w:jc w:val="both"/>
        <w:rPr>
          <w:rFonts w:ascii="Antique Olive" w:hAnsi="Antique Olive" w:cs="Arial"/>
          <w:b/>
          <w:sz w:val="24"/>
          <w:szCs w:val="24"/>
        </w:rPr>
      </w:pPr>
      <w:r w:rsidRPr="00367370">
        <w:rPr>
          <w:rFonts w:ascii="Antique Olive" w:hAnsi="Antique Olive" w:cs="Arial"/>
          <w:b/>
          <w:sz w:val="24"/>
          <w:szCs w:val="24"/>
        </w:rPr>
        <w:t>Conclusiones del Sondeo</w:t>
      </w:r>
      <w:r w:rsidR="009B56D0">
        <w:rPr>
          <w:rFonts w:ascii="Antique Olive" w:hAnsi="Antique Olive" w:cs="Arial"/>
          <w:b/>
          <w:sz w:val="24"/>
          <w:szCs w:val="24"/>
        </w:rPr>
        <w:t>:</w:t>
      </w:r>
    </w:p>
    <w:p w:rsidR="006D56EE" w:rsidRDefault="008879E4" w:rsidP="00736D97">
      <w:pPr>
        <w:pStyle w:val="Prrafodelista"/>
        <w:numPr>
          <w:ilvl w:val="0"/>
          <w:numId w:val="1"/>
        </w:numPr>
        <w:ind w:left="0"/>
        <w:jc w:val="both"/>
        <w:rPr>
          <w:rFonts w:ascii="Antique Olive" w:hAnsi="Antique Olive" w:cs="Arial"/>
          <w:sz w:val="24"/>
          <w:szCs w:val="24"/>
        </w:rPr>
      </w:pPr>
      <w:r w:rsidRPr="00367370">
        <w:rPr>
          <w:rFonts w:ascii="Antique Olive" w:hAnsi="Antique Olive" w:cs="Arial"/>
          <w:sz w:val="24"/>
          <w:szCs w:val="24"/>
        </w:rPr>
        <w:t>En cuanto a los resultados</w:t>
      </w:r>
      <w:r w:rsidR="00BC1185" w:rsidRPr="00367370">
        <w:rPr>
          <w:rFonts w:ascii="Antique Olive" w:hAnsi="Antique Olive" w:cs="Arial"/>
          <w:sz w:val="24"/>
          <w:szCs w:val="24"/>
        </w:rPr>
        <w:t xml:space="preserve"> obtenidos,</w:t>
      </w:r>
      <w:r w:rsidR="009B56D0">
        <w:rPr>
          <w:rFonts w:ascii="Antique Olive" w:hAnsi="Antique Olive" w:cs="Arial"/>
          <w:sz w:val="24"/>
          <w:szCs w:val="24"/>
        </w:rPr>
        <w:t xml:space="preserve"> se evidencio que los usuarios </w:t>
      </w:r>
      <w:r w:rsidR="00855449">
        <w:rPr>
          <w:rFonts w:ascii="Antique Olive" w:hAnsi="Antique Olive" w:cs="Arial"/>
          <w:sz w:val="24"/>
          <w:szCs w:val="24"/>
        </w:rPr>
        <w:t>tienen una percepción positiva</w:t>
      </w:r>
      <w:r w:rsidR="006D56EE">
        <w:rPr>
          <w:rFonts w:ascii="Antique Olive" w:hAnsi="Antique Olive" w:cs="Arial"/>
          <w:sz w:val="24"/>
          <w:szCs w:val="24"/>
        </w:rPr>
        <w:t xml:space="preserve"> frente a la capacitación con la que </w:t>
      </w:r>
      <w:r w:rsidR="00B20A85">
        <w:rPr>
          <w:rFonts w:ascii="Antique Olive" w:hAnsi="Antique Olive" w:cs="Arial"/>
          <w:sz w:val="24"/>
          <w:szCs w:val="24"/>
        </w:rPr>
        <w:t>cuentan los</w:t>
      </w:r>
      <w:r w:rsidR="006D56EE">
        <w:rPr>
          <w:rFonts w:ascii="Antique Olive" w:hAnsi="Antique Olive" w:cs="Arial"/>
          <w:sz w:val="24"/>
          <w:szCs w:val="24"/>
        </w:rPr>
        <w:t xml:space="preserve"> servidores</w:t>
      </w:r>
      <w:r w:rsidR="00B20A85">
        <w:rPr>
          <w:rFonts w:ascii="Antique Olive" w:hAnsi="Antique Olive" w:cs="Arial"/>
          <w:sz w:val="24"/>
          <w:szCs w:val="24"/>
        </w:rPr>
        <w:t xml:space="preserve"> de la Fiscalía General de la Nación para atender los requerimientos.</w:t>
      </w:r>
    </w:p>
    <w:p w:rsidR="00736D97" w:rsidRPr="00367370" w:rsidRDefault="00736D97" w:rsidP="00736D97">
      <w:pPr>
        <w:pStyle w:val="Prrafodelista"/>
        <w:ind w:left="0"/>
        <w:jc w:val="both"/>
        <w:rPr>
          <w:rFonts w:ascii="Antique Olive" w:hAnsi="Antique Olive" w:cs="Arial"/>
          <w:sz w:val="24"/>
          <w:szCs w:val="24"/>
        </w:rPr>
      </w:pPr>
    </w:p>
    <w:p w:rsidR="00B20A85" w:rsidRDefault="00B20A85" w:rsidP="0074047B">
      <w:pPr>
        <w:pStyle w:val="Prrafodelista"/>
        <w:numPr>
          <w:ilvl w:val="0"/>
          <w:numId w:val="1"/>
        </w:numPr>
        <w:ind w:left="0"/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sz w:val="24"/>
          <w:szCs w:val="24"/>
        </w:rPr>
        <w:t>La Fiscalía General de la Nación dará</w:t>
      </w:r>
      <w:r w:rsidR="00855449">
        <w:rPr>
          <w:rFonts w:ascii="Antique Olive" w:hAnsi="Antique Olive" w:cs="Arial"/>
          <w:sz w:val="24"/>
          <w:szCs w:val="24"/>
        </w:rPr>
        <w:t xml:space="preserve"> continuidad a </w:t>
      </w:r>
      <w:r>
        <w:rPr>
          <w:rFonts w:ascii="Antique Olive" w:hAnsi="Antique Olive" w:cs="Arial"/>
          <w:sz w:val="24"/>
          <w:szCs w:val="24"/>
        </w:rPr>
        <w:t>las estrategias encaminadas a la mejora continua en el servicio, con el fin de fortalecer las competencias de los servidores a nivel nacional</w:t>
      </w:r>
      <w:r w:rsidR="009E087B">
        <w:rPr>
          <w:rFonts w:ascii="Antique Olive" w:hAnsi="Antique Olive" w:cs="Arial"/>
          <w:sz w:val="24"/>
          <w:szCs w:val="24"/>
        </w:rPr>
        <w:t>,</w:t>
      </w:r>
      <w:r>
        <w:rPr>
          <w:rFonts w:ascii="Antique Olive" w:hAnsi="Antique Olive" w:cs="Arial"/>
          <w:sz w:val="24"/>
          <w:szCs w:val="24"/>
        </w:rPr>
        <w:t xml:space="preserve"> garantizando un acceso a la justicia con calidad</w:t>
      </w:r>
      <w:r w:rsidR="009E087B">
        <w:rPr>
          <w:rFonts w:ascii="Antique Olive" w:hAnsi="Antique Olive" w:cs="Arial"/>
          <w:sz w:val="24"/>
          <w:szCs w:val="24"/>
        </w:rPr>
        <w:t xml:space="preserve"> y en igualdad de condiciones.</w:t>
      </w:r>
    </w:p>
    <w:p w:rsidR="006241D1" w:rsidRDefault="006241D1" w:rsidP="006241D1">
      <w:pPr>
        <w:pStyle w:val="Prrafodelista"/>
        <w:ind w:left="0"/>
        <w:jc w:val="both"/>
        <w:rPr>
          <w:rFonts w:ascii="Antique Olive" w:hAnsi="Antique Olive" w:cs="Arial"/>
          <w:sz w:val="24"/>
          <w:szCs w:val="24"/>
        </w:rPr>
      </w:pPr>
    </w:p>
    <w:p w:rsidR="009B56D0" w:rsidRPr="009B56D0" w:rsidRDefault="009B56D0" w:rsidP="009B56D0">
      <w:pPr>
        <w:pStyle w:val="Prrafodelista"/>
        <w:rPr>
          <w:rFonts w:ascii="Antique Olive" w:hAnsi="Antique Olive" w:cs="Arial"/>
          <w:sz w:val="24"/>
          <w:szCs w:val="24"/>
        </w:rPr>
      </w:pPr>
    </w:p>
    <w:p w:rsidR="009B56D0" w:rsidRDefault="009B56D0" w:rsidP="009B56D0">
      <w:pPr>
        <w:jc w:val="both"/>
        <w:rPr>
          <w:rFonts w:ascii="Antique Olive" w:hAnsi="Antique Olive" w:cs="Arial"/>
          <w:sz w:val="24"/>
          <w:szCs w:val="24"/>
        </w:rPr>
      </w:pPr>
    </w:p>
    <w:p w:rsidR="009B56D0" w:rsidRDefault="009B56D0" w:rsidP="009B56D0">
      <w:pPr>
        <w:jc w:val="both"/>
        <w:rPr>
          <w:rFonts w:ascii="Antique Olive" w:hAnsi="Antique Olive" w:cs="Arial"/>
          <w:sz w:val="24"/>
          <w:szCs w:val="24"/>
        </w:rPr>
      </w:pPr>
    </w:p>
    <w:p w:rsidR="009B56D0" w:rsidRPr="009B56D0" w:rsidRDefault="009B56D0" w:rsidP="009B56D0">
      <w:pPr>
        <w:jc w:val="center"/>
        <w:rPr>
          <w:rFonts w:ascii="Antique Olive" w:hAnsi="Antique Olive" w:cs="Arial"/>
          <w:b/>
          <w:i/>
          <w:sz w:val="24"/>
          <w:szCs w:val="24"/>
        </w:rPr>
      </w:pPr>
      <w:r w:rsidRPr="009B56D0">
        <w:rPr>
          <w:rFonts w:ascii="Antique Olive" w:hAnsi="Antique Olive" w:cs="Arial"/>
          <w:b/>
          <w:i/>
          <w:sz w:val="24"/>
          <w:szCs w:val="24"/>
        </w:rPr>
        <w:t>Dirección de Atención al Usuario</w:t>
      </w:r>
      <w:r w:rsidR="00855449">
        <w:rPr>
          <w:rFonts w:ascii="Antique Olive" w:hAnsi="Antique Olive" w:cs="Arial"/>
          <w:b/>
          <w:i/>
          <w:sz w:val="24"/>
          <w:szCs w:val="24"/>
        </w:rPr>
        <w:t>,</w:t>
      </w:r>
      <w:r w:rsidRPr="009B56D0">
        <w:rPr>
          <w:rFonts w:ascii="Antique Olive" w:hAnsi="Antique Olive" w:cs="Arial"/>
          <w:b/>
          <w:i/>
          <w:sz w:val="24"/>
          <w:szCs w:val="24"/>
        </w:rPr>
        <w:t xml:space="preserve"> Intervención Temprana y Asignaciones</w:t>
      </w:r>
    </w:p>
    <w:sectPr w:rsidR="009B56D0" w:rsidRPr="009B56D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73D" w:rsidRDefault="00D0673D" w:rsidP="005E0367">
      <w:pPr>
        <w:spacing w:after="0" w:line="240" w:lineRule="auto"/>
      </w:pPr>
      <w:r>
        <w:separator/>
      </w:r>
    </w:p>
  </w:endnote>
  <w:endnote w:type="continuationSeparator" w:id="0">
    <w:p w:rsidR="00D0673D" w:rsidRDefault="00D0673D" w:rsidP="005E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Trebuchet MS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67" w:rsidRDefault="005E0367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288E0CD" wp14:editId="2824CBF3">
          <wp:simplePos x="0" y="0"/>
          <wp:positionH relativeFrom="margin">
            <wp:posOffset>4171950</wp:posOffset>
          </wp:positionH>
          <wp:positionV relativeFrom="paragraph">
            <wp:posOffset>-180975</wp:posOffset>
          </wp:positionV>
          <wp:extent cx="2136038" cy="600761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038" cy="600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73D" w:rsidRDefault="00D0673D" w:rsidP="005E0367">
      <w:pPr>
        <w:spacing w:after="0" w:line="240" w:lineRule="auto"/>
      </w:pPr>
      <w:r>
        <w:separator/>
      </w:r>
    </w:p>
  </w:footnote>
  <w:footnote w:type="continuationSeparator" w:id="0">
    <w:p w:rsidR="00D0673D" w:rsidRDefault="00D0673D" w:rsidP="005E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67" w:rsidRDefault="005E0367" w:rsidP="005E0367">
    <w:pPr>
      <w:pStyle w:val="Encabezado"/>
      <w:jc w:val="center"/>
    </w:pPr>
    <w:r>
      <w:rPr>
        <w:b/>
        <w:noProof/>
        <w:lang w:eastAsia="es-CO"/>
      </w:rPr>
      <w:drawing>
        <wp:inline distT="0" distB="0" distL="0" distR="0" wp14:anchorId="2CD7E123" wp14:editId="70E4BF39">
          <wp:extent cx="779780" cy="971550"/>
          <wp:effectExtent l="0" t="0" r="1270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853" cy="97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4341"/>
    <w:multiLevelType w:val="hybridMultilevel"/>
    <w:tmpl w:val="050CF6AA"/>
    <w:lvl w:ilvl="0" w:tplc="85EC1FAA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67"/>
    <w:rsid w:val="00032325"/>
    <w:rsid w:val="00052CF8"/>
    <w:rsid w:val="000D3027"/>
    <w:rsid w:val="001366A1"/>
    <w:rsid w:val="001411C6"/>
    <w:rsid w:val="002261F8"/>
    <w:rsid w:val="00233B1D"/>
    <w:rsid w:val="002C6ACF"/>
    <w:rsid w:val="003243DF"/>
    <w:rsid w:val="00356A1B"/>
    <w:rsid w:val="00367370"/>
    <w:rsid w:val="003E7142"/>
    <w:rsid w:val="00422CB0"/>
    <w:rsid w:val="00462717"/>
    <w:rsid w:val="004A5E6B"/>
    <w:rsid w:val="004B5C50"/>
    <w:rsid w:val="00532A75"/>
    <w:rsid w:val="005D09DA"/>
    <w:rsid w:val="005E0367"/>
    <w:rsid w:val="006241D1"/>
    <w:rsid w:val="0068296A"/>
    <w:rsid w:val="006D56EE"/>
    <w:rsid w:val="006E7C3B"/>
    <w:rsid w:val="00702CEB"/>
    <w:rsid w:val="007142F7"/>
    <w:rsid w:val="00736D97"/>
    <w:rsid w:val="0074642F"/>
    <w:rsid w:val="007A59D5"/>
    <w:rsid w:val="007E14E6"/>
    <w:rsid w:val="007E2237"/>
    <w:rsid w:val="008369CD"/>
    <w:rsid w:val="0084034D"/>
    <w:rsid w:val="00855449"/>
    <w:rsid w:val="008879E4"/>
    <w:rsid w:val="008C753F"/>
    <w:rsid w:val="008E76C9"/>
    <w:rsid w:val="00936DAF"/>
    <w:rsid w:val="009B56D0"/>
    <w:rsid w:val="009E087B"/>
    <w:rsid w:val="00A51FA4"/>
    <w:rsid w:val="00A626FC"/>
    <w:rsid w:val="00A6749F"/>
    <w:rsid w:val="00A71663"/>
    <w:rsid w:val="00AB0A85"/>
    <w:rsid w:val="00B20A85"/>
    <w:rsid w:val="00B67451"/>
    <w:rsid w:val="00BC1099"/>
    <w:rsid w:val="00BC1185"/>
    <w:rsid w:val="00BC7D4C"/>
    <w:rsid w:val="00BF2DA8"/>
    <w:rsid w:val="00C06CDD"/>
    <w:rsid w:val="00C81862"/>
    <w:rsid w:val="00CD0169"/>
    <w:rsid w:val="00D0673D"/>
    <w:rsid w:val="00D07D71"/>
    <w:rsid w:val="00D16B62"/>
    <w:rsid w:val="00DC1CE8"/>
    <w:rsid w:val="00DF211A"/>
    <w:rsid w:val="00E05489"/>
    <w:rsid w:val="00E83D0C"/>
    <w:rsid w:val="00E84FBB"/>
    <w:rsid w:val="00EA77A5"/>
    <w:rsid w:val="00EC1D01"/>
    <w:rsid w:val="00F07C82"/>
    <w:rsid w:val="00F07F65"/>
    <w:rsid w:val="00F5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D56A3"/>
  <w15:chartTrackingRefBased/>
  <w15:docId w15:val="{E55B3BFD-1B43-4B3E-BF0E-3B3ABE68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367"/>
  </w:style>
  <w:style w:type="paragraph" w:styleId="Piedepgina">
    <w:name w:val="footer"/>
    <w:basedOn w:val="Normal"/>
    <w:link w:val="PiedepginaCar"/>
    <w:uiPriority w:val="99"/>
    <w:unhideWhenUsed/>
    <w:rsid w:val="005E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36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E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E03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5E0367"/>
    <w:rPr>
      <w:vertAlign w:val="superscript"/>
    </w:rPr>
  </w:style>
  <w:style w:type="paragraph" w:styleId="Prrafodelista">
    <w:name w:val="List Paragraph"/>
    <w:basedOn w:val="Normal"/>
    <w:uiPriority w:val="34"/>
    <w:qFormat/>
    <w:rsid w:val="008879E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D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D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D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D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D0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D628-A628-4679-9993-505F133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Maritza Diaz Valderrama</dc:creator>
  <cp:keywords/>
  <dc:description/>
  <cp:lastModifiedBy>Vivian Maritza Diaz Valderrama</cp:lastModifiedBy>
  <cp:revision>2</cp:revision>
  <dcterms:created xsi:type="dcterms:W3CDTF">2019-06-27T20:36:00Z</dcterms:created>
  <dcterms:modified xsi:type="dcterms:W3CDTF">2019-06-27T20:36:00Z</dcterms:modified>
</cp:coreProperties>
</file>