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B76CB2" w14:textId="77777777" w:rsidR="000E2C62" w:rsidRDefault="000E2C62">
      <w:pPr>
        <w:rPr>
          <w:sz w:val="21"/>
          <w:szCs w:val="21"/>
        </w:rPr>
        <w:sectPr w:rsidR="000E2C62" w:rsidSect="00E55C42">
          <w:headerReference w:type="default" r:id="rId8"/>
          <w:footerReference w:type="even" r:id="rId9"/>
          <w:footerReference w:type="default" r:id="rId10"/>
          <w:pgSz w:w="12240" w:h="15840"/>
          <w:pgMar w:top="1417" w:right="1701" w:bottom="1417" w:left="1701" w:header="708" w:footer="708" w:gutter="0"/>
          <w:cols w:space="708"/>
          <w:docGrid w:linePitch="360"/>
        </w:sectPr>
      </w:pPr>
    </w:p>
    <w:p w14:paraId="10215A56" w14:textId="7D7D5879" w:rsidR="00A20315" w:rsidRDefault="00A20315">
      <w:pPr>
        <w:rPr>
          <w:sz w:val="21"/>
          <w:szCs w:val="21"/>
        </w:rPr>
      </w:pPr>
    </w:p>
    <w:p w14:paraId="7C5E9306" w14:textId="4CB813F1" w:rsidR="000E2C62" w:rsidRPr="000E2C62" w:rsidRDefault="00B67AD3" w:rsidP="000E2C62">
      <w:pPr>
        <w:rPr>
          <w:sz w:val="21"/>
          <w:szCs w:val="21"/>
        </w:rPr>
      </w:pPr>
      <w:r w:rsidRPr="0026288B">
        <w:rPr>
          <w:noProof/>
          <w:sz w:val="21"/>
          <w:szCs w:val="21"/>
        </w:rPr>
        <mc:AlternateContent>
          <mc:Choice Requires="wps">
            <w:drawing>
              <wp:anchor distT="0" distB="0" distL="114300" distR="114300" simplePos="0" relativeHeight="251658240" behindDoc="0" locked="0" layoutInCell="1" allowOverlap="1" wp14:anchorId="2D386B6A" wp14:editId="13E53961">
                <wp:simplePos x="0" y="0"/>
                <wp:positionH relativeFrom="column">
                  <wp:posOffset>-56553</wp:posOffset>
                </wp:positionH>
                <wp:positionV relativeFrom="paragraph">
                  <wp:posOffset>244077</wp:posOffset>
                </wp:positionV>
                <wp:extent cx="5680710" cy="3787254"/>
                <wp:effectExtent l="0" t="0" r="0" b="3810"/>
                <wp:wrapNone/>
                <wp:docPr id="543857172" name="Cuadro de texto 2"/>
                <wp:cNvGraphicFramePr/>
                <a:graphic xmlns:a="http://schemas.openxmlformats.org/drawingml/2006/main">
                  <a:graphicData uri="http://schemas.microsoft.com/office/word/2010/wordprocessingShape">
                    <wps:wsp>
                      <wps:cNvSpPr txBox="1"/>
                      <wps:spPr>
                        <a:xfrm>
                          <a:off x="0" y="0"/>
                          <a:ext cx="5680710" cy="3787254"/>
                        </a:xfrm>
                        <a:prstGeom prst="rect">
                          <a:avLst/>
                        </a:prstGeom>
                        <a:noFill/>
                        <a:ln w="6350">
                          <a:noFill/>
                        </a:ln>
                      </wps:spPr>
                      <wps:txbx>
                        <w:txbxContent>
                          <w:p w14:paraId="1D7932D4" w14:textId="5A5FA138" w:rsidR="0086565E" w:rsidRPr="006D5902" w:rsidRDefault="0086565E" w:rsidP="0086565E">
                            <w:pPr>
                              <w:spacing w:line="240" w:lineRule="auto"/>
                              <w:jc w:val="center"/>
                              <w:rPr>
                                <w:rFonts w:eastAsia="Times New Roman" w:cs="Arial"/>
                                <w:b/>
                                <w:bCs/>
                                <w:color w:val="FFFFFF" w:themeColor="background1"/>
                                <w:kern w:val="0"/>
                                <w:sz w:val="56"/>
                                <w:szCs w:val="56"/>
                                <w:lang w:eastAsia="es-MX"/>
                                <w14:ligatures w14:val="none"/>
                              </w:rPr>
                            </w:pPr>
                            <w:r w:rsidRPr="006D5902">
                              <w:rPr>
                                <w:rFonts w:eastAsia="Times New Roman" w:cs="Arial"/>
                                <w:b/>
                                <w:bCs/>
                                <w:color w:val="FFFFFF" w:themeColor="background1"/>
                                <w:kern w:val="0"/>
                                <w:sz w:val="56"/>
                                <w:szCs w:val="56"/>
                                <w:lang w:eastAsia="es-MX"/>
                                <w14:ligatures w14:val="none"/>
                              </w:rPr>
                              <w:t xml:space="preserve">Programa de Transparencia </w:t>
                            </w:r>
                            <w:r w:rsidRPr="006D5902">
                              <w:rPr>
                                <w:rFonts w:eastAsia="Times New Roman" w:cs="Arial"/>
                                <w:b/>
                                <w:bCs/>
                                <w:color w:val="FFFFFF" w:themeColor="background1"/>
                                <w:kern w:val="0"/>
                                <w:sz w:val="56"/>
                                <w:szCs w:val="56"/>
                                <w:lang w:eastAsia="es-MX"/>
                                <w14:ligatures w14:val="none"/>
                              </w:rPr>
                              <w:br/>
                              <w:t>y Ética Pública</w:t>
                            </w:r>
                          </w:p>
                          <w:p w14:paraId="2E7C159E" w14:textId="33174A70" w:rsidR="0024611F" w:rsidRPr="006D5902" w:rsidRDefault="0086565E" w:rsidP="0086565E">
                            <w:pPr>
                              <w:spacing w:line="240" w:lineRule="auto"/>
                              <w:jc w:val="center"/>
                              <w:rPr>
                                <w:rFonts w:eastAsia="Times New Roman" w:cs="Arial"/>
                                <w:color w:val="FFFFFF" w:themeColor="background1"/>
                                <w:kern w:val="0"/>
                                <w:sz w:val="56"/>
                                <w:szCs w:val="56"/>
                                <w:lang w:eastAsia="es-MX"/>
                                <w14:ligatures w14:val="none"/>
                              </w:rPr>
                            </w:pPr>
                            <w:r w:rsidRPr="006D5902">
                              <w:rPr>
                                <w:rFonts w:eastAsia="Times New Roman" w:cs="Arial"/>
                                <w:color w:val="FFFFFF" w:themeColor="background1"/>
                                <w:kern w:val="0"/>
                                <w:sz w:val="56"/>
                                <w:szCs w:val="56"/>
                                <w:lang w:eastAsia="es-MX"/>
                                <w14:ligatures w14:val="none"/>
                              </w:rPr>
                              <w:t>(PTEP)</w:t>
                            </w:r>
                          </w:p>
                          <w:p w14:paraId="261982F3" w14:textId="77777777" w:rsidR="0024611F" w:rsidRPr="00253F4C" w:rsidRDefault="0024611F" w:rsidP="0086565E">
                            <w:pPr>
                              <w:spacing w:line="240" w:lineRule="auto"/>
                              <w:jc w:val="center"/>
                              <w:rPr>
                                <w:rFonts w:eastAsia="Times New Roman" w:cs="Arial"/>
                                <w:color w:val="FFFFFF" w:themeColor="background1"/>
                                <w:kern w:val="0"/>
                                <w:sz w:val="30"/>
                                <w:szCs w:val="30"/>
                                <w:lang w:eastAsia="es-MX"/>
                                <w14:ligatures w14:val="none"/>
                              </w:rPr>
                            </w:pPr>
                          </w:p>
                          <w:p w14:paraId="01713EB5" w14:textId="4F61F4E2" w:rsidR="0086565E" w:rsidRPr="00253F4C" w:rsidRDefault="0086565E" w:rsidP="0086565E">
                            <w:pPr>
                              <w:spacing w:line="240" w:lineRule="auto"/>
                              <w:jc w:val="center"/>
                              <w:rPr>
                                <w:rFonts w:eastAsia="Times New Roman" w:cs="Arial"/>
                                <w:color w:val="FFFFFF" w:themeColor="background1"/>
                                <w:kern w:val="0"/>
                                <w:sz w:val="56"/>
                                <w:szCs w:val="56"/>
                                <w:lang w:eastAsia="es-MX"/>
                                <w14:ligatures w14:val="none"/>
                              </w:rPr>
                            </w:pPr>
                            <w:r w:rsidRPr="00253F4C">
                              <w:rPr>
                                <w:rFonts w:eastAsia="Times New Roman" w:cs="Arial"/>
                                <w:color w:val="FFFFFF" w:themeColor="background1"/>
                                <w:kern w:val="0"/>
                                <w:sz w:val="56"/>
                                <w:szCs w:val="56"/>
                                <w:lang w:eastAsia="es-MX"/>
                                <w14:ligatures w14:val="none"/>
                              </w:rPr>
                              <w:t>2025</w:t>
                            </w:r>
                            <w:r w:rsidR="0024611F" w:rsidRPr="00253F4C">
                              <w:rPr>
                                <w:rFonts w:eastAsia="Times New Roman" w:cs="Arial"/>
                                <w:color w:val="FFFFFF" w:themeColor="background1"/>
                                <w:kern w:val="0"/>
                                <w:sz w:val="56"/>
                                <w:szCs w:val="56"/>
                                <w:lang w:eastAsia="es-MX"/>
                                <w14:ligatures w14:val="none"/>
                              </w:rPr>
                              <w:t xml:space="preserve"> </w:t>
                            </w:r>
                            <w:r w:rsidR="00253F4C" w:rsidRPr="00253F4C">
                              <w:rPr>
                                <w:rFonts w:eastAsia="Times New Roman" w:cs="Arial"/>
                                <w:color w:val="FFFFFF" w:themeColor="background1"/>
                                <w:kern w:val="0"/>
                                <w:sz w:val="56"/>
                                <w:szCs w:val="56"/>
                                <w:lang w:eastAsia="es-MX"/>
                                <w14:ligatures w14:val="none"/>
                              </w:rPr>
                              <w:t>–</w:t>
                            </w:r>
                            <w:r w:rsidR="0024611F" w:rsidRPr="00253F4C">
                              <w:rPr>
                                <w:rFonts w:eastAsia="Times New Roman" w:cs="Arial"/>
                                <w:color w:val="FFFFFF" w:themeColor="background1"/>
                                <w:kern w:val="0"/>
                                <w:sz w:val="56"/>
                                <w:szCs w:val="56"/>
                                <w:lang w:eastAsia="es-MX"/>
                                <w14:ligatures w14:val="none"/>
                              </w:rPr>
                              <w:t xml:space="preserve"> </w:t>
                            </w:r>
                            <w:r w:rsidRPr="00253F4C">
                              <w:rPr>
                                <w:rFonts w:eastAsia="Times New Roman" w:cs="Arial"/>
                                <w:color w:val="FFFFFF" w:themeColor="background1"/>
                                <w:kern w:val="0"/>
                                <w:sz w:val="56"/>
                                <w:szCs w:val="56"/>
                                <w:lang w:eastAsia="es-MX"/>
                                <w14:ligatures w14:val="none"/>
                              </w:rPr>
                              <w:t>2029</w:t>
                            </w:r>
                          </w:p>
                          <w:p w14:paraId="5588737B" w14:textId="77777777" w:rsidR="00253F4C" w:rsidRPr="00253F4C" w:rsidRDefault="00253F4C" w:rsidP="0086565E">
                            <w:pPr>
                              <w:spacing w:line="240" w:lineRule="auto"/>
                              <w:jc w:val="center"/>
                              <w:rPr>
                                <w:rFonts w:eastAsia="Times New Roman" w:cs="Arial"/>
                                <w:color w:val="FFFFFF" w:themeColor="background1"/>
                                <w:kern w:val="0"/>
                                <w:sz w:val="56"/>
                                <w:szCs w:val="56"/>
                                <w:lang w:eastAsia="es-MX"/>
                                <w14:ligatures w14:val="none"/>
                              </w:rPr>
                            </w:pPr>
                          </w:p>
                          <w:p w14:paraId="199F9266" w14:textId="636E3FE6" w:rsidR="00253F4C" w:rsidRPr="006D5902" w:rsidRDefault="00253F4C" w:rsidP="0086565E">
                            <w:pPr>
                              <w:spacing w:line="240" w:lineRule="auto"/>
                              <w:jc w:val="center"/>
                              <w:rPr>
                                <w:rFonts w:eastAsia="Times New Roman" w:cs="Arial"/>
                                <w:color w:val="FFFFFF" w:themeColor="background1"/>
                                <w:kern w:val="0"/>
                                <w:sz w:val="56"/>
                                <w:szCs w:val="56"/>
                                <w:lang w:eastAsia="es-MX"/>
                                <w14:ligatures w14:val="none"/>
                              </w:rPr>
                            </w:pPr>
                            <w:r w:rsidRPr="00253F4C">
                              <w:rPr>
                                <w:rFonts w:eastAsia="Times New Roman" w:cs="Arial"/>
                                <w:color w:val="FFFFFF" w:themeColor="background1"/>
                                <w:kern w:val="0"/>
                                <w:sz w:val="56"/>
                                <w:szCs w:val="56"/>
                                <w:lang w:eastAsia="es-MX"/>
                                <w14:ligatures w14:val="none"/>
                              </w:rPr>
                              <w:t>Versión 2</w:t>
                            </w:r>
                          </w:p>
                          <w:p w14:paraId="7217D850" w14:textId="77777777" w:rsidR="0086565E" w:rsidRPr="006D5902" w:rsidRDefault="0086565E" w:rsidP="0086565E">
                            <w:pPr>
                              <w:spacing w:line="240" w:lineRule="auto"/>
                              <w:jc w:val="center"/>
                              <w:rPr>
                                <w:rFonts w:eastAsia="Times New Roman" w:cs="Arial"/>
                                <w:color w:val="FFFFFF" w:themeColor="background1"/>
                                <w:kern w:val="0"/>
                                <w:sz w:val="56"/>
                                <w:szCs w:val="56"/>
                                <w:lang w:eastAsia="es-MX"/>
                                <w14:ligatures w14:val="none"/>
                              </w:rPr>
                            </w:pPr>
                          </w:p>
                          <w:p w14:paraId="7F03F9B0" w14:textId="0CF7E377" w:rsidR="00A85469" w:rsidRPr="0013087E" w:rsidRDefault="0086565E" w:rsidP="003D043F">
                            <w:pPr>
                              <w:spacing w:line="240" w:lineRule="auto"/>
                              <w:jc w:val="center"/>
                              <w:rPr>
                                <w:rFonts w:eastAsia="Times New Roman" w:cs="Arial"/>
                                <w:color w:val="FFFFFF" w:themeColor="background1"/>
                                <w:kern w:val="0"/>
                                <w:sz w:val="20"/>
                                <w:szCs w:val="20"/>
                                <w:lang w:eastAsia="es-MX"/>
                                <w14:ligatures w14:val="none"/>
                              </w:rPr>
                            </w:pPr>
                            <w:r w:rsidRPr="006D5902">
                              <w:rPr>
                                <w:rFonts w:eastAsia="Times New Roman" w:cs="Arial"/>
                                <w:color w:val="FFFFFF" w:themeColor="background1"/>
                                <w:kern w:val="0"/>
                                <w:sz w:val="36"/>
                                <w:szCs w:val="36"/>
                                <w:lang w:eastAsia="es-MX"/>
                                <w14:ligatures w14:val="none"/>
                              </w:rPr>
                              <w:t>Fiscalía General de la Nación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386B6A" id="_x0000_t202" coordsize="21600,21600" o:spt="202" path="m,l,21600r21600,l21600,xe">
                <v:stroke joinstyle="miter"/>
                <v:path gradientshapeok="t" o:connecttype="rect"/>
              </v:shapetype>
              <v:shape id="Cuadro de texto 2" o:spid="_x0000_s1026" type="#_x0000_t202" style="position:absolute;left:0;text-align:left;margin-left:-4.45pt;margin-top:19.2pt;width:447.3pt;height:29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" filled="f" stroked="f" strokeweight=".5pt">
                <v:textbox>
                  <w:txbxContent>
                    <w:p w14:paraId="1D7932D4" w14:textId="5A5FA138" w:rsidR="0086565E" w:rsidRPr="006D5902" w:rsidRDefault="0086565E" w:rsidP="0086565E">
                      <w:pPr>
                        <w:spacing w:line="240" w:lineRule="auto"/>
                        <w:jc w:val="center"/>
                        <w:rPr>
                          <w:rFonts w:eastAsia="Times New Roman" w:cs="Arial"/>
                          <w:b/>
                          <w:bCs/>
                          <w:color w:val="FFFFFF" w:themeColor="background1"/>
                          <w:kern w:val="0"/>
                          <w:sz w:val="56"/>
                          <w:szCs w:val="56"/>
                          <w:lang w:eastAsia="es-MX"/>
                          <w14:ligatures w14:val="none"/>
                        </w:rPr>
                      </w:pPr>
                      <w:r w:rsidRPr="006D5902">
                        <w:rPr>
                          <w:rFonts w:eastAsia="Times New Roman" w:cs="Arial"/>
                          <w:b/>
                          <w:bCs/>
                          <w:color w:val="FFFFFF" w:themeColor="background1"/>
                          <w:kern w:val="0"/>
                          <w:sz w:val="56"/>
                          <w:szCs w:val="56"/>
                          <w:lang w:eastAsia="es-MX"/>
                          <w14:ligatures w14:val="none"/>
                        </w:rPr>
                        <w:t xml:space="preserve">Programa de Transparencia </w:t>
                      </w:r>
                      <w:r w:rsidRPr="006D5902">
                        <w:rPr>
                          <w:rFonts w:eastAsia="Times New Roman" w:cs="Arial"/>
                          <w:b/>
                          <w:bCs/>
                          <w:color w:val="FFFFFF" w:themeColor="background1"/>
                          <w:kern w:val="0"/>
                          <w:sz w:val="56"/>
                          <w:szCs w:val="56"/>
                          <w:lang w:eastAsia="es-MX"/>
                          <w14:ligatures w14:val="none"/>
                        </w:rPr>
                        <w:br/>
                        <w:t>y Ética Pública</w:t>
                      </w:r>
                    </w:p>
                    <w:p w14:paraId="2E7C159E" w14:textId="33174A70" w:rsidR="0024611F" w:rsidRPr="006D5902" w:rsidRDefault="0086565E" w:rsidP="0086565E">
                      <w:pPr>
                        <w:spacing w:line="240" w:lineRule="auto"/>
                        <w:jc w:val="center"/>
                        <w:rPr>
                          <w:rFonts w:eastAsia="Times New Roman" w:cs="Arial"/>
                          <w:color w:val="FFFFFF" w:themeColor="background1"/>
                          <w:kern w:val="0"/>
                          <w:sz w:val="56"/>
                          <w:szCs w:val="56"/>
                          <w:lang w:eastAsia="es-MX"/>
                          <w14:ligatures w14:val="none"/>
                        </w:rPr>
                      </w:pPr>
                      <w:r w:rsidRPr="006D5902">
                        <w:rPr>
                          <w:rFonts w:eastAsia="Times New Roman" w:cs="Arial"/>
                          <w:color w:val="FFFFFF" w:themeColor="background1"/>
                          <w:kern w:val="0"/>
                          <w:sz w:val="56"/>
                          <w:szCs w:val="56"/>
                          <w:lang w:eastAsia="es-MX"/>
                          <w14:ligatures w14:val="none"/>
                        </w:rPr>
                        <w:t>(PTEP)</w:t>
                      </w:r>
                    </w:p>
                    <w:p w14:paraId="261982F3" w14:textId="77777777" w:rsidR="0024611F" w:rsidRPr="00253F4C" w:rsidRDefault="0024611F" w:rsidP="0086565E">
                      <w:pPr>
                        <w:spacing w:line="240" w:lineRule="auto"/>
                        <w:jc w:val="center"/>
                        <w:rPr>
                          <w:rFonts w:eastAsia="Times New Roman" w:cs="Arial"/>
                          <w:color w:val="FFFFFF" w:themeColor="background1"/>
                          <w:kern w:val="0"/>
                          <w:sz w:val="30"/>
                          <w:szCs w:val="30"/>
                          <w:lang w:eastAsia="es-MX"/>
                          <w14:ligatures w14:val="none"/>
                        </w:rPr>
                      </w:pPr>
                    </w:p>
                    <w:p w14:paraId="01713EB5" w14:textId="4F61F4E2" w:rsidR="0086565E" w:rsidRPr="00253F4C" w:rsidRDefault="0086565E" w:rsidP="0086565E">
                      <w:pPr>
                        <w:spacing w:line="240" w:lineRule="auto"/>
                        <w:jc w:val="center"/>
                        <w:rPr>
                          <w:rFonts w:eastAsia="Times New Roman" w:cs="Arial"/>
                          <w:color w:val="FFFFFF" w:themeColor="background1"/>
                          <w:kern w:val="0"/>
                          <w:sz w:val="56"/>
                          <w:szCs w:val="56"/>
                          <w:lang w:eastAsia="es-MX"/>
                          <w14:ligatures w14:val="none"/>
                        </w:rPr>
                      </w:pPr>
                      <w:r w:rsidRPr="00253F4C">
                        <w:rPr>
                          <w:rFonts w:eastAsia="Times New Roman" w:cs="Arial"/>
                          <w:color w:val="FFFFFF" w:themeColor="background1"/>
                          <w:kern w:val="0"/>
                          <w:sz w:val="56"/>
                          <w:szCs w:val="56"/>
                          <w:lang w:eastAsia="es-MX"/>
                          <w14:ligatures w14:val="none"/>
                        </w:rPr>
                        <w:t>2025</w:t>
                      </w:r>
                      <w:r w:rsidR="0024611F" w:rsidRPr="00253F4C">
                        <w:rPr>
                          <w:rFonts w:eastAsia="Times New Roman" w:cs="Arial"/>
                          <w:color w:val="FFFFFF" w:themeColor="background1"/>
                          <w:kern w:val="0"/>
                          <w:sz w:val="56"/>
                          <w:szCs w:val="56"/>
                          <w:lang w:eastAsia="es-MX"/>
                          <w14:ligatures w14:val="none"/>
                        </w:rPr>
                        <w:t xml:space="preserve"> </w:t>
                      </w:r>
                      <w:r w:rsidR="00253F4C" w:rsidRPr="00253F4C">
                        <w:rPr>
                          <w:rFonts w:eastAsia="Times New Roman" w:cs="Arial"/>
                          <w:color w:val="FFFFFF" w:themeColor="background1"/>
                          <w:kern w:val="0"/>
                          <w:sz w:val="56"/>
                          <w:szCs w:val="56"/>
                          <w:lang w:eastAsia="es-MX"/>
                          <w14:ligatures w14:val="none"/>
                        </w:rPr>
                        <w:t>–</w:t>
                      </w:r>
                      <w:r w:rsidR="0024611F" w:rsidRPr="00253F4C">
                        <w:rPr>
                          <w:rFonts w:eastAsia="Times New Roman" w:cs="Arial"/>
                          <w:color w:val="FFFFFF" w:themeColor="background1"/>
                          <w:kern w:val="0"/>
                          <w:sz w:val="56"/>
                          <w:szCs w:val="56"/>
                          <w:lang w:eastAsia="es-MX"/>
                          <w14:ligatures w14:val="none"/>
                        </w:rPr>
                        <w:t xml:space="preserve"> </w:t>
                      </w:r>
                      <w:r w:rsidRPr="00253F4C">
                        <w:rPr>
                          <w:rFonts w:eastAsia="Times New Roman" w:cs="Arial"/>
                          <w:color w:val="FFFFFF" w:themeColor="background1"/>
                          <w:kern w:val="0"/>
                          <w:sz w:val="56"/>
                          <w:szCs w:val="56"/>
                          <w:lang w:eastAsia="es-MX"/>
                          <w14:ligatures w14:val="none"/>
                        </w:rPr>
                        <w:t>2029</w:t>
                      </w:r>
                    </w:p>
                    <w:p w14:paraId="5588737B" w14:textId="77777777" w:rsidR="00253F4C" w:rsidRPr="00253F4C" w:rsidRDefault="00253F4C" w:rsidP="0086565E">
                      <w:pPr>
                        <w:spacing w:line="240" w:lineRule="auto"/>
                        <w:jc w:val="center"/>
                        <w:rPr>
                          <w:rFonts w:eastAsia="Times New Roman" w:cs="Arial"/>
                          <w:color w:val="FFFFFF" w:themeColor="background1"/>
                          <w:kern w:val="0"/>
                          <w:sz w:val="56"/>
                          <w:szCs w:val="56"/>
                          <w:lang w:eastAsia="es-MX"/>
                          <w14:ligatures w14:val="none"/>
                        </w:rPr>
                      </w:pPr>
                    </w:p>
                    <w:p w14:paraId="199F9266" w14:textId="636E3FE6" w:rsidR="00253F4C" w:rsidRPr="006D5902" w:rsidRDefault="00253F4C" w:rsidP="0086565E">
                      <w:pPr>
                        <w:spacing w:line="240" w:lineRule="auto"/>
                        <w:jc w:val="center"/>
                        <w:rPr>
                          <w:rFonts w:eastAsia="Times New Roman" w:cs="Arial"/>
                          <w:color w:val="FFFFFF" w:themeColor="background1"/>
                          <w:kern w:val="0"/>
                          <w:sz w:val="56"/>
                          <w:szCs w:val="56"/>
                          <w:lang w:eastAsia="es-MX"/>
                          <w14:ligatures w14:val="none"/>
                        </w:rPr>
                      </w:pPr>
                      <w:r w:rsidRPr="00253F4C">
                        <w:rPr>
                          <w:rFonts w:eastAsia="Times New Roman" w:cs="Arial"/>
                          <w:color w:val="FFFFFF" w:themeColor="background1"/>
                          <w:kern w:val="0"/>
                          <w:sz w:val="56"/>
                          <w:szCs w:val="56"/>
                          <w:lang w:eastAsia="es-MX"/>
                          <w14:ligatures w14:val="none"/>
                        </w:rPr>
                        <w:t>Versión 2</w:t>
                      </w:r>
                    </w:p>
                    <w:p w14:paraId="7217D850" w14:textId="77777777" w:rsidR="0086565E" w:rsidRPr="006D5902" w:rsidRDefault="0086565E" w:rsidP="0086565E">
                      <w:pPr>
                        <w:spacing w:line="240" w:lineRule="auto"/>
                        <w:jc w:val="center"/>
                        <w:rPr>
                          <w:rFonts w:eastAsia="Times New Roman" w:cs="Arial"/>
                          <w:color w:val="FFFFFF" w:themeColor="background1"/>
                          <w:kern w:val="0"/>
                          <w:sz w:val="56"/>
                          <w:szCs w:val="56"/>
                          <w:lang w:eastAsia="es-MX"/>
                          <w14:ligatures w14:val="none"/>
                        </w:rPr>
                      </w:pPr>
                    </w:p>
                    <w:p w14:paraId="7F03F9B0" w14:textId="0CF7E377" w:rsidR="00A85469" w:rsidRPr="0013087E" w:rsidRDefault="0086565E" w:rsidP="003D043F">
                      <w:pPr>
                        <w:spacing w:line="240" w:lineRule="auto"/>
                        <w:jc w:val="center"/>
                        <w:rPr>
                          <w:rFonts w:eastAsia="Times New Roman" w:cs="Arial"/>
                          <w:color w:val="FFFFFF" w:themeColor="background1"/>
                          <w:kern w:val="0"/>
                          <w:sz w:val="20"/>
                          <w:szCs w:val="20"/>
                          <w:lang w:eastAsia="es-MX"/>
                          <w14:ligatures w14:val="none"/>
                        </w:rPr>
                      </w:pPr>
                      <w:r w:rsidRPr="006D5902">
                        <w:rPr>
                          <w:rFonts w:eastAsia="Times New Roman" w:cs="Arial"/>
                          <w:color w:val="FFFFFF" w:themeColor="background1"/>
                          <w:kern w:val="0"/>
                          <w:sz w:val="36"/>
                          <w:szCs w:val="36"/>
                          <w:lang w:eastAsia="es-MX"/>
                          <w14:ligatures w14:val="none"/>
                        </w:rPr>
                        <w:t>Fiscalía General de la Nación</w:t>
                      </w:r>
                    </w:p>
                  </w:txbxContent>
                </v:textbox>
              </v:shape>
            </w:pict>
          </mc:Fallback>
        </mc:AlternateContent>
      </w:r>
    </w:p>
    <w:p w14:paraId="251A3A17" w14:textId="77777777" w:rsidR="000E2C62" w:rsidRPr="000E2C62" w:rsidRDefault="000E2C62" w:rsidP="000E2C62">
      <w:pPr>
        <w:rPr>
          <w:sz w:val="21"/>
          <w:szCs w:val="21"/>
        </w:rPr>
      </w:pPr>
    </w:p>
    <w:p w14:paraId="1F6F58D0" w14:textId="77777777" w:rsidR="000E2C62" w:rsidRPr="000E2C62" w:rsidRDefault="000E2C62" w:rsidP="000E2C62">
      <w:pPr>
        <w:rPr>
          <w:sz w:val="21"/>
          <w:szCs w:val="21"/>
        </w:rPr>
      </w:pPr>
    </w:p>
    <w:p w14:paraId="0A22CDCA" w14:textId="77777777" w:rsidR="000E2C62" w:rsidRPr="000E2C62" w:rsidRDefault="000E2C62" w:rsidP="000E2C62">
      <w:pPr>
        <w:rPr>
          <w:sz w:val="21"/>
          <w:szCs w:val="21"/>
        </w:rPr>
      </w:pPr>
    </w:p>
    <w:p w14:paraId="722F2EA5" w14:textId="77777777" w:rsidR="000E2C62" w:rsidRPr="000E2C62" w:rsidRDefault="000E2C62" w:rsidP="000E2C62">
      <w:pPr>
        <w:rPr>
          <w:sz w:val="21"/>
          <w:szCs w:val="21"/>
        </w:rPr>
      </w:pPr>
    </w:p>
    <w:p w14:paraId="5F360F41" w14:textId="77777777" w:rsidR="000E2C62" w:rsidRPr="000E2C62" w:rsidRDefault="000E2C62" w:rsidP="000E2C62">
      <w:pPr>
        <w:rPr>
          <w:sz w:val="21"/>
          <w:szCs w:val="21"/>
        </w:rPr>
      </w:pPr>
    </w:p>
    <w:p w14:paraId="2D5DBAF8" w14:textId="77777777" w:rsidR="000E2C62" w:rsidRPr="000E2C62" w:rsidRDefault="000E2C62" w:rsidP="000E2C62">
      <w:pPr>
        <w:rPr>
          <w:sz w:val="21"/>
          <w:szCs w:val="21"/>
        </w:rPr>
      </w:pPr>
    </w:p>
    <w:p w14:paraId="005A9C21" w14:textId="77777777" w:rsidR="000E2C62" w:rsidRPr="000E2C62" w:rsidRDefault="000E2C62" w:rsidP="000E2C62">
      <w:pPr>
        <w:rPr>
          <w:sz w:val="21"/>
          <w:szCs w:val="21"/>
        </w:rPr>
      </w:pPr>
    </w:p>
    <w:p w14:paraId="1E929CB3" w14:textId="77777777" w:rsidR="000E2C62" w:rsidRPr="000E2C62" w:rsidRDefault="000E2C62" w:rsidP="000E2C62">
      <w:pPr>
        <w:rPr>
          <w:sz w:val="21"/>
          <w:szCs w:val="21"/>
        </w:rPr>
      </w:pPr>
    </w:p>
    <w:p w14:paraId="7C7F644D" w14:textId="77777777" w:rsidR="000E2C62" w:rsidRPr="000E2C62" w:rsidRDefault="000E2C62" w:rsidP="000E2C62">
      <w:pPr>
        <w:rPr>
          <w:sz w:val="21"/>
          <w:szCs w:val="21"/>
        </w:rPr>
      </w:pPr>
    </w:p>
    <w:p w14:paraId="01C3258B" w14:textId="77777777" w:rsidR="000E2C62" w:rsidRPr="000E2C62" w:rsidRDefault="000E2C62" w:rsidP="000E2C62">
      <w:pPr>
        <w:rPr>
          <w:sz w:val="21"/>
          <w:szCs w:val="21"/>
        </w:rPr>
      </w:pPr>
    </w:p>
    <w:p w14:paraId="025D3E55" w14:textId="77777777" w:rsidR="000E2C62" w:rsidRPr="000E2C62" w:rsidRDefault="000E2C62" w:rsidP="000E2C62">
      <w:pPr>
        <w:rPr>
          <w:sz w:val="21"/>
          <w:szCs w:val="21"/>
        </w:rPr>
      </w:pPr>
    </w:p>
    <w:p w14:paraId="2B08745C" w14:textId="77777777" w:rsidR="000E2C62" w:rsidRPr="000E2C62" w:rsidRDefault="000E2C62" w:rsidP="000E2C62">
      <w:pPr>
        <w:rPr>
          <w:sz w:val="21"/>
          <w:szCs w:val="21"/>
        </w:rPr>
      </w:pPr>
    </w:p>
    <w:p w14:paraId="787726F4" w14:textId="77777777" w:rsidR="000E2C62" w:rsidRPr="000E2C62" w:rsidRDefault="000E2C62" w:rsidP="000E2C62">
      <w:pPr>
        <w:rPr>
          <w:sz w:val="21"/>
          <w:szCs w:val="21"/>
        </w:rPr>
      </w:pPr>
    </w:p>
    <w:p w14:paraId="3B6BF5C6" w14:textId="77777777" w:rsidR="000E2C62" w:rsidRPr="000E2C62" w:rsidRDefault="000E2C62" w:rsidP="000E2C62">
      <w:pPr>
        <w:rPr>
          <w:sz w:val="21"/>
          <w:szCs w:val="21"/>
        </w:rPr>
      </w:pPr>
    </w:p>
    <w:p w14:paraId="6C6FCE3B" w14:textId="77777777" w:rsidR="000E2C62" w:rsidRPr="000E2C62" w:rsidRDefault="000E2C62" w:rsidP="000E2C62">
      <w:pPr>
        <w:rPr>
          <w:sz w:val="21"/>
          <w:szCs w:val="21"/>
        </w:rPr>
      </w:pPr>
    </w:p>
    <w:p w14:paraId="1119752D" w14:textId="77777777" w:rsidR="000E2C62" w:rsidRPr="000E2C62" w:rsidRDefault="000E2C62" w:rsidP="000E2C62">
      <w:pPr>
        <w:rPr>
          <w:sz w:val="21"/>
          <w:szCs w:val="21"/>
        </w:rPr>
      </w:pPr>
    </w:p>
    <w:p w14:paraId="55D68C0A" w14:textId="77777777" w:rsidR="000E2C62" w:rsidRPr="000E2C62" w:rsidRDefault="000E2C62" w:rsidP="000E2C62">
      <w:pPr>
        <w:rPr>
          <w:sz w:val="21"/>
          <w:szCs w:val="21"/>
        </w:rPr>
      </w:pPr>
    </w:p>
    <w:p w14:paraId="5368E5F1" w14:textId="77777777" w:rsidR="000E2C62" w:rsidRPr="000E2C62" w:rsidRDefault="000E2C62" w:rsidP="000E2C62">
      <w:pPr>
        <w:rPr>
          <w:sz w:val="21"/>
          <w:szCs w:val="21"/>
        </w:rPr>
      </w:pPr>
    </w:p>
    <w:p w14:paraId="0B2FE82A" w14:textId="77777777" w:rsidR="000E2C62" w:rsidRPr="000E2C62" w:rsidRDefault="000E2C62" w:rsidP="000E2C62">
      <w:pPr>
        <w:rPr>
          <w:sz w:val="21"/>
          <w:szCs w:val="21"/>
        </w:rPr>
      </w:pPr>
    </w:p>
    <w:p w14:paraId="04828B20" w14:textId="77777777" w:rsidR="000E2C62" w:rsidRPr="000E2C62" w:rsidRDefault="000E2C62" w:rsidP="000E2C62">
      <w:pPr>
        <w:rPr>
          <w:sz w:val="21"/>
          <w:szCs w:val="21"/>
        </w:rPr>
      </w:pPr>
    </w:p>
    <w:p w14:paraId="27AF10C7" w14:textId="77777777" w:rsidR="000E2C62" w:rsidRPr="000E2C62" w:rsidRDefault="000E2C62" w:rsidP="000E2C62">
      <w:pPr>
        <w:rPr>
          <w:sz w:val="21"/>
          <w:szCs w:val="21"/>
        </w:rPr>
      </w:pPr>
    </w:p>
    <w:p w14:paraId="226FE34A" w14:textId="77777777" w:rsidR="000E2C62" w:rsidRDefault="000E2C62" w:rsidP="000E2C62">
      <w:pPr>
        <w:rPr>
          <w:sz w:val="21"/>
          <w:szCs w:val="21"/>
        </w:rPr>
      </w:pPr>
    </w:p>
    <w:p w14:paraId="008A94EC" w14:textId="35D3F473" w:rsidR="000E2C62" w:rsidRDefault="000E2C62">
      <w:pPr>
        <w:rPr>
          <w:sz w:val="21"/>
          <w:szCs w:val="21"/>
        </w:rPr>
      </w:pPr>
    </w:p>
    <w:p w14:paraId="35434524" w14:textId="77777777" w:rsidR="00431ECF" w:rsidRDefault="00431ECF">
      <w:pPr>
        <w:rPr>
          <w:sz w:val="21"/>
          <w:szCs w:val="21"/>
        </w:rPr>
      </w:pPr>
    </w:p>
    <w:p w14:paraId="1DBDF0EC" w14:textId="2A682CF9" w:rsidR="00431ECF" w:rsidRDefault="00431ECF">
      <w:pPr>
        <w:rPr>
          <w:sz w:val="21"/>
          <w:szCs w:val="21"/>
        </w:rPr>
      </w:pPr>
    </w:p>
    <w:p w14:paraId="46B254A1" w14:textId="56EDFFFE" w:rsidR="00431ECF" w:rsidRDefault="00431ECF">
      <w:pPr>
        <w:rPr>
          <w:sz w:val="21"/>
          <w:szCs w:val="21"/>
        </w:rPr>
      </w:pPr>
    </w:p>
    <w:p w14:paraId="492AFF84" w14:textId="677B63F4" w:rsidR="00431ECF" w:rsidRDefault="00431ECF">
      <w:pPr>
        <w:rPr>
          <w:sz w:val="21"/>
          <w:szCs w:val="21"/>
        </w:rPr>
      </w:pPr>
    </w:p>
    <w:p w14:paraId="6584C9A0" w14:textId="6E779398" w:rsidR="00431ECF" w:rsidRDefault="002E481B">
      <w:pPr>
        <w:spacing w:after="160" w:line="278" w:lineRule="auto"/>
        <w:jc w:val="left"/>
        <w:rPr>
          <w:sz w:val="21"/>
          <w:szCs w:val="21"/>
        </w:rPr>
      </w:pPr>
      <w:r>
        <w:rPr>
          <w:noProof/>
          <w:sz w:val="21"/>
          <w:szCs w:val="21"/>
        </w:rPr>
        <mc:AlternateContent>
          <mc:Choice Requires="wps">
            <w:drawing>
              <wp:anchor distT="0" distB="0" distL="114300" distR="114300" simplePos="0" relativeHeight="251698176" behindDoc="0" locked="0" layoutInCell="1" allowOverlap="1" wp14:anchorId="7C6614F1" wp14:editId="4CFA1FA4">
                <wp:simplePos x="0" y="0"/>
                <wp:positionH relativeFrom="column">
                  <wp:posOffset>4638277</wp:posOffset>
                </wp:positionH>
                <wp:positionV relativeFrom="paragraph">
                  <wp:posOffset>1589320</wp:posOffset>
                </wp:positionV>
                <wp:extent cx="1317009" cy="293427"/>
                <wp:effectExtent l="0" t="0" r="0" b="0"/>
                <wp:wrapNone/>
                <wp:docPr id="1795378842" name="Cuadro de texto 1"/>
                <wp:cNvGraphicFramePr/>
                <a:graphic xmlns:a="http://schemas.openxmlformats.org/drawingml/2006/main">
                  <a:graphicData uri="http://schemas.microsoft.com/office/word/2010/wordprocessingShape">
                    <wps:wsp>
                      <wps:cNvSpPr txBox="1"/>
                      <wps:spPr>
                        <a:xfrm>
                          <a:off x="0" y="0"/>
                          <a:ext cx="1317009" cy="293427"/>
                        </a:xfrm>
                        <a:prstGeom prst="rect">
                          <a:avLst/>
                        </a:prstGeom>
                        <a:noFill/>
                        <a:ln w="6350">
                          <a:noFill/>
                        </a:ln>
                      </wps:spPr>
                      <wps:txbx>
                        <w:txbxContent>
                          <w:p w14:paraId="7863489A" w14:textId="621347A8" w:rsidR="002E481B" w:rsidRPr="002E481B" w:rsidRDefault="002E481B" w:rsidP="002E481B">
                            <w:pPr>
                              <w:jc w:val="right"/>
                              <w:rPr>
                                <w:color w:val="FFFFFF" w:themeColor="background1"/>
                                <w:sz w:val="16"/>
                                <w:szCs w:val="16"/>
                                <w:lang w:val="es-ES"/>
                              </w:rPr>
                            </w:pPr>
                            <w:r w:rsidRPr="002E481B">
                              <w:rPr>
                                <w:color w:val="FFFFFF" w:themeColor="background1"/>
                                <w:sz w:val="16"/>
                                <w:szCs w:val="16"/>
                                <w:lang w:val="es-ES"/>
                              </w:rPr>
                              <w:t>Publicado 2026-04-14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6614F1" id="Cuadro de texto 1" o:spid="_x0000_s1027" type="#_x0000_t202" style="position:absolute;margin-left:365.2pt;margin-top:125.15pt;width:103.7pt;height:23.1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" filled="f" stroked="f" strokeweight=".5pt">
                <v:textbox>
                  <w:txbxContent>
                    <w:p w14:paraId="7863489A" w14:textId="621347A8" w:rsidR="002E481B" w:rsidRPr="002E481B" w:rsidRDefault="002E481B" w:rsidP="002E481B">
                      <w:pPr>
                        <w:jc w:val="right"/>
                        <w:rPr>
                          <w:color w:val="FFFFFF" w:themeColor="background1"/>
                          <w:sz w:val="16"/>
                          <w:szCs w:val="16"/>
                          <w:lang w:val="es-ES"/>
                        </w:rPr>
                      </w:pPr>
                      <w:r w:rsidRPr="002E481B">
                        <w:rPr>
                          <w:color w:val="FFFFFF" w:themeColor="background1"/>
                          <w:sz w:val="16"/>
                          <w:szCs w:val="16"/>
                          <w:lang w:val="es-ES"/>
                        </w:rPr>
                        <w:t>Publicado 2026-04-14</w:t>
                      </w:r>
                    </w:p>
                  </w:txbxContent>
                </v:textbox>
              </v:shape>
            </w:pict>
          </mc:Fallback>
        </mc:AlternateContent>
      </w:r>
      <w:r w:rsidR="00431ECF">
        <w:rPr>
          <w:sz w:val="21"/>
          <w:szCs w:val="21"/>
        </w:rPr>
        <w:br w:type="page"/>
      </w:r>
    </w:p>
    <w:p w14:paraId="4604A79F" w14:textId="77777777" w:rsidR="00C2372F" w:rsidRDefault="00C2372F" w:rsidP="00C2372F"/>
    <w:p w14:paraId="4983334F" w14:textId="77777777" w:rsidR="00C2372F" w:rsidRDefault="00C2372F" w:rsidP="00C2372F"/>
    <w:p w14:paraId="793DB1DC" w14:textId="77777777" w:rsidR="00C2372F" w:rsidRDefault="00C2372F" w:rsidP="00C2372F"/>
    <w:p w14:paraId="4EF22B46" w14:textId="77777777" w:rsidR="00C2372F" w:rsidRDefault="00C2372F" w:rsidP="00C2372F"/>
    <w:p w14:paraId="46D40A6A" w14:textId="77777777" w:rsidR="00C2372F" w:rsidRDefault="00C2372F" w:rsidP="00C2372F"/>
    <w:p w14:paraId="58F98F5A" w14:textId="77777777" w:rsidR="00C2372F" w:rsidRDefault="00C2372F" w:rsidP="00C2372F"/>
    <w:p w14:paraId="7A16CB8A" w14:textId="77777777" w:rsidR="001C13C7" w:rsidRDefault="001C13C7" w:rsidP="00C2372F"/>
    <w:p w14:paraId="1C19408B" w14:textId="77777777" w:rsidR="001C13C7" w:rsidRDefault="001C13C7" w:rsidP="00C2372F"/>
    <w:p w14:paraId="647A8D42" w14:textId="77777777" w:rsidR="001C13C7" w:rsidRDefault="001C13C7" w:rsidP="00C2372F"/>
    <w:p w14:paraId="645B5B42" w14:textId="77777777" w:rsidR="001C13C7" w:rsidRDefault="001C13C7" w:rsidP="00C2372F"/>
    <w:p w14:paraId="7990AF9D" w14:textId="77777777" w:rsidR="001C13C7" w:rsidRDefault="001C13C7" w:rsidP="00C2372F"/>
    <w:p w14:paraId="38F7BEE9" w14:textId="77777777" w:rsidR="001C13C7" w:rsidRDefault="001C13C7" w:rsidP="00C2372F"/>
    <w:p w14:paraId="729859DF" w14:textId="77777777" w:rsidR="002E3AD5" w:rsidRDefault="002E3AD5" w:rsidP="00C2372F"/>
    <w:p w14:paraId="4D84C8AF" w14:textId="77777777" w:rsidR="00C2372F" w:rsidRDefault="00C2372F" w:rsidP="00C2372F"/>
    <w:p w14:paraId="1F41885E" w14:textId="77777777" w:rsidR="00C2372F" w:rsidRPr="00D83E42" w:rsidRDefault="00C2372F" w:rsidP="00C2372F">
      <w:pPr>
        <w:rPr>
          <w:rFonts w:eastAsia="Verdana"/>
          <w:b/>
          <w:kern w:val="0"/>
          <w:lang w:val="es-ES"/>
          <w14:ligatures w14:val="none"/>
        </w:rPr>
      </w:pPr>
      <w:r w:rsidRPr="00D83E42">
        <w:rPr>
          <w:rFonts w:eastAsia="Verdana"/>
          <w:b/>
          <w:color w:val="000000"/>
          <w:kern w:val="0"/>
          <w:shd w:val="clear" w:color="auto" w:fill="FFFFFF"/>
          <w:lang w:val="es-ES"/>
          <w14:ligatures w14:val="none"/>
        </w:rPr>
        <w:t>CONTROL</w:t>
      </w:r>
      <w:r w:rsidRPr="00D83E42">
        <w:rPr>
          <w:rFonts w:eastAsia="Verdana"/>
          <w:b/>
          <w:color w:val="000000"/>
          <w:spacing w:val="-12"/>
          <w:kern w:val="0"/>
          <w:shd w:val="clear" w:color="auto" w:fill="FFFFFF"/>
          <w:lang w:val="es-ES"/>
          <w14:ligatures w14:val="none"/>
        </w:rPr>
        <w:t xml:space="preserve"> </w:t>
      </w:r>
      <w:r w:rsidRPr="00D83E42">
        <w:rPr>
          <w:rFonts w:eastAsia="Verdana"/>
          <w:b/>
          <w:color w:val="000000"/>
          <w:kern w:val="0"/>
          <w:shd w:val="clear" w:color="auto" w:fill="FFFFFF"/>
          <w:lang w:val="es-ES"/>
          <w14:ligatures w14:val="none"/>
        </w:rPr>
        <w:t>DE</w:t>
      </w:r>
      <w:r w:rsidRPr="00D83E42">
        <w:rPr>
          <w:rFonts w:eastAsia="Verdana"/>
          <w:b/>
          <w:color w:val="000000"/>
          <w:spacing w:val="-16"/>
          <w:kern w:val="0"/>
          <w:shd w:val="clear" w:color="auto" w:fill="FFFFFF"/>
          <w:lang w:val="es-ES"/>
          <w14:ligatures w14:val="none"/>
        </w:rPr>
        <w:t xml:space="preserve"> </w:t>
      </w:r>
      <w:r w:rsidRPr="00D83E42">
        <w:rPr>
          <w:rFonts w:eastAsia="Verdana"/>
          <w:b/>
          <w:color w:val="000000"/>
          <w:spacing w:val="-2"/>
          <w:kern w:val="0"/>
          <w:shd w:val="clear" w:color="auto" w:fill="FFFFFF"/>
          <w:lang w:val="es-ES"/>
          <w14:ligatures w14:val="none"/>
        </w:rPr>
        <w:t>VERSIONES</w:t>
      </w:r>
    </w:p>
    <w:p w14:paraId="301931C6" w14:textId="77777777" w:rsidR="00C2372F" w:rsidRDefault="00C2372F" w:rsidP="00C2372F">
      <w:pPr>
        <w:rPr>
          <w:rFonts w:eastAsia="Verdana"/>
          <w:b/>
          <w:kern w:val="0"/>
          <w:lang w:val="es-ES"/>
          <w14:ligatures w14:val="none"/>
        </w:rPr>
      </w:pPr>
    </w:p>
    <w:tbl>
      <w:tblPr>
        <w:tblStyle w:val="Tablaconcuadrcula"/>
        <w:tblW w:w="8784" w:type="dxa"/>
        <w:tblLook w:val="04A0" w:firstRow="1" w:lastRow="0" w:firstColumn="1" w:lastColumn="0" w:noHBand="0" w:noVBand="1"/>
        <w:tblCaption w:val="CONTROL DE VERSIONES"/>
        <w:tblDescription w:val="Tabla con tres columnas que describe las versiones del PTEP. En la primera columna está la versión, la segunda la descripción y la tercera la fecha en formato años, mes y día. "/>
      </w:tblPr>
      <w:tblGrid>
        <w:gridCol w:w="1271"/>
        <w:gridCol w:w="5812"/>
        <w:gridCol w:w="1701"/>
      </w:tblGrid>
      <w:tr w:rsidR="00C2372F" w14:paraId="191EE110" w14:textId="77777777" w:rsidTr="2C95582B">
        <w:tc>
          <w:tcPr>
            <w:tcW w:w="1271" w:type="dxa"/>
            <w:shd w:val="clear" w:color="auto" w:fill="E8E8E8" w:themeFill="background2"/>
            <w:vAlign w:val="center"/>
          </w:tcPr>
          <w:p w14:paraId="5197588A" w14:textId="77777777" w:rsidR="00C2372F" w:rsidRDefault="00C2372F" w:rsidP="00F7310B">
            <w:pPr>
              <w:spacing w:line="240" w:lineRule="auto"/>
              <w:jc w:val="center"/>
              <w:rPr>
                <w:rFonts w:eastAsia="Verdana"/>
                <w:b/>
                <w:kern w:val="0"/>
                <w:lang w:val="es-ES"/>
                <w14:ligatures w14:val="none"/>
              </w:rPr>
            </w:pPr>
            <w:r>
              <w:rPr>
                <w:rFonts w:eastAsia="Verdana"/>
                <w:b/>
                <w:kern w:val="0"/>
                <w:lang w:val="es-ES"/>
                <w14:ligatures w14:val="none"/>
              </w:rPr>
              <w:t>VERSIÓN</w:t>
            </w:r>
          </w:p>
        </w:tc>
        <w:tc>
          <w:tcPr>
            <w:tcW w:w="5812" w:type="dxa"/>
            <w:shd w:val="clear" w:color="auto" w:fill="E8E8E8" w:themeFill="background2"/>
            <w:vAlign w:val="center"/>
          </w:tcPr>
          <w:p w14:paraId="362C7748" w14:textId="77777777" w:rsidR="00C2372F" w:rsidRDefault="00C2372F" w:rsidP="00F7310B">
            <w:pPr>
              <w:spacing w:line="240" w:lineRule="auto"/>
              <w:jc w:val="center"/>
              <w:rPr>
                <w:rFonts w:eastAsia="Verdana"/>
                <w:b/>
                <w:kern w:val="0"/>
                <w:lang w:val="es-ES"/>
                <w14:ligatures w14:val="none"/>
              </w:rPr>
            </w:pPr>
            <w:r>
              <w:rPr>
                <w:rFonts w:eastAsia="Verdana"/>
                <w:b/>
                <w:kern w:val="0"/>
                <w:lang w:val="es-ES"/>
                <w14:ligatures w14:val="none"/>
              </w:rPr>
              <w:t>DESCRIPCIÓN</w:t>
            </w:r>
          </w:p>
        </w:tc>
        <w:tc>
          <w:tcPr>
            <w:tcW w:w="1701" w:type="dxa"/>
            <w:shd w:val="clear" w:color="auto" w:fill="E8E8E8" w:themeFill="background2"/>
            <w:vAlign w:val="center"/>
          </w:tcPr>
          <w:p w14:paraId="62E8D421" w14:textId="77777777" w:rsidR="00C2372F" w:rsidRDefault="00C2372F" w:rsidP="00F7310B">
            <w:pPr>
              <w:spacing w:line="240" w:lineRule="auto"/>
              <w:jc w:val="center"/>
              <w:rPr>
                <w:rFonts w:eastAsia="Verdana"/>
                <w:b/>
                <w:kern w:val="0"/>
                <w:lang w:val="es-ES"/>
                <w14:ligatures w14:val="none"/>
              </w:rPr>
            </w:pPr>
            <w:r>
              <w:rPr>
                <w:rFonts w:eastAsia="Verdana"/>
                <w:b/>
                <w:kern w:val="0"/>
                <w:lang w:val="es-ES"/>
                <w14:ligatures w14:val="none"/>
              </w:rPr>
              <w:t>FECHA</w:t>
            </w:r>
          </w:p>
        </w:tc>
      </w:tr>
      <w:tr w:rsidR="00A70346" w14:paraId="411BC5A5" w14:textId="77777777" w:rsidTr="2C95582B">
        <w:trPr>
          <w:trHeight w:val="1108"/>
        </w:trPr>
        <w:tc>
          <w:tcPr>
            <w:tcW w:w="1271" w:type="dxa"/>
            <w:vAlign w:val="center"/>
          </w:tcPr>
          <w:p w14:paraId="50ACEBF1" w14:textId="19265E49" w:rsidR="00A70346" w:rsidRPr="00EF614C" w:rsidRDefault="00A70346" w:rsidP="00A70346">
            <w:pPr>
              <w:spacing w:line="240" w:lineRule="auto"/>
              <w:jc w:val="center"/>
              <w:rPr>
                <w:rFonts w:eastAsia="Verdana"/>
                <w:bCs/>
                <w:kern w:val="0"/>
                <w:sz w:val="18"/>
                <w:szCs w:val="18"/>
                <w:lang w:val="es-ES"/>
                <w14:ligatures w14:val="none"/>
              </w:rPr>
            </w:pPr>
            <w:r>
              <w:rPr>
                <w:rFonts w:eastAsia="Verdana"/>
                <w:bCs/>
                <w:kern w:val="0"/>
                <w:sz w:val="18"/>
                <w:szCs w:val="18"/>
                <w:lang w:val="es-ES"/>
                <w14:ligatures w14:val="none"/>
              </w:rPr>
              <w:t>2</w:t>
            </w:r>
          </w:p>
        </w:tc>
        <w:tc>
          <w:tcPr>
            <w:tcW w:w="5812" w:type="dxa"/>
          </w:tcPr>
          <w:p w14:paraId="2CF94559" w14:textId="77777777" w:rsidR="00A70346" w:rsidRPr="002E3AD5" w:rsidRDefault="00A70346" w:rsidP="00A70346">
            <w:pPr>
              <w:spacing w:line="240" w:lineRule="auto"/>
              <w:rPr>
                <w:rFonts w:eastAsia="Verdana"/>
                <w:bCs/>
                <w:kern w:val="0"/>
                <w:sz w:val="16"/>
                <w:szCs w:val="16"/>
                <w:lang w:val="es-ES"/>
                <w14:ligatures w14:val="none"/>
              </w:rPr>
            </w:pPr>
          </w:p>
          <w:p w14:paraId="2E4AD586" w14:textId="42E9AC39" w:rsidR="00A70346" w:rsidRPr="002E3AD5" w:rsidRDefault="00A70346" w:rsidP="00A70346">
            <w:pPr>
              <w:spacing w:line="240" w:lineRule="auto"/>
              <w:rPr>
                <w:rFonts w:eastAsia="Verdana"/>
                <w:bCs/>
                <w:kern w:val="0"/>
                <w:sz w:val="16"/>
                <w:szCs w:val="16"/>
                <w:lang w:val="es-ES"/>
                <w14:ligatures w14:val="none"/>
              </w:rPr>
            </w:pPr>
            <w:r w:rsidRPr="002E3AD5">
              <w:rPr>
                <w:rFonts w:eastAsia="Verdana"/>
                <w:bCs/>
                <w:kern w:val="0"/>
                <w:sz w:val="16"/>
                <w:szCs w:val="16"/>
                <w:lang w:val="es-ES"/>
                <w14:ligatures w14:val="none"/>
              </w:rPr>
              <w:t xml:space="preserve">Se </w:t>
            </w:r>
            <w:r w:rsidR="00F03A49">
              <w:rPr>
                <w:rFonts w:eastAsia="Verdana"/>
                <w:bCs/>
                <w:kern w:val="0"/>
                <w:sz w:val="16"/>
                <w:szCs w:val="16"/>
                <w:lang w:val="es-ES"/>
                <w14:ligatures w14:val="none"/>
              </w:rPr>
              <w:t xml:space="preserve">incluyeron </w:t>
            </w:r>
            <w:r w:rsidRPr="002E3AD5">
              <w:rPr>
                <w:rFonts w:eastAsia="Verdana"/>
                <w:bCs/>
                <w:kern w:val="0"/>
                <w:sz w:val="16"/>
                <w:szCs w:val="16"/>
                <w:lang w:val="es-ES"/>
                <w14:ligatures w14:val="none"/>
              </w:rPr>
              <w:t xml:space="preserve">las acciones estratégicas de las temáticas de Redes y Articulación, Desarrollo del Modelo de Estado Abierto e Iniciativas Adicionales del Componente Programático del </w:t>
            </w:r>
            <w:r w:rsidR="007710B8" w:rsidRPr="002E3AD5">
              <w:rPr>
                <w:rFonts w:eastAsia="Verdana"/>
                <w:bCs/>
                <w:kern w:val="0"/>
                <w:sz w:val="16"/>
                <w:szCs w:val="16"/>
                <w:lang w:val="es-ES"/>
                <w14:ligatures w14:val="none"/>
              </w:rPr>
              <w:t>PTEP</w:t>
            </w:r>
            <w:r w:rsidRPr="002E3AD5">
              <w:rPr>
                <w:rFonts w:eastAsia="Verdana"/>
                <w:bCs/>
                <w:kern w:val="0"/>
                <w:sz w:val="16"/>
                <w:szCs w:val="16"/>
                <w:lang w:val="es-ES"/>
                <w14:ligatures w14:val="none"/>
              </w:rPr>
              <w:t>.</w:t>
            </w:r>
          </w:p>
          <w:p w14:paraId="1B69D27B" w14:textId="77777777" w:rsidR="00DC6F69" w:rsidRPr="002E3AD5" w:rsidRDefault="00DC6F69" w:rsidP="00A70346">
            <w:pPr>
              <w:spacing w:line="240" w:lineRule="auto"/>
              <w:rPr>
                <w:rFonts w:eastAsia="Verdana"/>
                <w:bCs/>
                <w:kern w:val="0"/>
                <w:sz w:val="16"/>
                <w:szCs w:val="16"/>
                <w:lang w:val="es-ES"/>
                <w14:ligatures w14:val="none"/>
              </w:rPr>
            </w:pPr>
          </w:p>
          <w:p w14:paraId="52289B0F" w14:textId="1131F2A4" w:rsidR="00DC6F69" w:rsidRPr="002E3AD5" w:rsidRDefault="00DC6F69" w:rsidP="00A70346">
            <w:pPr>
              <w:spacing w:line="240" w:lineRule="auto"/>
              <w:rPr>
                <w:rFonts w:eastAsia="Verdana"/>
                <w:bCs/>
                <w:kern w:val="0"/>
                <w:sz w:val="16"/>
                <w:szCs w:val="16"/>
                <w:lang w:val="es-ES"/>
                <w14:ligatures w14:val="none"/>
              </w:rPr>
            </w:pPr>
            <w:r w:rsidRPr="002E3AD5">
              <w:rPr>
                <w:rFonts w:eastAsia="Verdana"/>
                <w:bCs/>
                <w:kern w:val="0"/>
                <w:sz w:val="16"/>
                <w:szCs w:val="16"/>
                <w:lang w:val="es-ES"/>
                <w14:ligatures w14:val="none"/>
              </w:rPr>
              <w:t>Los informes de monitoreo que los líderes de proceso y subproceso presentan al administrador del PTEP, que estaban cuatrimestrales, serán con periodicidad trimestral</w:t>
            </w:r>
            <w:r w:rsidR="007710B8" w:rsidRPr="002E3AD5">
              <w:rPr>
                <w:rFonts w:eastAsia="Verdana"/>
                <w:bCs/>
                <w:kern w:val="0"/>
                <w:sz w:val="16"/>
                <w:szCs w:val="16"/>
                <w:lang w:val="es-ES"/>
                <w14:ligatures w14:val="none"/>
              </w:rPr>
              <w:t>.</w:t>
            </w:r>
          </w:p>
          <w:p w14:paraId="77A08823" w14:textId="77777777" w:rsidR="002E3AD5" w:rsidRPr="002E3AD5" w:rsidRDefault="002E3AD5" w:rsidP="00A70346">
            <w:pPr>
              <w:spacing w:line="240" w:lineRule="auto"/>
              <w:rPr>
                <w:rFonts w:eastAsia="Verdana"/>
                <w:bCs/>
                <w:kern w:val="0"/>
                <w:sz w:val="16"/>
                <w:szCs w:val="16"/>
                <w:lang w:val="es-ES"/>
                <w14:ligatures w14:val="none"/>
              </w:rPr>
            </w:pPr>
          </w:p>
          <w:p w14:paraId="278FF487" w14:textId="77777777" w:rsidR="00DC6F69" w:rsidRDefault="002E3AD5" w:rsidP="002E3AD5">
            <w:pPr>
              <w:spacing w:line="240" w:lineRule="auto"/>
              <w:rPr>
                <w:rFonts w:eastAsia="Verdana"/>
                <w:bCs/>
                <w:kern w:val="0"/>
                <w:sz w:val="16"/>
                <w:szCs w:val="16"/>
                <w:lang w:val="es-ES"/>
                <w14:ligatures w14:val="none"/>
              </w:rPr>
            </w:pPr>
            <w:r w:rsidRPr="002E3AD5">
              <w:rPr>
                <w:rFonts w:eastAsia="Verdana"/>
                <w:bCs/>
                <w:kern w:val="0"/>
                <w:sz w:val="16"/>
                <w:szCs w:val="16"/>
                <w:lang w:val="es-ES"/>
                <w14:ligatures w14:val="none"/>
              </w:rPr>
              <w:t>Adoptado mediante Resolución 0-0099 del 2026-04-10 “Por medio de la cual se adopta la segunda versión del Programa de Transparencia y Ética Pública (PTEP) 2025-2029 de la Fiscalía General de la Nación, y se dictaron otras disposiciones”.</w:t>
            </w:r>
          </w:p>
          <w:p w14:paraId="14E4612F" w14:textId="78A8BE04" w:rsidR="002E3AD5" w:rsidRPr="002E3AD5" w:rsidRDefault="002E3AD5" w:rsidP="002E3AD5">
            <w:pPr>
              <w:spacing w:line="240" w:lineRule="auto"/>
              <w:rPr>
                <w:rFonts w:eastAsia="Verdana"/>
                <w:bCs/>
                <w:kern w:val="0"/>
                <w:sz w:val="16"/>
                <w:szCs w:val="16"/>
                <w:lang w:val="es-ES"/>
                <w14:ligatures w14:val="none"/>
              </w:rPr>
            </w:pPr>
          </w:p>
        </w:tc>
        <w:tc>
          <w:tcPr>
            <w:tcW w:w="1701" w:type="dxa"/>
            <w:vAlign w:val="center"/>
          </w:tcPr>
          <w:p w14:paraId="1870F961" w14:textId="0399A0A8" w:rsidR="00A70346" w:rsidRPr="002E3AD5" w:rsidRDefault="008C6905" w:rsidP="2C95582B">
            <w:pPr>
              <w:spacing w:line="240" w:lineRule="auto"/>
              <w:jc w:val="center"/>
              <w:rPr>
                <w:rFonts w:eastAsia="Verdana"/>
                <w:kern w:val="0"/>
                <w:sz w:val="16"/>
                <w:szCs w:val="16"/>
                <w:lang w:val="es-ES"/>
                <w14:ligatures w14:val="none"/>
              </w:rPr>
            </w:pPr>
            <w:r w:rsidRPr="002E3AD5">
              <w:rPr>
                <w:rFonts w:eastAsia="Verdana"/>
                <w:kern w:val="0"/>
                <w:sz w:val="16"/>
                <w:szCs w:val="16"/>
                <w:lang w:val="es-ES"/>
                <w14:ligatures w14:val="none"/>
              </w:rPr>
              <w:t>2026-04-</w:t>
            </w:r>
            <w:r w:rsidR="000A26D9" w:rsidRPr="002E3AD5">
              <w:rPr>
                <w:rFonts w:eastAsia="Verdana"/>
                <w:kern w:val="0"/>
                <w:sz w:val="16"/>
                <w:szCs w:val="16"/>
                <w:lang w:val="es-ES"/>
                <w14:ligatures w14:val="none"/>
              </w:rPr>
              <w:t>10</w:t>
            </w:r>
          </w:p>
        </w:tc>
      </w:tr>
      <w:tr w:rsidR="00A70346" w14:paraId="1CFB5E97" w14:textId="77777777" w:rsidTr="002E3AD5">
        <w:trPr>
          <w:trHeight w:val="771"/>
        </w:trPr>
        <w:tc>
          <w:tcPr>
            <w:tcW w:w="1271" w:type="dxa"/>
            <w:vAlign w:val="center"/>
          </w:tcPr>
          <w:p w14:paraId="51451F0A" w14:textId="6A1983BB" w:rsidR="00A70346" w:rsidRPr="00EF614C" w:rsidRDefault="00A70346" w:rsidP="00A70346">
            <w:pPr>
              <w:spacing w:line="240" w:lineRule="auto"/>
              <w:jc w:val="center"/>
              <w:rPr>
                <w:rFonts w:eastAsia="Verdana"/>
                <w:bCs/>
                <w:kern w:val="0"/>
                <w:sz w:val="18"/>
                <w:szCs w:val="18"/>
                <w:lang w:val="es-ES"/>
                <w14:ligatures w14:val="none"/>
              </w:rPr>
            </w:pPr>
            <w:r w:rsidRPr="00EF614C">
              <w:rPr>
                <w:rFonts w:eastAsia="Verdana"/>
                <w:bCs/>
                <w:kern w:val="0"/>
                <w:sz w:val="18"/>
                <w:szCs w:val="18"/>
                <w:lang w:val="es-ES"/>
                <w14:ligatures w14:val="none"/>
              </w:rPr>
              <w:t>1</w:t>
            </w:r>
          </w:p>
        </w:tc>
        <w:tc>
          <w:tcPr>
            <w:tcW w:w="5812" w:type="dxa"/>
          </w:tcPr>
          <w:p w14:paraId="52A2AFD3" w14:textId="77777777" w:rsidR="002E3AD5" w:rsidRDefault="002E3AD5" w:rsidP="00A70346">
            <w:pPr>
              <w:spacing w:line="240" w:lineRule="auto"/>
              <w:rPr>
                <w:rFonts w:eastAsia="Verdana"/>
                <w:bCs/>
                <w:kern w:val="0"/>
                <w:sz w:val="16"/>
                <w:szCs w:val="16"/>
                <w:lang w:val="es-ES"/>
                <w14:ligatures w14:val="none"/>
              </w:rPr>
            </w:pPr>
          </w:p>
          <w:p w14:paraId="258969F8" w14:textId="77777777" w:rsidR="00A70346" w:rsidRDefault="00A70346" w:rsidP="00A70346">
            <w:pPr>
              <w:spacing w:line="240" w:lineRule="auto"/>
              <w:rPr>
                <w:rFonts w:eastAsia="Verdana"/>
                <w:bCs/>
                <w:kern w:val="0"/>
                <w:sz w:val="16"/>
                <w:szCs w:val="16"/>
                <w:lang w:val="es-ES"/>
                <w14:ligatures w14:val="none"/>
              </w:rPr>
            </w:pPr>
            <w:r w:rsidRPr="002E3AD5">
              <w:rPr>
                <w:rFonts w:eastAsia="Verdana"/>
                <w:bCs/>
                <w:kern w:val="0"/>
                <w:sz w:val="16"/>
                <w:szCs w:val="16"/>
                <w:lang w:val="es-ES"/>
                <w14:ligatures w14:val="none"/>
              </w:rPr>
              <w:t>Adoptado mediante Resolución 0-0256 del 2025-08-27 "Por medio de la cual se adopta el Programa de Transparencia y Ética Pública (PTEP) 2025-2029 de la Fiscalía General de la Nación, y se dictan otras disposiciones".</w:t>
            </w:r>
          </w:p>
          <w:p w14:paraId="63C4A7A2" w14:textId="49BF801D" w:rsidR="002E3AD5" w:rsidRPr="002E3AD5" w:rsidRDefault="002E3AD5" w:rsidP="00A70346">
            <w:pPr>
              <w:spacing w:line="240" w:lineRule="auto"/>
              <w:rPr>
                <w:rFonts w:eastAsia="Verdana"/>
                <w:bCs/>
                <w:kern w:val="0"/>
                <w:sz w:val="16"/>
                <w:szCs w:val="16"/>
                <w:lang w:val="es-ES"/>
                <w14:ligatures w14:val="none"/>
              </w:rPr>
            </w:pPr>
          </w:p>
        </w:tc>
        <w:tc>
          <w:tcPr>
            <w:tcW w:w="1701" w:type="dxa"/>
            <w:vAlign w:val="center"/>
          </w:tcPr>
          <w:p w14:paraId="0A5FEC5D" w14:textId="6FF840C1" w:rsidR="00A70346" w:rsidRPr="002E3AD5" w:rsidRDefault="00A70346" w:rsidP="00A70346">
            <w:pPr>
              <w:spacing w:line="240" w:lineRule="auto"/>
              <w:jc w:val="center"/>
              <w:rPr>
                <w:rFonts w:eastAsia="Verdana"/>
                <w:bCs/>
                <w:kern w:val="0"/>
                <w:sz w:val="16"/>
                <w:szCs w:val="16"/>
                <w:lang w:val="es-ES"/>
                <w14:ligatures w14:val="none"/>
              </w:rPr>
            </w:pPr>
            <w:r w:rsidRPr="002E3AD5">
              <w:rPr>
                <w:rFonts w:eastAsia="Verdana"/>
                <w:bCs/>
                <w:kern w:val="0"/>
                <w:sz w:val="16"/>
                <w:szCs w:val="16"/>
                <w:lang w:val="es-ES"/>
                <w14:ligatures w14:val="none"/>
              </w:rPr>
              <w:t>2025-08-27</w:t>
            </w:r>
          </w:p>
        </w:tc>
      </w:tr>
    </w:tbl>
    <w:p w14:paraId="65D6E809" w14:textId="77777777" w:rsidR="00C2372F" w:rsidRDefault="00C2372F" w:rsidP="00C2372F">
      <w:pPr>
        <w:rPr>
          <w:rFonts w:eastAsia="Verdana"/>
          <w:b/>
          <w:kern w:val="0"/>
          <w:lang w:val="es-ES"/>
          <w14:ligatures w14:val="none"/>
        </w:rPr>
      </w:pPr>
    </w:p>
    <w:p w14:paraId="751C3B3F" w14:textId="77777777" w:rsidR="00C2372F" w:rsidRDefault="00C2372F" w:rsidP="00C2372F"/>
    <w:p w14:paraId="3BA88907" w14:textId="77777777" w:rsidR="00C2372F" w:rsidRDefault="00C2372F">
      <w:pPr>
        <w:spacing w:after="160" w:line="278" w:lineRule="auto"/>
        <w:jc w:val="left"/>
        <w:rPr>
          <w:rFonts w:cs="Arial"/>
          <w:lang w:val="es-ES"/>
        </w:rPr>
      </w:pPr>
      <w:bookmarkStart w:id="0" w:name="TABLA"/>
      <w:r>
        <w:rPr>
          <w:rFonts w:cs="Arial"/>
          <w:b/>
          <w:lang w:val="es-ES"/>
        </w:rPr>
        <w:br w:type="page"/>
      </w:r>
    </w:p>
    <w:sdt>
      <w:sdtPr>
        <w:rPr>
          <w:rFonts w:ascii="Arial" w:eastAsiaTheme="minorEastAsia" w:hAnsi="Arial" w:cs="Arial"/>
          <w:b w:val="0"/>
          <w:color w:val="auto"/>
          <w:kern w:val="2"/>
          <w:sz w:val="24"/>
          <w:szCs w:val="24"/>
          <w:lang w:val="es-ES" w:eastAsia="en-US"/>
          <w14:ligatures w14:val="standardContextual"/>
        </w:rPr>
        <w:id w:val="-47147051"/>
        <w:docPartObj>
          <w:docPartGallery w:val="Table of Contents"/>
          <w:docPartUnique/>
        </w:docPartObj>
      </w:sdtPr>
      <w:sdtEndPr>
        <w:rPr>
          <w:rFonts w:cstheme="minorBidi"/>
        </w:rPr>
      </w:sdtEndPr>
      <w:sdtContent>
        <w:p w14:paraId="7F879033" w14:textId="6EFEAFBB" w:rsidR="00AC4F6C" w:rsidRPr="00AC4F6C" w:rsidRDefault="00AC4F6C" w:rsidP="00AC4F6C">
          <w:pPr>
            <w:pStyle w:val="TtuloTDC"/>
            <w:jc w:val="center"/>
            <w:rPr>
              <w:rFonts w:ascii="Arial" w:hAnsi="Arial" w:cs="Arial"/>
            </w:rPr>
          </w:pPr>
          <w:r w:rsidRPr="00AC4F6C">
            <w:rPr>
              <w:rFonts w:ascii="Arial" w:hAnsi="Arial" w:cs="Arial"/>
              <w:lang w:val="es-ES"/>
            </w:rPr>
            <w:t>TABLA DE CONTENIDO</w:t>
          </w:r>
          <w:bookmarkEnd w:id="0"/>
        </w:p>
        <w:p w14:paraId="103ABD6B" w14:textId="77777777" w:rsidR="00AC4F6C" w:rsidRDefault="00AC4F6C">
          <w:pPr>
            <w:pStyle w:val="TDC1"/>
            <w:tabs>
              <w:tab w:val="right" w:leader="dot" w:pos="8828"/>
            </w:tabs>
          </w:pPr>
        </w:p>
        <w:p w14:paraId="73C98A99" w14:textId="6B7F1495" w:rsidR="00D87A64" w:rsidRDefault="00AC4F6C">
          <w:pPr>
            <w:pStyle w:val="TDC1"/>
            <w:tabs>
              <w:tab w:val="right" w:leader="dot" w:pos="8828"/>
            </w:tabs>
            <w:rPr>
              <w:rFonts w:asciiTheme="minorHAnsi" w:eastAsiaTheme="minorEastAsia" w:hAnsiTheme="minorHAnsi"/>
              <w:noProof/>
              <w:lang w:eastAsia="es-CO"/>
            </w:rPr>
          </w:pPr>
          <w:r>
            <w:fldChar w:fldCharType="begin"/>
          </w:r>
          <w:r>
            <w:instrText xml:space="preserve"> TOC \o "1-3" \h \z \u </w:instrText>
          </w:r>
          <w:r>
            <w:fldChar w:fldCharType="separate"/>
          </w:r>
          <w:hyperlink w:anchor="_Toc227059804" w:history="1">
            <w:r w:rsidR="00D87A64" w:rsidRPr="00EE54CF">
              <w:rPr>
                <w:rStyle w:val="Hipervnculo"/>
                <w:noProof/>
              </w:rPr>
              <w:t>INTRODUCCIÓN</w:t>
            </w:r>
            <w:r w:rsidR="00D87A64">
              <w:rPr>
                <w:noProof/>
                <w:webHidden/>
              </w:rPr>
              <w:tab/>
            </w:r>
            <w:r w:rsidR="00D87A64">
              <w:rPr>
                <w:noProof/>
                <w:webHidden/>
              </w:rPr>
              <w:fldChar w:fldCharType="begin"/>
            </w:r>
            <w:r w:rsidR="00D87A64">
              <w:rPr>
                <w:noProof/>
                <w:webHidden/>
              </w:rPr>
              <w:instrText xml:space="preserve"> PAGEREF _Toc227059804 \h </w:instrText>
            </w:r>
            <w:r w:rsidR="00D87A64">
              <w:rPr>
                <w:noProof/>
                <w:webHidden/>
              </w:rPr>
            </w:r>
            <w:r w:rsidR="00D87A64">
              <w:rPr>
                <w:noProof/>
                <w:webHidden/>
              </w:rPr>
              <w:fldChar w:fldCharType="separate"/>
            </w:r>
            <w:r w:rsidR="00D87A64">
              <w:rPr>
                <w:noProof/>
                <w:webHidden/>
              </w:rPr>
              <w:t>8</w:t>
            </w:r>
            <w:r w:rsidR="00D87A64">
              <w:rPr>
                <w:noProof/>
                <w:webHidden/>
              </w:rPr>
              <w:fldChar w:fldCharType="end"/>
            </w:r>
          </w:hyperlink>
        </w:p>
        <w:p w14:paraId="15D71542" w14:textId="56656F7E" w:rsidR="00D87A64" w:rsidRDefault="00D87A64">
          <w:pPr>
            <w:pStyle w:val="TDC1"/>
            <w:tabs>
              <w:tab w:val="right" w:leader="dot" w:pos="8828"/>
            </w:tabs>
            <w:rPr>
              <w:rFonts w:asciiTheme="minorHAnsi" w:eastAsiaTheme="minorEastAsia" w:hAnsiTheme="minorHAnsi"/>
              <w:noProof/>
              <w:lang w:eastAsia="es-CO"/>
            </w:rPr>
          </w:pPr>
          <w:hyperlink w:anchor="_Toc227059805" w:history="1">
            <w:r w:rsidRPr="00EE54CF">
              <w:rPr>
                <w:rStyle w:val="Hipervnculo"/>
                <w:noProof/>
              </w:rPr>
              <w:t>CAPÍTULO 1. GENERALIDADES</w:t>
            </w:r>
            <w:r>
              <w:rPr>
                <w:noProof/>
                <w:webHidden/>
              </w:rPr>
              <w:tab/>
            </w:r>
            <w:r>
              <w:rPr>
                <w:noProof/>
                <w:webHidden/>
              </w:rPr>
              <w:fldChar w:fldCharType="begin"/>
            </w:r>
            <w:r>
              <w:rPr>
                <w:noProof/>
                <w:webHidden/>
              </w:rPr>
              <w:instrText xml:space="preserve"> PAGEREF _Toc227059805 \h </w:instrText>
            </w:r>
            <w:r>
              <w:rPr>
                <w:noProof/>
                <w:webHidden/>
              </w:rPr>
            </w:r>
            <w:r>
              <w:rPr>
                <w:noProof/>
                <w:webHidden/>
              </w:rPr>
              <w:fldChar w:fldCharType="separate"/>
            </w:r>
            <w:r>
              <w:rPr>
                <w:noProof/>
                <w:webHidden/>
              </w:rPr>
              <w:t>11</w:t>
            </w:r>
            <w:r>
              <w:rPr>
                <w:noProof/>
                <w:webHidden/>
              </w:rPr>
              <w:fldChar w:fldCharType="end"/>
            </w:r>
          </w:hyperlink>
        </w:p>
        <w:p w14:paraId="77573A3F" w14:textId="35AE0714" w:rsidR="00D87A64" w:rsidRDefault="00D87A64">
          <w:pPr>
            <w:pStyle w:val="TDC2"/>
            <w:tabs>
              <w:tab w:val="right" w:leader="dot" w:pos="8828"/>
            </w:tabs>
            <w:rPr>
              <w:rFonts w:asciiTheme="minorHAnsi" w:eastAsiaTheme="minorEastAsia" w:hAnsiTheme="minorHAnsi"/>
              <w:noProof/>
              <w:lang w:eastAsia="es-CO"/>
            </w:rPr>
          </w:pPr>
          <w:hyperlink w:anchor="_Toc227059806" w:history="1">
            <w:r w:rsidRPr="00EE54CF">
              <w:rPr>
                <w:rStyle w:val="Hipervnculo"/>
                <w:noProof/>
              </w:rPr>
              <w:t>¿Qué es el Programa de Transparencia y Ética Pública?</w:t>
            </w:r>
            <w:r>
              <w:rPr>
                <w:noProof/>
                <w:webHidden/>
              </w:rPr>
              <w:tab/>
            </w:r>
            <w:r>
              <w:rPr>
                <w:noProof/>
                <w:webHidden/>
              </w:rPr>
              <w:fldChar w:fldCharType="begin"/>
            </w:r>
            <w:r>
              <w:rPr>
                <w:noProof/>
                <w:webHidden/>
              </w:rPr>
              <w:instrText xml:space="preserve"> PAGEREF _Toc227059806 \h </w:instrText>
            </w:r>
            <w:r>
              <w:rPr>
                <w:noProof/>
                <w:webHidden/>
              </w:rPr>
            </w:r>
            <w:r>
              <w:rPr>
                <w:noProof/>
                <w:webHidden/>
              </w:rPr>
              <w:fldChar w:fldCharType="separate"/>
            </w:r>
            <w:r>
              <w:rPr>
                <w:noProof/>
                <w:webHidden/>
              </w:rPr>
              <w:t>11</w:t>
            </w:r>
            <w:r>
              <w:rPr>
                <w:noProof/>
                <w:webHidden/>
              </w:rPr>
              <w:fldChar w:fldCharType="end"/>
            </w:r>
          </w:hyperlink>
        </w:p>
        <w:p w14:paraId="686288B5" w14:textId="21D4A8A2" w:rsidR="00D87A64" w:rsidRDefault="00D87A64">
          <w:pPr>
            <w:pStyle w:val="TDC1"/>
            <w:tabs>
              <w:tab w:val="right" w:leader="dot" w:pos="8828"/>
            </w:tabs>
            <w:rPr>
              <w:rFonts w:asciiTheme="minorHAnsi" w:eastAsiaTheme="minorEastAsia" w:hAnsiTheme="minorHAnsi"/>
              <w:noProof/>
              <w:lang w:eastAsia="es-CO"/>
            </w:rPr>
          </w:pPr>
          <w:hyperlink w:anchor="_Toc227059807" w:history="1">
            <w:r w:rsidRPr="00EE54CF">
              <w:rPr>
                <w:rStyle w:val="Hipervnculo"/>
                <w:noProof/>
              </w:rPr>
              <w:t>CAPÍTULO 2. COMPONENTE TRANSVERSAL</w:t>
            </w:r>
            <w:r>
              <w:rPr>
                <w:noProof/>
                <w:webHidden/>
              </w:rPr>
              <w:tab/>
            </w:r>
            <w:r>
              <w:rPr>
                <w:noProof/>
                <w:webHidden/>
              </w:rPr>
              <w:fldChar w:fldCharType="begin"/>
            </w:r>
            <w:r>
              <w:rPr>
                <w:noProof/>
                <w:webHidden/>
              </w:rPr>
              <w:instrText xml:space="preserve"> PAGEREF _Toc227059807 \h </w:instrText>
            </w:r>
            <w:r>
              <w:rPr>
                <w:noProof/>
                <w:webHidden/>
              </w:rPr>
            </w:r>
            <w:r>
              <w:rPr>
                <w:noProof/>
                <w:webHidden/>
              </w:rPr>
              <w:fldChar w:fldCharType="separate"/>
            </w:r>
            <w:r>
              <w:rPr>
                <w:noProof/>
                <w:webHidden/>
              </w:rPr>
              <w:t>11</w:t>
            </w:r>
            <w:r>
              <w:rPr>
                <w:noProof/>
                <w:webHidden/>
              </w:rPr>
              <w:fldChar w:fldCharType="end"/>
            </w:r>
          </w:hyperlink>
        </w:p>
        <w:p w14:paraId="2723717B" w14:textId="5DE613B4" w:rsidR="00D87A64" w:rsidRDefault="00D87A64">
          <w:pPr>
            <w:pStyle w:val="TDC1"/>
            <w:tabs>
              <w:tab w:val="right" w:leader="dot" w:pos="8828"/>
            </w:tabs>
            <w:rPr>
              <w:rFonts w:asciiTheme="minorHAnsi" w:eastAsiaTheme="minorEastAsia" w:hAnsiTheme="minorHAnsi"/>
              <w:noProof/>
              <w:lang w:eastAsia="es-CO"/>
            </w:rPr>
          </w:pPr>
          <w:hyperlink w:anchor="_Toc227059808" w:history="1">
            <w:r w:rsidRPr="00EE54CF">
              <w:rPr>
                <w:rStyle w:val="Hipervnculo"/>
                <w:noProof/>
              </w:rPr>
              <w:t>2.1 DECLARACIÓN</w:t>
            </w:r>
            <w:r>
              <w:rPr>
                <w:noProof/>
                <w:webHidden/>
              </w:rPr>
              <w:tab/>
            </w:r>
            <w:r>
              <w:rPr>
                <w:noProof/>
                <w:webHidden/>
              </w:rPr>
              <w:fldChar w:fldCharType="begin"/>
            </w:r>
            <w:r>
              <w:rPr>
                <w:noProof/>
                <w:webHidden/>
              </w:rPr>
              <w:instrText xml:space="preserve"> PAGEREF _Toc227059808 \h </w:instrText>
            </w:r>
            <w:r>
              <w:rPr>
                <w:noProof/>
                <w:webHidden/>
              </w:rPr>
            </w:r>
            <w:r>
              <w:rPr>
                <w:noProof/>
                <w:webHidden/>
              </w:rPr>
              <w:fldChar w:fldCharType="separate"/>
            </w:r>
            <w:r>
              <w:rPr>
                <w:noProof/>
                <w:webHidden/>
              </w:rPr>
              <w:t>11</w:t>
            </w:r>
            <w:r>
              <w:rPr>
                <w:noProof/>
                <w:webHidden/>
              </w:rPr>
              <w:fldChar w:fldCharType="end"/>
            </w:r>
          </w:hyperlink>
        </w:p>
        <w:p w14:paraId="15C53A7A" w14:textId="2451BDB2" w:rsidR="00D87A64" w:rsidRDefault="00D87A64">
          <w:pPr>
            <w:pStyle w:val="TDC1"/>
            <w:tabs>
              <w:tab w:val="right" w:leader="dot" w:pos="8828"/>
            </w:tabs>
            <w:rPr>
              <w:rFonts w:asciiTheme="minorHAnsi" w:eastAsiaTheme="minorEastAsia" w:hAnsiTheme="minorHAnsi"/>
              <w:noProof/>
              <w:lang w:eastAsia="es-CO"/>
            </w:rPr>
          </w:pPr>
          <w:hyperlink w:anchor="_Toc227059809" w:history="1">
            <w:r w:rsidRPr="00EE54CF">
              <w:rPr>
                <w:rStyle w:val="Hipervnculo"/>
                <w:noProof/>
              </w:rPr>
              <w:t>2.2 OBJETIVO</w:t>
            </w:r>
            <w:r>
              <w:rPr>
                <w:noProof/>
                <w:webHidden/>
              </w:rPr>
              <w:tab/>
            </w:r>
            <w:r>
              <w:rPr>
                <w:noProof/>
                <w:webHidden/>
              </w:rPr>
              <w:fldChar w:fldCharType="begin"/>
            </w:r>
            <w:r>
              <w:rPr>
                <w:noProof/>
                <w:webHidden/>
              </w:rPr>
              <w:instrText xml:space="preserve"> PAGEREF _Toc227059809 \h </w:instrText>
            </w:r>
            <w:r>
              <w:rPr>
                <w:noProof/>
                <w:webHidden/>
              </w:rPr>
            </w:r>
            <w:r>
              <w:rPr>
                <w:noProof/>
                <w:webHidden/>
              </w:rPr>
              <w:fldChar w:fldCharType="separate"/>
            </w:r>
            <w:r>
              <w:rPr>
                <w:noProof/>
                <w:webHidden/>
              </w:rPr>
              <w:t>12</w:t>
            </w:r>
            <w:r>
              <w:rPr>
                <w:noProof/>
                <w:webHidden/>
              </w:rPr>
              <w:fldChar w:fldCharType="end"/>
            </w:r>
          </w:hyperlink>
        </w:p>
        <w:p w14:paraId="4A61160A" w14:textId="311FB2B3" w:rsidR="00D87A64" w:rsidRDefault="00D87A64">
          <w:pPr>
            <w:pStyle w:val="TDC2"/>
            <w:tabs>
              <w:tab w:val="right" w:leader="dot" w:pos="8828"/>
            </w:tabs>
            <w:rPr>
              <w:rFonts w:asciiTheme="minorHAnsi" w:eastAsiaTheme="minorEastAsia" w:hAnsiTheme="minorHAnsi"/>
              <w:noProof/>
              <w:lang w:eastAsia="es-CO"/>
            </w:rPr>
          </w:pPr>
          <w:hyperlink w:anchor="_Toc227059810" w:history="1">
            <w:r w:rsidRPr="00EE54CF">
              <w:rPr>
                <w:rStyle w:val="Hipervnculo"/>
                <w:noProof/>
              </w:rPr>
              <w:t>2.2.1 OBJETIVOS ESPECÍFICOS</w:t>
            </w:r>
            <w:r>
              <w:rPr>
                <w:noProof/>
                <w:webHidden/>
              </w:rPr>
              <w:tab/>
            </w:r>
            <w:r>
              <w:rPr>
                <w:noProof/>
                <w:webHidden/>
              </w:rPr>
              <w:fldChar w:fldCharType="begin"/>
            </w:r>
            <w:r>
              <w:rPr>
                <w:noProof/>
                <w:webHidden/>
              </w:rPr>
              <w:instrText xml:space="preserve"> PAGEREF _Toc227059810 \h </w:instrText>
            </w:r>
            <w:r>
              <w:rPr>
                <w:noProof/>
                <w:webHidden/>
              </w:rPr>
            </w:r>
            <w:r>
              <w:rPr>
                <w:noProof/>
                <w:webHidden/>
              </w:rPr>
              <w:fldChar w:fldCharType="separate"/>
            </w:r>
            <w:r>
              <w:rPr>
                <w:noProof/>
                <w:webHidden/>
              </w:rPr>
              <w:t>12</w:t>
            </w:r>
            <w:r>
              <w:rPr>
                <w:noProof/>
                <w:webHidden/>
              </w:rPr>
              <w:fldChar w:fldCharType="end"/>
            </w:r>
          </w:hyperlink>
        </w:p>
        <w:p w14:paraId="09974E8F" w14:textId="1F5E7780" w:rsidR="00D87A64" w:rsidRDefault="00D87A64">
          <w:pPr>
            <w:pStyle w:val="TDC1"/>
            <w:tabs>
              <w:tab w:val="right" w:leader="dot" w:pos="8828"/>
            </w:tabs>
            <w:rPr>
              <w:rFonts w:asciiTheme="minorHAnsi" w:eastAsiaTheme="minorEastAsia" w:hAnsiTheme="minorHAnsi"/>
              <w:noProof/>
              <w:lang w:eastAsia="es-CO"/>
            </w:rPr>
          </w:pPr>
          <w:hyperlink w:anchor="_Toc227059811" w:history="1">
            <w:r w:rsidRPr="00EE54CF">
              <w:rPr>
                <w:rStyle w:val="Hipervnculo"/>
                <w:noProof/>
              </w:rPr>
              <w:t>2.3 ALCANCE</w:t>
            </w:r>
            <w:r>
              <w:rPr>
                <w:noProof/>
                <w:webHidden/>
              </w:rPr>
              <w:tab/>
            </w:r>
            <w:r>
              <w:rPr>
                <w:noProof/>
                <w:webHidden/>
              </w:rPr>
              <w:fldChar w:fldCharType="begin"/>
            </w:r>
            <w:r>
              <w:rPr>
                <w:noProof/>
                <w:webHidden/>
              </w:rPr>
              <w:instrText xml:space="preserve"> PAGEREF _Toc227059811 \h </w:instrText>
            </w:r>
            <w:r>
              <w:rPr>
                <w:noProof/>
                <w:webHidden/>
              </w:rPr>
            </w:r>
            <w:r>
              <w:rPr>
                <w:noProof/>
                <w:webHidden/>
              </w:rPr>
              <w:fldChar w:fldCharType="separate"/>
            </w:r>
            <w:r>
              <w:rPr>
                <w:noProof/>
                <w:webHidden/>
              </w:rPr>
              <w:t>14</w:t>
            </w:r>
            <w:r>
              <w:rPr>
                <w:noProof/>
                <w:webHidden/>
              </w:rPr>
              <w:fldChar w:fldCharType="end"/>
            </w:r>
          </w:hyperlink>
        </w:p>
        <w:p w14:paraId="0CAD7E06" w14:textId="5A6426C8" w:rsidR="00D87A64" w:rsidRDefault="00D87A64">
          <w:pPr>
            <w:pStyle w:val="TDC1"/>
            <w:tabs>
              <w:tab w:val="right" w:leader="dot" w:pos="8828"/>
            </w:tabs>
            <w:rPr>
              <w:rFonts w:asciiTheme="minorHAnsi" w:eastAsiaTheme="minorEastAsia" w:hAnsiTheme="minorHAnsi"/>
              <w:noProof/>
              <w:lang w:eastAsia="es-CO"/>
            </w:rPr>
          </w:pPr>
          <w:hyperlink w:anchor="_Toc227059812" w:history="1">
            <w:r w:rsidRPr="00EE54CF">
              <w:rPr>
                <w:rStyle w:val="Hipervnculo"/>
                <w:noProof/>
              </w:rPr>
              <w:t>2.4 PLANEACIÓN</w:t>
            </w:r>
            <w:r>
              <w:rPr>
                <w:noProof/>
                <w:webHidden/>
              </w:rPr>
              <w:tab/>
            </w:r>
            <w:r>
              <w:rPr>
                <w:noProof/>
                <w:webHidden/>
              </w:rPr>
              <w:fldChar w:fldCharType="begin"/>
            </w:r>
            <w:r>
              <w:rPr>
                <w:noProof/>
                <w:webHidden/>
              </w:rPr>
              <w:instrText xml:space="preserve"> PAGEREF _Toc227059812 \h </w:instrText>
            </w:r>
            <w:r>
              <w:rPr>
                <w:noProof/>
                <w:webHidden/>
              </w:rPr>
            </w:r>
            <w:r>
              <w:rPr>
                <w:noProof/>
                <w:webHidden/>
              </w:rPr>
              <w:fldChar w:fldCharType="separate"/>
            </w:r>
            <w:r>
              <w:rPr>
                <w:noProof/>
                <w:webHidden/>
              </w:rPr>
              <w:t>14</w:t>
            </w:r>
            <w:r>
              <w:rPr>
                <w:noProof/>
                <w:webHidden/>
              </w:rPr>
              <w:fldChar w:fldCharType="end"/>
            </w:r>
          </w:hyperlink>
        </w:p>
        <w:p w14:paraId="76C856E3" w14:textId="1AFF51FB" w:rsidR="00D87A64" w:rsidRDefault="00D87A64">
          <w:pPr>
            <w:pStyle w:val="TDC2"/>
            <w:tabs>
              <w:tab w:val="right" w:leader="dot" w:pos="8828"/>
            </w:tabs>
            <w:rPr>
              <w:rFonts w:asciiTheme="minorHAnsi" w:eastAsiaTheme="minorEastAsia" w:hAnsiTheme="minorHAnsi"/>
              <w:noProof/>
              <w:lang w:eastAsia="es-CO"/>
            </w:rPr>
          </w:pPr>
          <w:hyperlink w:anchor="_Toc227059813" w:history="1">
            <w:r w:rsidRPr="00EE54CF">
              <w:rPr>
                <w:rStyle w:val="Hipervnculo"/>
                <w:noProof/>
              </w:rPr>
              <w:t>2.4.1 CICLO DEL PROGRAMA DE TRANSPARENCIA Y ÉTICA PÚBLICA</w:t>
            </w:r>
            <w:r>
              <w:rPr>
                <w:noProof/>
                <w:webHidden/>
              </w:rPr>
              <w:tab/>
            </w:r>
            <w:r>
              <w:rPr>
                <w:noProof/>
                <w:webHidden/>
              </w:rPr>
              <w:fldChar w:fldCharType="begin"/>
            </w:r>
            <w:r>
              <w:rPr>
                <w:noProof/>
                <w:webHidden/>
              </w:rPr>
              <w:instrText xml:space="preserve"> PAGEREF _Toc227059813 \h </w:instrText>
            </w:r>
            <w:r>
              <w:rPr>
                <w:noProof/>
                <w:webHidden/>
              </w:rPr>
            </w:r>
            <w:r>
              <w:rPr>
                <w:noProof/>
                <w:webHidden/>
              </w:rPr>
              <w:fldChar w:fldCharType="separate"/>
            </w:r>
            <w:r>
              <w:rPr>
                <w:noProof/>
                <w:webHidden/>
              </w:rPr>
              <w:t>15</w:t>
            </w:r>
            <w:r>
              <w:rPr>
                <w:noProof/>
                <w:webHidden/>
              </w:rPr>
              <w:fldChar w:fldCharType="end"/>
            </w:r>
          </w:hyperlink>
        </w:p>
        <w:p w14:paraId="7EBA30D5" w14:textId="14011489" w:rsidR="00D87A64" w:rsidRDefault="00D87A64">
          <w:pPr>
            <w:pStyle w:val="TDC2"/>
            <w:tabs>
              <w:tab w:val="right" w:leader="dot" w:pos="8828"/>
            </w:tabs>
            <w:rPr>
              <w:rFonts w:asciiTheme="minorHAnsi" w:eastAsiaTheme="minorEastAsia" w:hAnsiTheme="minorHAnsi"/>
              <w:noProof/>
              <w:lang w:eastAsia="es-CO"/>
            </w:rPr>
          </w:pPr>
          <w:hyperlink w:anchor="_Toc227059814" w:history="1">
            <w:r w:rsidRPr="00EE54CF">
              <w:rPr>
                <w:rStyle w:val="Hipervnculo"/>
                <w:noProof/>
              </w:rPr>
              <w:t>2.4.2 DESARROLLO DE LAS ETAPAS DEL CICLO DEL PTEP</w:t>
            </w:r>
            <w:r>
              <w:rPr>
                <w:noProof/>
                <w:webHidden/>
              </w:rPr>
              <w:tab/>
            </w:r>
            <w:r>
              <w:rPr>
                <w:noProof/>
                <w:webHidden/>
              </w:rPr>
              <w:fldChar w:fldCharType="begin"/>
            </w:r>
            <w:r>
              <w:rPr>
                <w:noProof/>
                <w:webHidden/>
              </w:rPr>
              <w:instrText xml:space="preserve"> PAGEREF _Toc227059814 \h </w:instrText>
            </w:r>
            <w:r>
              <w:rPr>
                <w:noProof/>
                <w:webHidden/>
              </w:rPr>
            </w:r>
            <w:r>
              <w:rPr>
                <w:noProof/>
                <w:webHidden/>
              </w:rPr>
              <w:fldChar w:fldCharType="separate"/>
            </w:r>
            <w:r>
              <w:rPr>
                <w:noProof/>
                <w:webHidden/>
              </w:rPr>
              <w:t>16</w:t>
            </w:r>
            <w:r>
              <w:rPr>
                <w:noProof/>
                <w:webHidden/>
              </w:rPr>
              <w:fldChar w:fldCharType="end"/>
            </w:r>
          </w:hyperlink>
        </w:p>
        <w:p w14:paraId="47F04AA6" w14:textId="53984DC3" w:rsidR="00D87A64" w:rsidRDefault="00D87A64">
          <w:pPr>
            <w:pStyle w:val="TDC2"/>
            <w:tabs>
              <w:tab w:val="right" w:leader="dot" w:pos="8828"/>
            </w:tabs>
            <w:rPr>
              <w:rFonts w:asciiTheme="minorHAnsi" w:eastAsiaTheme="minorEastAsia" w:hAnsiTheme="minorHAnsi"/>
              <w:noProof/>
              <w:lang w:eastAsia="es-CO"/>
            </w:rPr>
          </w:pPr>
          <w:hyperlink w:anchor="_Toc227059815" w:history="1">
            <w:r w:rsidRPr="00EE54CF">
              <w:rPr>
                <w:rStyle w:val="Hipervnculo"/>
                <w:noProof/>
              </w:rPr>
              <w:t>2.4.3 HERRAMIENTAS O INSTRUMENTOS</w:t>
            </w:r>
            <w:r>
              <w:rPr>
                <w:noProof/>
                <w:webHidden/>
              </w:rPr>
              <w:tab/>
            </w:r>
            <w:r>
              <w:rPr>
                <w:noProof/>
                <w:webHidden/>
              </w:rPr>
              <w:fldChar w:fldCharType="begin"/>
            </w:r>
            <w:r>
              <w:rPr>
                <w:noProof/>
                <w:webHidden/>
              </w:rPr>
              <w:instrText xml:space="preserve"> PAGEREF _Toc227059815 \h </w:instrText>
            </w:r>
            <w:r>
              <w:rPr>
                <w:noProof/>
                <w:webHidden/>
              </w:rPr>
            </w:r>
            <w:r>
              <w:rPr>
                <w:noProof/>
                <w:webHidden/>
              </w:rPr>
              <w:fldChar w:fldCharType="separate"/>
            </w:r>
            <w:r>
              <w:rPr>
                <w:noProof/>
                <w:webHidden/>
              </w:rPr>
              <w:t>19</w:t>
            </w:r>
            <w:r>
              <w:rPr>
                <w:noProof/>
                <w:webHidden/>
              </w:rPr>
              <w:fldChar w:fldCharType="end"/>
            </w:r>
          </w:hyperlink>
        </w:p>
        <w:p w14:paraId="686C921A" w14:textId="3FD09524" w:rsidR="00D87A64" w:rsidRDefault="00D87A64">
          <w:pPr>
            <w:pStyle w:val="TDC3"/>
            <w:tabs>
              <w:tab w:val="right" w:leader="dot" w:pos="8828"/>
            </w:tabs>
            <w:rPr>
              <w:rFonts w:asciiTheme="minorHAnsi" w:eastAsiaTheme="minorEastAsia" w:hAnsiTheme="minorHAnsi"/>
              <w:noProof/>
              <w:lang w:eastAsia="es-CO"/>
            </w:rPr>
          </w:pPr>
          <w:hyperlink w:anchor="_Toc227059816" w:history="1">
            <w:r w:rsidRPr="00EE54CF">
              <w:rPr>
                <w:rStyle w:val="Hipervnculo"/>
                <w:noProof/>
              </w:rPr>
              <w:t>2.4.3.1 Plan de Ejecución y Monitoreo (PEM)</w:t>
            </w:r>
            <w:r>
              <w:rPr>
                <w:noProof/>
                <w:webHidden/>
              </w:rPr>
              <w:tab/>
            </w:r>
            <w:r>
              <w:rPr>
                <w:noProof/>
                <w:webHidden/>
              </w:rPr>
              <w:fldChar w:fldCharType="begin"/>
            </w:r>
            <w:r>
              <w:rPr>
                <w:noProof/>
                <w:webHidden/>
              </w:rPr>
              <w:instrText xml:space="preserve"> PAGEREF _Toc227059816 \h </w:instrText>
            </w:r>
            <w:r>
              <w:rPr>
                <w:noProof/>
                <w:webHidden/>
              </w:rPr>
            </w:r>
            <w:r>
              <w:rPr>
                <w:noProof/>
                <w:webHidden/>
              </w:rPr>
              <w:fldChar w:fldCharType="separate"/>
            </w:r>
            <w:r>
              <w:rPr>
                <w:noProof/>
                <w:webHidden/>
              </w:rPr>
              <w:t>19</w:t>
            </w:r>
            <w:r>
              <w:rPr>
                <w:noProof/>
                <w:webHidden/>
              </w:rPr>
              <w:fldChar w:fldCharType="end"/>
            </w:r>
          </w:hyperlink>
        </w:p>
        <w:p w14:paraId="282DDA72" w14:textId="684F1D1D" w:rsidR="00D87A64" w:rsidRDefault="00D87A64">
          <w:pPr>
            <w:pStyle w:val="TDC3"/>
            <w:tabs>
              <w:tab w:val="right" w:leader="dot" w:pos="8828"/>
            </w:tabs>
            <w:rPr>
              <w:rFonts w:asciiTheme="minorHAnsi" w:eastAsiaTheme="minorEastAsia" w:hAnsiTheme="minorHAnsi"/>
              <w:noProof/>
              <w:lang w:eastAsia="es-CO"/>
            </w:rPr>
          </w:pPr>
          <w:hyperlink w:anchor="_Toc227059817" w:history="1">
            <w:r w:rsidRPr="00EE54CF">
              <w:rPr>
                <w:rStyle w:val="Hipervnculo"/>
                <w:noProof/>
              </w:rPr>
              <w:t>2.4.3.1.1 Formulación del Plan de Ejecución y Monitoreo</w:t>
            </w:r>
            <w:r>
              <w:rPr>
                <w:noProof/>
                <w:webHidden/>
              </w:rPr>
              <w:tab/>
            </w:r>
            <w:r>
              <w:rPr>
                <w:noProof/>
                <w:webHidden/>
              </w:rPr>
              <w:fldChar w:fldCharType="begin"/>
            </w:r>
            <w:r>
              <w:rPr>
                <w:noProof/>
                <w:webHidden/>
              </w:rPr>
              <w:instrText xml:space="preserve"> PAGEREF _Toc227059817 \h </w:instrText>
            </w:r>
            <w:r>
              <w:rPr>
                <w:noProof/>
                <w:webHidden/>
              </w:rPr>
            </w:r>
            <w:r>
              <w:rPr>
                <w:noProof/>
                <w:webHidden/>
              </w:rPr>
              <w:fldChar w:fldCharType="separate"/>
            </w:r>
            <w:r>
              <w:rPr>
                <w:noProof/>
                <w:webHidden/>
              </w:rPr>
              <w:t>19</w:t>
            </w:r>
            <w:r>
              <w:rPr>
                <w:noProof/>
                <w:webHidden/>
              </w:rPr>
              <w:fldChar w:fldCharType="end"/>
            </w:r>
          </w:hyperlink>
        </w:p>
        <w:p w14:paraId="02220994" w14:textId="7044586C" w:rsidR="00D87A64" w:rsidRDefault="00D87A64">
          <w:pPr>
            <w:pStyle w:val="TDC1"/>
            <w:tabs>
              <w:tab w:val="right" w:leader="dot" w:pos="8828"/>
            </w:tabs>
            <w:rPr>
              <w:rFonts w:asciiTheme="minorHAnsi" w:eastAsiaTheme="minorEastAsia" w:hAnsiTheme="minorHAnsi"/>
              <w:noProof/>
              <w:lang w:eastAsia="es-CO"/>
            </w:rPr>
          </w:pPr>
          <w:hyperlink w:anchor="_Toc227059818" w:history="1">
            <w:r w:rsidRPr="00EE54CF">
              <w:rPr>
                <w:rStyle w:val="Hipervnculo"/>
                <w:noProof/>
              </w:rPr>
              <w:t>2.5 MONITOREO, ADMINISTRACIÓN Y SUPERVISIÓN</w:t>
            </w:r>
            <w:r>
              <w:rPr>
                <w:noProof/>
                <w:webHidden/>
              </w:rPr>
              <w:tab/>
            </w:r>
            <w:r>
              <w:rPr>
                <w:noProof/>
                <w:webHidden/>
              </w:rPr>
              <w:fldChar w:fldCharType="begin"/>
            </w:r>
            <w:r>
              <w:rPr>
                <w:noProof/>
                <w:webHidden/>
              </w:rPr>
              <w:instrText xml:space="preserve"> PAGEREF _Toc227059818 \h </w:instrText>
            </w:r>
            <w:r>
              <w:rPr>
                <w:noProof/>
                <w:webHidden/>
              </w:rPr>
            </w:r>
            <w:r>
              <w:rPr>
                <w:noProof/>
                <w:webHidden/>
              </w:rPr>
              <w:fldChar w:fldCharType="separate"/>
            </w:r>
            <w:r>
              <w:rPr>
                <w:noProof/>
                <w:webHidden/>
              </w:rPr>
              <w:t>23</w:t>
            </w:r>
            <w:r>
              <w:rPr>
                <w:noProof/>
                <w:webHidden/>
              </w:rPr>
              <w:fldChar w:fldCharType="end"/>
            </w:r>
          </w:hyperlink>
        </w:p>
        <w:p w14:paraId="6ED63526" w14:textId="0AE2D5FE" w:rsidR="00D87A64" w:rsidRDefault="00D87A64">
          <w:pPr>
            <w:pStyle w:val="TDC1"/>
            <w:tabs>
              <w:tab w:val="right" w:leader="dot" w:pos="8828"/>
            </w:tabs>
            <w:rPr>
              <w:rFonts w:asciiTheme="minorHAnsi" w:eastAsiaTheme="minorEastAsia" w:hAnsiTheme="minorHAnsi"/>
              <w:noProof/>
              <w:lang w:eastAsia="es-CO"/>
            </w:rPr>
          </w:pPr>
          <w:hyperlink w:anchor="_Toc227059819" w:history="1">
            <w:r w:rsidRPr="00EE54CF">
              <w:rPr>
                <w:rStyle w:val="Hipervnculo"/>
                <w:noProof/>
              </w:rPr>
              <w:t>2.6 REPORTES</w:t>
            </w:r>
            <w:r>
              <w:rPr>
                <w:noProof/>
                <w:webHidden/>
              </w:rPr>
              <w:tab/>
            </w:r>
            <w:r>
              <w:rPr>
                <w:noProof/>
                <w:webHidden/>
              </w:rPr>
              <w:fldChar w:fldCharType="begin"/>
            </w:r>
            <w:r>
              <w:rPr>
                <w:noProof/>
                <w:webHidden/>
              </w:rPr>
              <w:instrText xml:space="preserve"> PAGEREF _Toc227059819 \h </w:instrText>
            </w:r>
            <w:r>
              <w:rPr>
                <w:noProof/>
                <w:webHidden/>
              </w:rPr>
            </w:r>
            <w:r>
              <w:rPr>
                <w:noProof/>
                <w:webHidden/>
              </w:rPr>
              <w:fldChar w:fldCharType="separate"/>
            </w:r>
            <w:r>
              <w:rPr>
                <w:noProof/>
                <w:webHidden/>
              </w:rPr>
              <w:t>25</w:t>
            </w:r>
            <w:r>
              <w:rPr>
                <w:noProof/>
                <w:webHidden/>
              </w:rPr>
              <w:fldChar w:fldCharType="end"/>
            </w:r>
          </w:hyperlink>
        </w:p>
        <w:p w14:paraId="2AC1F077" w14:textId="7370D0B9" w:rsidR="00D87A64" w:rsidRDefault="00D87A64">
          <w:pPr>
            <w:pStyle w:val="TDC1"/>
            <w:tabs>
              <w:tab w:val="right" w:leader="dot" w:pos="8828"/>
            </w:tabs>
            <w:rPr>
              <w:rFonts w:asciiTheme="minorHAnsi" w:eastAsiaTheme="minorEastAsia" w:hAnsiTheme="minorHAnsi"/>
              <w:noProof/>
              <w:lang w:eastAsia="es-CO"/>
            </w:rPr>
          </w:pPr>
          <w:hyperlink w:anchor="_Toc227059820" w:history="1">
            <w:r w:rsidRPr="00EE54CF">
              <w:rPr>
                <w:rStyle w:val="Hipervnculo"/>
                <w:noProof/>
              </w:rPr>
              <w:t>2.7 FORMACIÓN</w:t>
            </w:r>
            <w:r>
              <w:rPr>
                <w:noProof/>
                <w:webHidden/>
              </w:rPr>
              <w:tab/>
            </w:r>
            <w:r>
              <w:rPr>
                <w:noProof/>
                <w:webHidden/>
              </w:rPr>
              <w:fldChar w:fldCharType="begin"/>
            </w:r>
            <w:r>
              <w:rPr>
                <w:noProof/>
                <w:webHidden/>
              </w:rPr>
              <w:instrText xml:space="preserve"> PAGEREF _Toc227059820 \h </w:instrText>
            </w:r>
            <w:r>
              <w:rPr>
                <w:noProof/>
                <w:webHidden/>
              </w:rPr>
            </w:r>
            <w:r>
              <w:rPr>
                <w:noProof/>
                <w:webHidden/>
              </w:rPr>
              <w:fldChar w:fldCharType="separate"/>
            </w:r>
            <w:r>
              <w:rPr>
                <w:noProof/>
                <w:webHidden/>
              </w:rPr>
              <w:t>30</w:t>
            </w:r>
            <w:r>
              <w:rPr>
                <w:noProof/>
                <w:webHidden/>
              </w:rPr>
              <w:fldChar w:fldCharType="end"/>
            </w:r>
          </w:hyperlink>
        </w:p>
        <w:p w14:paraId="6D32C0CC" w14:textId="1E031B0A" w:rsidR="00D87A64" w:rsidRDefault="00D87A64">
          <w:pPr>
            <w:pStyle w:val="TDC1"/>
            <w:tabs>
              <w:tab w:val="right" w:leader="dot" w:pos="8828"/>
            </w:tabs>
            <w:rPr>
              <w:rFonts w:asciiTheme="minorHAnsi" w:eastAsiaTheme="minorEastAsia" w:hAnsiTheme="minorHAnsi"/>
              <w:noProof/>
              <w:lang w:eastAsia="es-CO"/>
            </w:rPr>
          </w:pPr>
          <w:hyperlink w:anchor="_Toc227059821" w:history="1">
            <w:r w:rsidRPr="00EE54CF">
              <w:rPr>
                <w:rStyle w:val="Hipervnculo"/>
                <w:noProof/>
              </w:rPr>
              <w:t>2.8 COMUNICACIÓN</w:t>
            </w:r>
            <w:r>
              <w:rPr>
                <w:noProof/>
                <w:webHidden/>
              </w:rPr>
              <w:tab/>
            </w:r>
            <w:r>
              <w:rPr>
                <w:noProof/>
                <w:webHidden/>
              </w:rPr>
              <w:fldChar w:fldCharType="begin"/>
            </w:r>
            <w:r>
              <w:rPr>
                <w:noProof/>
                <w:webHidden/>
              </w:rPr>
              <w:instrText xml:space="preserve"> PAGEREF _Toc227059821 \h </w:instrText>
            </w:r>
            <w:r>
              <w:rPr>
                <w:noProof/>
                <w:webHidden/>
              </w:rPr>
            </w:r>
            <w:r>
              <w:rPr>
                <w:noProof/>
                <w:webHidden/>
              </w:rPr>
              <w:fldChar w:fldCharType="separate"/>
            </w:r>
            <w:r>
              <w:rPr>
                <w:noProof/>
                <w:webHidden/>
              </w:rPr>
              <w:t>31</w:t>
            </w:r>
            <w:r>
              <w:rPr>
                <w:noProof/>
                <w:webHidden/>
              </w:rPr>
              <w:fldChar w:fldCharType="end"/>
            </w:r>
          </w:hyperlink>
        </w:p>
        <w:p w14:paraId="4F1B3B75" w14:textId="0D724398" w:rsidR="00D87A64" w:rsidRDefault="00D87A64">
          <w:pPr>
            <w:pStyle w:val="TDC1"/>
            <w:tabs>
              <w:tab w:val="right" w:leader="dot" w:pos="8828"/>
            </w:tabs>
            <w:rPr>
              <w:rFonts w:asciiTheme="minorHAnsi" w:eastAsiaTheme="minorEastAsia" w:hAnsiTheme="minorHAnsi"/>
              <w:noProof/>
              <w:lang w:eastAsia="es-CO"/>
            </w:rPr>
          </w:pPr>
          <w:hyperlink w:anchor="_Toc227059822" w:history="1">
            <w:r w:rsidRPr="00EE54CF">
              <w:rPr>
                <w:rStyle w:val="Hipervnculo"/>
                <w:noProof/>
              </w:rPr>
              <w:t>2.9 AUDITORÍA Y MEJORA</w:t>
            </w:r>
            <w:r>
              <w:rPr>
                <w:noProof/>
                <w:webHidden/>
              </w:rPr>
              <w:tab/>
            </w:r>
            <w:r>
              <w:rPr>
                <w:noProof/>
                <w:webHidden/>
              </w:rPr>
              <w:fldChar w:fldCharType="begin"/>
            </w:r>
            <w:r>
              <w:rPr>
                <w:noProof/>
                <w:webHidden/>
              </w:rPr>
              <w:instrText xml:space="preserve"> PAGEREF _Toc227059822 \h </w:instrText>
            </w:r>
            <w:r>
              <w:rPr>
                <w:noProof/>
                <w:webHidden/>
              </w:rPr>
            </w:r>
            <w:r>
              <w:rPr>
                <w:noProof/>
                <w:webHidden/>
              </w:rPr>
              <w:fldChar w:fldCharType="separate"/>
            </w:r>
            <w:r>
              <w:rPr>
                <w:noProof/>
                <w:webHidden/>
              </w:rPr>
              <w:t>33</w:t>
            </w:r>
            <w:r>
              <w:rPr>
                <w:noProof/>
                <w:webHidden/>
              </w:rPr>
              <w:fldChar w:fldCharType="end"/>
            </w:r>
          </w:hyperlink>
        </w:p>
        <w:p w14:paraId="62C4E054" w14:textId="23629F2E" w:rsidR="00D87A64" w:rsidRDefault="00D87A64">
          <w:pPr>
            <w:pStyle w:val="TDC1"/>
            <w:tabs>
              <w:tab w:val="right" w:leader="dot" w:pos="8828"/>
            </w:tabs>
            <w:rPr>
              <w:rFonts w:asciiTheme="minorHAnsi" w:eastAsiaTheme="minorEastAsia" w:hAnsiTheme="minorHAnsi"/>
              <w:noProof/>
              <w:lang w:eastAsia="es-CO"/>
            </w:rPr>
          </w:pPr>
          <w:hyperlink w:anchor="_Toc227059823" w:history="1">
            <w:r w:rsidRPr="00EE54CF">
              <w:rPr>
                <w:rStyle w:val="Hipervnculo"/>
                <w:noProof/>
              </w:rPr>
              <w:t>CAPÍTULO 3. COMPONENTE PROGRAMÁTICO</w:t>
            </w:r>
            <w:r>
              <w:rPr>
                <w:noProof/>
                <w:webHidden/>
              </w:rPr>
              <w:tab/>
            </w:r>
            <w:r>
              <w:rPr>
                <w:noProof/>
                <w:webHidden/>
              </w:rPr>
              <w:fldChar w:fldCharType="begin"/>
            </w:r>
            <w:r>
              <w:rPr>
                <w:noProof/>
                <w:webHidden/>
              </w:rPr>
              <w:instrText xml:space="preserve"> PAGEREF _Toc227059823 \h </w:instrText>
            </w:r>
            <w:r>
              <w:rPr>
                <w:noProof/>
                <w:webHidden/>
              </w:rPr>
            </w:r>
            <w:r>
              <w:rPr>
                <w:noProof/>
                <w:webHidden/>
              </w:rPr>
              <w:fldChar w:fldCharType="separate"/>
            </w:r>
            <w:r>
              <w:rPr>
                <w:noProof/>
                <w:webHidden/>
              </w:rPr>
              <w:t>35</w:t>
            </w:r>
            <w:r>
              <w:rPr>
                <w:noProof/>
                <w:webHidden/>
              </w:rPr>
              <w:fldChar w:fldCharType="end"/>
            </w:r>
          </w:hyperlink>
        </w:p>
        <w:p w14:paraId="35DED4C7" w14:textId="17B2D724" w:rsidR="00D87A64" w:rsidRDefault="00D87A64">
          <w:pPr>
            <w:pStyle w:val="TDC1"/>
            <w:tabs>
              <w:tab w:val="right" w:leader="dot" w:pos="8828"/>
            </w:tabs>
            <w:rPr>
              <w:rFonts w:asciiTheme="minorHAnsi" w:eastAsiaTheme="minorEastAsia" w:hAnsiTheme="minorHAnsi"/>
              <w:noProof/>
              <w:lang w:eastAsia="es-CO"/>
            </w:rPr>
          </w:pPr>
          <w:hyperlink w:anchor="_Toc227059824" w:history="1">
            <w:r w:rsidRPr="00EE54CF">
              <w:rPr>
                <w:rStyle w:val="Hipervnculo"/>
                <w:noProof/>
              </w:rPr>
              <w:t>3.1. ADMINISTRACIÓN DE RIESGOS</w:t>
            </w:r>
            <w:r>
              <w:rPr>
                <w:noProof/>
                <w:webHidden/>
              </w:rPr>
              <w:tab/>
            </w:r>
            <w:r>
              <w:rPr>
                <w:noProof/>
                <w:webHidden/>
              </w:rPr>
              <w:fldChar w:fldCharType="begin"/>
            </w:r>
            <w:r>
              <w:rPr>
                <w:noProof/>
                <w:webHidden/>
              </w:rPr>
              <w:instrText xml:space="preserve"> PAGEREF _Toc227059824 \h </w:instrText>
            </w:r>
            <w:r>
              <w:rPr>
                <w:noProof/>
                <w:webHidden/>
              </w:rPr>
            </w:r>
            <w:r>
              <w:rPr>
                <w:noProof/>
                <w:webHidden/>
              </w:rPr>
              <w:fldChar w:fldCharType="separate"/>
            </w:r>
            <w:r>
              <w:rPr>
                <w:noProof/>
                <w:webHidden/>
              </w:rPr>
              <w:t>35</w:t>
            </w:r>
            <w:r>
              <w:rPr>
                <w:noProof/>
                <w:webHidden/>
              </w:rPr>
              <w:fldChar w:fldCharType="end"/>
            </w:r>
          </w:hyperlink>
        </w:p>
        <w:p w14:paraId="40959D1A" w14:textId="2D706000" w:rsidR="00D87A64" w:rsidRDefault="00D87A64">
          <w:pPr>
            <w:pStyle w:val="TDC1"/>
            <w:tabs>
              <w:tab w:val="right" w:leader="dot" w:pos="8828"/>
            </w:tabs>
            <w:rPr>
              <w:rFonts w:asciiTheme="minorHAnsi" w:eastAsiaTheme="minorEastAsia" w:hAnsiTheme="minorHAnsi"/>
              <w:noProof/>
              <w:lang w:eastAsia="es-CO"/>
            </w:rPr>
          </w:pPr>
          <w:hyperlink w:anchor="_Toc227059825" w:history="1">
            <w:r w:rsidRPr="00EE54CF">
              <w:rPr>
                <w:rStyle w:val="Hipervnculo"/>
                <w:noProof/>
              </w:rPr>
              <w:t>3.2. REDES Y ARTICULACIÓN</w:t>
            </w:r>
            <w:r>
              <w:rPr>
                <w:noProof/>
                <w:webHidden/>
              </w:rPr>
              <w:tab/>
            </w:r>
            <w:r>
              <w:rPr>
                <w:noProof/>
                <w:webHidden/>
              </w:rPr>
              <w:fldChar w:fldCharType="begin"/>
            </w:r>
            <w:r>
              <w:rPr>
                <w:noProof/>
                <w:webHidden/>
              </w:rPr>
              <w:instrText xml:space="preserve"> PAGEREF _Toc227059825 \h </w:instrText>
            </w:r>
            <w:r>
              <w:rPr>
                <w:noProof/>
                <w:webHidden/>
              </w:rPr>
            </w:r>
            <w:r>
              <w:rPr>
                <w:noProof/>
                <w:webHidden/>
              </w:rPr>
              <w:fldChar w:fldCharType="separate"/>
            </w:r>
            <w:r>
              <w:rPr>
                <w:noProof/>
                <w:webHidden/>
              </w:rPr>
              <w:t>36</w:t>
            </w:r>
            <w:r>
              <w:rPr>
                <w:noProof/>
                <w:webHidden/>
              </w:rPr>
              <w:fldChar w:fldCharType="end"/>
            </w:r>
          </w:hyperlink>
        </w:p>
        <w:p w14:paraId="46B8BADF" w14:textId="19DBCDC8" w:rsidR="00D87A64" w:rsidRDefault="00D87A64">
          <w:pPr>
            <w:pStyle w:val="TDC2"/>
            <w:tabs>
              <w:tab w:val="right" w:leader="dot" w:pos="8828"/>
            </w:tabs>
            <w:rPr>
              <w:rFonts w:asciiTheme="minorHAnsi" w:eastAsiaTheme="minorEastAsia" w:hAnsiTheme="minorHAnsi"/>
              <w:noProof/>
              <w:lang w:eastAsia="es-CO"/>
            </w:rPr>
          </w:pPr>
          <w:hyperlink w:anchor="_Toc227059826" w:history="1">
            <w:r w:rsidRPr="00EE54CF">
              <w:rPr>
                <w:rStyle w:val="Hipervnculo"/>
                <w:noProof/>
              </w:rPr>
              <w:t>3.2.1 REDES INTERNAS</w:t>
            </w:r>
            <w:r>
              <w:rPr>
                <w:noProof/>
                <w:webHidden/>
              </w:rPr>
              <w:tab/>
            </w:r>
            <w:r>
              <w:rPr>
                <w:noProof/>
                <w:webHidden/>
              </w:rPr>
              <w:fldChar w:fldCharType="begin"/>
            </w:r>
            <w:r>
              <w:rPr>
                <w:noProof/>
                <w:webHidden/>
              </w:rPr>
              <w:instrText xml:space="preserve"> PAGEREF _Toc227059826 \h </w:instrText>
            </w:r>
            <w:r>
              <w:rPr>
                <w:noProof/>
                <w:webHidden/>
              </w:rPr>
            </w:r>
            <w:r>
              <w:rPr>
                <w:noProof/>
                <w:webHidden/>
              </w:rPr>
              <w:fldChar w:fldCharType="separate"/>
            </w:r>
            <w:r>
              <w:rPr>
                <w:noProof/>
                <w:webHidden/>
              </w:rPr>
              <w:t>36</w:t>
            </w:r>
            <w:r>
              <w:rPr>
                <w:noProof/>
                <w:webHidden/>
              </w:rPr>
              <w:fldChar w:fldCharType="end"/>
            </w:r>
          </w:hyperlink>
        </w:p>
        <w:p w14:paraId="37E5E157" w14:textId="589C7D47" w:rsidR="00D87A64" w:rsidRDefault="00D87A64">
          <w:pPr>
            <w:pStyle w:val="TDC2"/>
            <w:tabs>
              <w:tab w:val="right" w:leader="dot" w:pos="8828"/>
            </w:tabs>
            <w:rPr>
              <w:rFonts w:asciiTheme="minorHAnsi" w:eastAsiaTheme="minorEastAsia" w:hAnsiTheme="minorHAnsi"/>
              <w:noProof/>
              <w:lang w:eastAsia="es-CO"/>
            </w:rPr>
          </w:pPr>
          <w:hyperlink w:anchor="_Toc227059827" w:history="1">
            <w:r w:rsidRPr="00EE54CF">
              <w:rPr>
                <w:rStyle w:val="Hipervnculo"/>
                <w:noProof/>
              </w:rPr>
              <w:t>3.2.2 REDES EXT</w:t>
            </w:r>
            <w:r w:rsidRPr="00EE54CF">
              <w:rPr>
                <w:rStyle w:val="Hipervnculo"/>
                <w:noProof/>
              </w:rPr>
              <w:t>E</w:t>
            </w:r>
            <w:r w:rsidRPr="00EE54CF">
              <w:rPr>
                <w:rStyle w:val="Hipervnculo"/>
                <w:noProof/>
              </w:rPr>
              <w:t>RNAS</w:t>
            </w:r>
            <w:r>
              <w:rPr>
                <w:noProof/>
                <w:webHidden/>
              </w:rPr>
              <w:tab/>
            </w:r>
            <w:r>
              <w:rPr>
                <w:noProof/>
                <w:webHidden/>
              </w:rPr>
              <w:fldChar w:fldCharType="begin"/>
            </w:r>
            <w:r>
              <w:rPr>
                <w:noProof/>
                <w:webHidden/>
              </w:rPr>
              <w:instrText xml:space="preserve"> PAGEREF _Toc227059827 \h </w:instrText>
            </w:r>
            <w:r>
              <w:rPr>
                <w:noProof/>
                <w:webHidden/>
              </w:rPr>
            </w:r>
            <w:r>
              <w:rPr>
                <w:noProof/>
                <w:webHidden/>
              </w:rPr>
              <w:fldChar w:fldCharType="separate"/>
            </w:r>
            <w:r>
              <w:rPr>
                <w:noProof/>
                <w:webHidden/>
              </w:rPr>
              <w:t>37</w:t>
            </w:r>
            <w:r>
              <w:rPr>
                <w:noProof/>
                <w:webHidden/>
              </w:rPr>
              <w:fldChar w:fldCharType="end"/>
            </w:r>
          </w:hyperlink>
        </w:p>
        <w:p w14:paraId="0902A8C4" w14:textId="4F0093E6" w:rsidR="00D87A64" w:rsidRDefault="00D87A64">
          <w:pPr>
            <w:pStyle w:val="TDC1"/>
            <w:tabs>
              <w:tab w:val="right" w:leader="dot" w:pos="8828"/>
            </w:tabs>
            <w:rPr>
              <w:rFonts w:asciiTheme="minorHAnsi" w:eastAsiaTheme="minorEastAsia" w:hAnsiTheme="minorHAnsi"/>
              <w:noProof/>
              <w:lang w:eastAsia="es-CO"/>
            </w:rPr>
          </w:pPr>
          <w:hyperlink w:anchor="_Toc227059828" w:history="1">
            <w:r w:rsidRPr="00EE54CF">
              <w:rPr>
                <w:rStyle w:val="Hipervnculo"/>
                <w:noProof/>
              </w:rPr>
              <w:t>3.3. MODELO DE ESTADO ABIERTO</w:t>
            </w:r>
            <w:r>
              <w:rPr>
                <w:noProof/>
                <w:webHidden/>
              </w:rPr>
              <w:tab/>
            </w:r>
            <w:r>
              <w:rPr>
                <w:noProof/>
                <w:webHidden/>
              </w:rPr>
              <w:fldChar w:fldCharType="begin"/>
            </w:r>
            <w:r>
              <w:rPr>
                <w:noProof/>
                <w:webHidden/>
              </w:rPr>
              <w:instrText xml:space="preserve"> PAGEREF _Toc227059828 \h </w:instrText>
            </w:r>
            <w:r>
              <w:rPr>
                <w:noProof/>
                <w:webHidden/>
              </w:rPr>
            </w:r>
            <w:r>
              <w:rPr>
                <w:noProof/>
                <w:webHidden/>
              </w:rPr>
              <w:fldChar w:fldCharType="separate"/>
            </w:r>
            <w:r>
              <w:rPr>
                <w:noProof/>
                <w:webHidden/>
              </w:rPr>
              <w:t>40</w:t>
            </w:r>
            <w:r>
              <w:rPr>
                <w:noProof/>
                <w:webHidden/>
              </w:rPr>
              <w:fldChar w:fldCharType="end"/>
            </w:r>
          </w:hyperlink>
        </w:p>
        <w:p w14:paraId="461118BB" w14:textId="254969F7" w:rsidR="00D87A64" w:rsidRDefault="00D87A64">
          <w:pPr>
            <w:pStyle w:val="TDC2"/>
            <w:tabs>
              <w:tab w:val="right" w:leader="dot" w:pos="8828"/>
            </w:tabs>
            <w:rPr>
              <w:rFonts w:asciiTheme="minorHAnsi" w:eastAsiaTheme="minorEastAsia" w:hAnsiTheme="minorHAnsi"/>
              <w:noProof/>
              <w:lang w:eastAsia="es-CO"/>
            </w:rPr>
          </w:pPr>
          <w:hyperlink w:anchor="_Toc227059829" w:history="1">
            <w:r w:rsidRPr="00EE54CF">
              <w:rPr>
                <w:rStyle w:val="Hipervnculo"/>
                <w:noProof/>
              </w:rPr>
              <w:t>3.3.1 ACCESO A LA INFORMACIÓN PÚBLICA Y TRANSPARENCIA</w:t>
            </w:r>
            <w:r>
              <w:rPr>
                <w:noProof/>
                <w:webHidden/>
              </w:rPr>
              <w:tab/>
            </w:r>
            <w:r>
              <w:rPr>
                <w:noProof/>
                <w:webHidden/>
              </w:rPr>
              <w:fldChar w:fldCharType="begin"/>
            </w:r>
            <w:r>
              <w:rPr>
                <w:noProof/>
                <w:webHidden/>
              </w:rPr>
              <w:instrText xml:space="preserve"> PAGEREF _Toc227059829 \h </w:instrText>
            </w:r>
            <w:r>
              <w:rPr>
                <w:noProof/>
                <w:webHidden/>
              </w:rPr>
            </w:r>
            <w:r>
              <w:rPr>
                <w:noProof/>
                <w:webHidden/>
              </w:rPr>
              <w:fldChar w:fldCharType="separate"/>
            </w:r>
            <w:r>
              <w:rPr>
                <w:noProof/>
                <w:webHidden/>
              </w:rPr>
              <w:t>41</w:t>
            </w:r>
            <w:r>
              <w:rPr>
                <w:noProof/>
                <w:webHidden/>
              </w:rPr>
              <w:fldChar w:fldCharType="end"/>
            </w:r>
          </w:hyperlink>
        </w:p>
        <w:p w14:paraId="18EE9A3F" w14:textId="2FD81383" w:rsidR="00D87A64" w:rsidRDefault="00D87A64">
          <w:pPr>
            <w:pStyle w:val="TDC2"/>
            <w:tabs>
              <w:tab w:val="right" w:leader="dot" w:pos="8828"/>
            </w:tabs>
            <w:rPr>
              <w:rFonts w:asciiTheme="minorHAnsi" w:eastAsiaTheme="minorEastAsia" w:hAnsiTheme="minorHAnsi"/>
              <w:noProof/>
              <w:lang w:eastAsia="es-CO"/>
            </w:rPr>
          </w:pPr>
          <w:hyperlink w:anchor="_Toc227059830" w:history="1">
            <w:r w:rsidRPr="00EE54CF">
              <w:rPr>
                <w:rStyle w:val="Hipervnculo"/>
                <w:noProof/>
              </w:rPr>
              <w:t>3.3.2 INTEGRIDAD PÚBLICA Y CULTURA DE LA LEGALIDAD</w:t>
            </w:r>
            <w:r>
              <w:rPr>
                <w:noProof/>
                <w:webHidden/>
              </w:rPr>
              <w:tab/>
            </w:r>
            <w:r>
              <w:rPr>
                <w:noProof/>
                <w:webHidden/>
              </w:rPr>
              <w:fldChar w:fldCharType="begin"/>
            </w:r>
            <w:r>
              <w:rPr>
                <w:noProof/>
                <w:webHidden/>
              </w:rPr>
              <w:instrText xml:space="preserve"> PAGEREF _Toc227059830 \h </w:instrText>
            </w:r>
            <w:r>
              <w:rPr>
                <w:noProof/>
                <w:webHidden/>
              </w:rPr>
            </w:r>
            <w:r>
              <w:rPr>
                <w:noProof/>
                <w:webHidden/>
              </w:rPr>
              <w:fldChar w:fldCharType="separate"/>
            </w:r>
            <w:r>
              <w:rPr>
                <w:noProof/>
                <w:webHidden/>
              </w:rPr>
              <w:t>43</w:t>
            </w:r>
            <w:r>
              <w:rPr>
                <w:noProof/>
                <w:webHidden/>
              </w:rPr>
              <w:fldChar w:fldCharType="end"/>
            </w:r>
          </w:hyperlink>
        </w:p>
        <w:p w14:paraId="14A03456" w14:textId="07565BA0" w:rsidR="00D87A64" w:rsidRDefault="00D87A64">
          <w:pPr>
            <w:pStyle w:val="TDC2"/>
            <w:tabs>
              <w:tab w:val="right" w:leader="dot" w:pos="8828"/>
            </w:tabs>
            <w:rPr>
              <w:rFonts w:asciiTheme="minorHAnsi" w:eastAsiaTheme="minorEastAsia" w:hAnsiTheme="minorHAnsi"/>
              <w:noProof/>
              <w:lang w:eastAsia="es-CO"/>
            </w:rPr>
          </w:pPr>
          <w:hyperlink w:anchor="_Toc227059831" w:history="1">
            <w:r w:rsidRPr="00EE54CF">
              <w:rPr>
                <w:rStyle w:val="Hipervnculo"/>
                <w:noProof/>
              </w:rPr>
              <w:t>3.3.3 DIÁLOGO Y CORRESPONSABILIDAD</w:t>
            </w:r>
            <w:r>
              <w:rPr>
                <w:noProof/>
                <w:webHidden/>
              </w:rPr>
              <w:tab/>
            </w:r>
            <w:r>
              <w:rPr>
                <w:noProof/>
                <w:webHidden/>
              </w:rPr>
              <w:fldChar w:fldCharType="begin"/>
            </w:r>
            <w:r>
              <w:rPr>
                <w:noProof/>
                <w:webHidden/>
              </w:rPr>
              <w:instrText xml:space="preserve"> PAGEREF _Toc227059831 \h </w:instrText>
            </w:r>
            <w:r>
              <w:rPr>
                <w:noProof/>
                <w:webHidden/>
              </w:rPr>
            </w:r>
            <w:r>
              <w:rPr>
                <w:noProof/>
                <w:webHidden/>
              </w:rPr>
              <w:fldChar w:fldCharType="separate"/>
            </w:r>
            <w:r>
              <w:rPr>
                <w:noProof/>
                <w:webHidden/>
              </w:rPr>
              <w:t>52</w:t>
            </w:r>
            <w:r>
              <w:rPr>
                <w:noProof/>
                <w:webHidden/>
              </w:rPr>
              <w:fldChar w:fldCharType="end"/>
            </w:r>
          </w:hyperlink>
        </w:p>
        <w:p w14:paraId="61048BBA" w14:textId="531E263C" w:rsidR="00D87A64" w:rsidRDefault="00D87A64">
          <w:pPr>
            <w:pStyle w:val="TDC3"/>
            <w:tabs>
              <w:tab w:val="right" w:leader="dot" w:pos="8828"/>
            </w:tabs>
            <w:rPr>
              <w:rFonts w:asciiTheme="minorHAnsi" w:eastAsiaTheme="minorEastAsia" w:hAnsiTheme="minorHAnsi"/>
              <w:noProof/>
              <w:lang w:eastAsia="es-CO"/>
            </w:rPr>
          </w:pPr>
          <w:hyperlink w:anchor="_Toc227059832" w:history="1">
            <w:r w:rsidRPr="00EE54CF">
              <w:rPr>
                <w:rStyle w:val="Hipervnculo"/>
                <w:noProof/>
              </w:rPr>
              <w:t>3.3.3.1 Diagnóstico de los trámites y servicios de la entidad</w:t>
            </w:r>
            <w:r>
              <w:rPr>
                <w:noProof/>
                <w:webHidden/>
              </w:rPr>
              <w:tab/>
            </w:r>
            <w:r>
              <w:rPr>
                <w:noProof/>
                <w:webHidden/>
              </w:rPr>
              <w:fldChar w:fldCharType="begin"/>
            </w:r>
            <w:r>
              <w:rPr>
                <w:noProof/>
                <w:webHidden/>
              </w:rPr>
              <w:instrText xml:space="preserve"> PAGEREF _Toc227059832 \h </w:instrText>
            </w:r>
            <w:r>
              <w:rPr>
                <w:noProof/>
                <w:webHidden/>
              </w:rPr>
            </w:r>
            <w:r>
              <w:rPr>
                <w:noProof/>
                <w:webHidden/>
              </w:rPr>
              <w:fldChar w:fldCharType="separate"/>
            </w:r>
            <w:r>
              <w:rPr>
                <w:noProof/>
                <w:webHidden/>
              </w:rPr>
              <w:t>53</w:t>
            </w:r>
            <w:r>
              <w:rPr>
                <w:noProof/>
                <w:webHidden/>
              </w:rPr>
              <w:fldChar w:fldCharType="end"/>
            </w:r>
          </w:hyperlink>
        </w:p>
        <w:p w14:paraId="0671392A" w14:textId="11CBCC74" w:rsidR="00D87A64" w:rsidRDefault="00D87A64">
          <w:pPr>
            <w:pStyle w:val="TDC3"/>
            <w:tabs>
              <w:tab w:val="right" w:leader="dot" w:pos="8828"/>
            </w:tabs>
            <w:rPr>
              <w:rFonts w:asciiTheme="minorHAnsi" w:eastAsiaTheme="minorEastAsia" w:hAnsiTheme="minorHAnsi"/>
              <w:noProof/>
              <w:lang w:eastAsia="es-CO"/>
            </w:rPr>
          </w:pPr>
          <w:hyperlink w:anchor="_Toc227059833" w:history="1">
            <w:r w:rsidRPr="00EE54CF">
              <w:rPr>
                <w:rStyle w:val="Hipervnculo"/>
                <w:noProof/>
              </w:rPr>
              <w:t>3.3.3.2 Necesidades orientadas a la racionalización y simplificación de trámites</w:t>
            </w:r>
            <w:r>
              <w:rPr>
                <w:noProof/>
                <w:webHidden/>
              </w:rPr>
              <w:tab/>
            </w:r>
            <w:r>
              <w:rPr>
                <w:noProof/>
                <w:webHidden/>
              </w:rPr>
              <w:fldChar w:fldCharType="begin"/>
            </w:r>
            <w:r>
              <w:rPr>
                <w:noProof/>
                <w:webHidden/>
              </w:rPr>
              <w:instrText xml:space="preserve"> PAGEREF _Toc227059833 \h </w:instrText>
            </w:r>
            <w:r>
              <w:rPr>
                <w:noProof/>
                <w:webHidden/>
              </w:rPr>
            </w:r>
            <w:r>
              <w:rPr>
                <w:noProof/>
                <w:webHidden/>
              </w:rPr>
              <w:fldChar w:fldCharType="separate"/>
            </w:r>
            <w:r>
              <w:rPr>
                <w:noProof/>
                <w:webHidden/>
              </w:rPr>
              <w:t>53</w:t>
            </w:r>
            <w:r>
              <w:rPr>
                <w:noProof/>
                <w:webHidden/>
              </w:rPr>
              <w:fldChar w:fldCharType="end"/>
            </w:r>
          </w:hyperlink>
        </w:p>
        <w:p w14:paraId="40AAA486" w14:textId="11FFA758" w:rsidR="00D87A64" w:rsidRDefault="00D87A64">
          <w:pPr>
            <w:pStyle w:val="TDC3"/>
            <w:tabs>
              <w:tab w:val="right" w:leader="dot" w:pos="8828"/>
            </w:tabs>
            <w:rPr>
              <w:rFonts w:asciiTheme="minorHAnsi" w:eastAsiaTheme="minorEastAsia" w:hAnsiTheme="minorHAnsi"/>
              <w:noProof/>
              <w:lang w:eastAsia="es-CO"/>
            </w:rPr>
          </w:pPr>
          <w:hyperlink w:anchor="_Toc227059834" w:history="1">
            <w:r w:rsidRPr="00EE54CF">
              <w:rPr>
                <w:rStyle w:val="Hipervnculo"/>
                <w:noProof/>
              </w:rPr>
              <w:t>3.3.3.3 Estrategia de Participación Ciudadana</w:t>
            </w:r>
            <w:r>
              <w:rPr>
                <w:noProof/>
                <w:webHidden/>
              </w:rPr>
              <w:tab/>
            </w:r>
            <w:r>
              <w:rPr>
                <w:noProof/>
                <w:webHidden/>
              </w:rPr>
              <w:fldChar w:fldCharType="begin"/>
            </w:r>
            <w:r>
              <w:rPr>
                <w:noProof/>
                <w:webHidden/>
              </w:rPr>
              <w:instrText xml:space="preserve"> PAGEREF _Toc227059834 \h </w:instrText>
            </w:r>
            <w:r>
              <w:rPr>
                <w:noProof/>
                <w:webHidden/>
              </w:rPr>
            </w:r>
            <w:r>
              <w:rPr>
                <w:noProof/>
                <w:webHidden/>
              </w:rPr>
              <w:fldChar w:fldCharType="separate"/>
            </w:r>
            <w:r>
              <w:rPr>
                <w:noProof/>
                <w:webHidden/>
              </w:rPr>
              <w:t>55</w:t>
            </w:r>
            <w:r>
              <w:rPr>
                <w:noProof/>
                <w:webHidden/>
              </w:rPr>
              <w:fldChar w:fldCharType="end"/>
            </w:r>
          </w:hyperlink>
        </w:p>
        <w:p w14:paraId="6D767F38" w14:textId="46FF9D46" w:rsidR="00D87A64" w:rsidRDefault="00D87A64">
          <w:pPr>
            <w:pStyle w:val="TDC1"/>
            <w:tabs>
              <w:tab w:val="right" w:leader="dot" w:pos="8828"/>
            </w:tabs>
            <w:rPr>
              <w:rFonts w:asciiTheme="minorHAnsi" w:eastAsiaTheme="minorEastAsia" w:hAnsiTheme="minorHAnsi"/>
              <w:noProof/>
              <w:lang w:eastAsia="es-CO"/>
            </w:rPr>
          </w:pPr>
          <w:hyperlink w:anchor="_Toc227059835" w:history="1">
            <w:r w:rsidRPr="00EE54CF">
              <w:rPr>
                <w:rStyle w:val="Hipervnculo"/>
                <w:noProof/>
              </w:rPr>
              <w:t>3.4. INICIATIVAS ADICIONALES</w:t>
            </w:r>
            <w:r>
              <w:rPr>
                <w:noProof/>
                <w:webHidden/>
              </w:rPr>
              <w:tab/>
            </w:r>
            <w:r>
              <w:rPr>
                <w:noProof/>
                <w:webHidden/>
              </w:rPr>
              <w:fldChar w:fldCharType="begin"/>
            </w:r>
            <w:r>
              <w:rPr>
                <w:noProof/>
                <w:webHidden/>
              </w:rPr>
              <w:instrText xml:space="preserve"> PAGEREF _Toc227059835 \h </w:instrText>
            </w:r>
            <w:r>
              <w:rPr>
                <w:noProof/>
                <w:webHidden/>
              </w:rPr>
            </w:r>
            <w:r>
              <w:rPr>
                <w:noProof/>
                <w:webHidden/>
              </w:rPr>
              <w:fldChar w:fldCharType="separate"/>
            </w:r>
            <w:r>
              <w:rPr>
                <w:noProof/>
                <w:webHidden/>
              </w:rPr>
              <w:t>57</w:t>
            </w:r>
            <w:r>
              <w:rPr>
                <w:noProof/>
                <w:webHidden/>
              </w:rPr>
              <w:fldChar w:fldCharType="end"/>
            </w:r>
          </w:hyperlink>
        </w:p>
        <w:p w14:paraId="75FB7FAD" w14:textId="7F9325B4" w:rsidR="00D87A64" w:rsidRDefault="00D87A64">
          <w:pPr>
            <w:pStyle w:val="TDC2"/>
            <w:tabs>
              <w:tab w:val="right" w:leader="dot" w:pos="8828"/>
            </w:tabs>
            <w:rPr>
              <w:rFonts w:asciiTheme="minorHAnsi" w:eastAsiaTheme="minorEastAsia" w:hAnsiTheme="minorHAnsi"/>
              <w:noProof/>
              <w:lang w:eastAsia="es-CO"/>
            </w:rPr>
          </w:pPr>
          <w:hyperlink w:anchor="_Toc227059836" w:history="1">
            <w:r w:rsidRPr="00EE54CF">
              <w:rPr>
                <w:rStyle w:val="Hipervnculo"/>
                <w:noProof/>
              </w:rPr>
              <w:t>3.4.1 SERVICIO AL CIUDADANO</w:t>
            </w:r>
            <w:r>
              <w:rPr>
                <w:noProof/>
                <w:webHidden/>
              </w:rPr>
              <w:tab/>
            </w:r>
            <w:r>
              <w:rPr>
                <w:noProof/>
                <w:webHidden/>
              </w:rPr>
              <w:fldChar w:fldCharType="begin"/>
            </w:r>
            <w:r>
              <w:rPr>
                <w:noProof/>
                <w:webHidden/>
              </w:rPr>
              <w:instrText xml:space="preserve"> PAGEREF _Toc227059836 \h </w:instrText>
            </w:r>
            <w:r>
              <w:rPr>
                <w:noProof/>
                <w:webHidden/>
              </w:rPr>
            </w:r>
            <w:r>
              <w:rPr>
                <w:noProof/>
                <w:webHidden/>
              </w:rPr>
              <w:fldChar w:fldCharType="separate"/>
            </w:r>
            <w:r>
              <w:rPr>
                <w:noProof/>
                <w:webHidden/>
              </w:rPr>
              <w:t>57</w:t>
            </w:r>
            <w:r>
              <w:rPr>
                <w:noProof/>
                <w:webHidden/>
              </w:rPr>
              <w:fldChar w:fldCharType="end"/>
            </w:r>
          </w:hyperlink>
        </w:p>
        <w:p w14:paraId="4C5E0543" w14:textId="4FC2D79A" w:rsidR="00D87A64" w:rsidRDefault="00D87A64">
          <w:pPr>
            <w:pStyle w:val="TDC3"/>
            <w:tabs>
              <w:tab w:val="right" w:leader="dot" w:pos="8828"/>
            </w:tabs>
            <w:rPr>
              <w:rFonts w:asciiTheme="minorHAnsi" w:eastAsiaTheme="minorEastAsia" w:hAnsiTheme="minorHAnsi"/>
              <w:noProof/>
              <w:lang w:eastAsia="es-CO"/>
            </w:rPr>
          </w:pPr>
          <w:hyperlink w:anchor="_Toc227059837" w:history="1">
            <w:r w:rsidRPr="00EE54CF">
              <w:rPr>
                <w:rStyle w:val="Hipervnculo"/>
                <w:noProof/>
              </w:rPr>
              <w:t>3.4.1.1 Canal presencial</w:t>
            </w:r>
            <w:r>
              <w:rPr>
                <w:noProof/>
                <w:webHidden/>
              </w:rPr>
              <w:tab/>
            </w:r>
            <w:r>
              <w:rPr>
                <w:noProof/>
                <w:webHidden/>
              </w:rPr>
              <w:fldChar w:fldCharType="begin"/>
            </w:r>
            <w:r>
              <w:rPr>
                <w:noProof/>
                <w:webHidden/>
              </w:rPr>
              <w:instrText xml:space="preserve"> PAGEREF _Toc227059837 \h </w:instrText>
            </w:r>
            <w:r>
              <w:rPr>
                <w:noProof/>
                <w:webHidden/>
              </w:rPr>
            </w:r>
            <w:r>
              <w:rPr>
                <w:noProof/>
                <w:webHidden/>
              </w:rPr>
              <w:fldChar w:fldCharType="separate"/>
            </w:r>
            <w:r>
              <w:rPr>
                <w:noProof/>
                <w:webHidden/>
              </w:rPr>
              <w:t>58</w:t>
            </w:r>
            <w:r>
              <w:rPr>
                <w:noProof/>
                <w:webHidden/>
              </w:rPr>
              <w:fldChar w:fldCharType="end"/>
            </w:r>
          </w:hyperlink>
        </w:p>
        <w:p w14:paraId="4DFCA718" w14:textId="30469FBC" w:rsidR="00D87A64" w:rsidRDefault="00D87A64">
          <w:pPr>
            <w:pStyle w:val="TDC3"/>
            <w:tabs>
              <w:tab w:val="right" w:leader="dot" w:pos="8828"/>
            </w:tabs>
            <w:rPr>
              <w:rFonts w:asciiTheme="minorHAnsi" w:eastAsiaTheme="minorEastAsia" w:hAnsiTheme="minorHAnsi"/>
              <w:noProof/>
              <w:lang w:eastAsia="es-CO"/>
            </w:rPr>
          </w:pPr>
          <w:hyperlink w:anchor="_Toc227059838" w:history="1">
            <w:r w:rsidRPr="00EE54CF">
              <w:rPr>
                <w:rStyle w:val="Hipervnculo"/>
                <w:noProof/>
              </w:rPr>
              <w:t>3.4.1.2 Sistema Web de Turnos (SWT)</w:t>
            </w:r>
            <w:r>
              <w:rPr>
                <w:noProof/>
                <w:webHidden/>
              </w:rPr>
              <w:tab/>
            </w:r>
            <w:r>
              <w:rPr>
                <w:noProof/>
                <w:webHidden/>
              </w:rPr>
              <w:fldChar w:fldCharType="begin"/>
            </w:r>
            <w:r>
              <w:rPr>
                <w:noProof/>
                <w:webHidden/>
              </w:rPr>
              <w:instrText xml:space="preserve"> PAGEREF _Toc227059838 \h </w:instrText>
            </w:r>
            <w:r>
              <w:rPr>
                <w:noProof/>
                <w:webHidden/>
              </w:rPr>
            </w:r>
            <w:r>
              <w:rPr>
                <w:noProof/>
                <w:webHidden/>
              </w:rPr>
              <w:fldChar w:fldCharType="separate"/>
            </w:r>
            <w:r>
              <w:rPr>
                <w:noProof/>
                <w:webHidden/>
              </w:rPr>
              <w:t>60</w:t>
            </w:r>
            <w:r>
              <w:rPr>
                <w:noProof/>
                <w:webHidden/>
              </w:rPr>
              <w:fldChar w:fldCharType="end"/>
            </w:r>
          </w:hyperlink>
        </w:p>
        <w:p w14:paraId="70A30FB2" w14:textId="376BF22A" w:rsidR="00D87A64" w:rsidRDefault="00D87A64">
          <w:pPr>
            <w:pStyle w:val="TDC3"/>
            <w:tabs>
              <w:tab w:val="right" w:leader="dot" w:pos="8828"/>
            </w:tabs>
            <w:rPr>
              <w:rFonts w:asciiTheme="minorHAnsi" w:eastAsiaTheme="minorEastAsia" w:hAnsiTheme="minorHAnsi"/>
              <w:noProof/>
              <w:lang w:eastAsia="es-CO"/>
            </w:rPr>
          </w:pPr>
          <w:hyperlink w:anchor="_Toc227059839" w:history="1">
            <w:r w:rsidRPr="00EE54CF">
              <w:rPr>
                <w:rStyle w:val="Hipervnculo"/>
                <w:noProof/>
              </w:rPr>
              <w:t>3.4.1.3 Módulos de autogestión</w:t>
            </w:r>
            <w:r>
              <w:rPr>
                <w:noProof/>
                <w:webHidden/>
              </w:rPr>
              <w:tab/>
            </w:r>
            <w:r>
              <w:rPr>
                <w:noProof/>
                <w:webHidden/>
              </w:rPr>
              <w:fldChar w:fldCharType="begin"/>
            </w:r>
            <w:r>
              <w:rPr>
                <w:noProof/>
                <w:webHidden/>
              </w:rPr>
              <w:instrText xml:space="preserve"> PAGEREF _Toc227059839 \h </w:instrText>
            </w:r>
            <w:r>
              <w:rPr>
                <w:noProof/>
                <w:webHidden/>
              </w:rPr>
            </w:r>
            <w:r>
              <w:rPr>
                <w:noProof/>
                <w:webHidden/>
              </w:rPr>
              <w:fldChar w:fldCharType="separate"/>
            </w:r>
            <w:r>
              <w:rPr>
                <w:noProof/>
                <w:webHidden/>
              </w:rPr>
              <w:t>61</w:t>
            </w:r>
            <w:r>
              <w:rPr>
                <w:noProof/>
                <w:webHidden/>
              </w:rPr>
              <w:fldChar w:fldCharType="end"/>
            </w:r>
          </w:hyperlink>
        </w:p>
        <w:p w14:paraId="3A9E008C" w14:textId="07E4A236" w:rsidR="00D87A64" w:rsidRDefault="00D87A64">
          <w:pPr>
            <w:pStyle w:val="TDC3"/>
            <w:tabs>
              <w:tab w:val="right" w:leader="dot" w:pos="8828"/>
            </w:tabs>
            <w:rPr>
              <w:rFonts w:asciiTheme="minorHAnsi" w:eastAsiaTheme="minorEastAsia" w:hAnsiTheme="minorHAnsi"/>
              <w:noProof/>
              <w:lang w:eastAsia="es-CO"/>
            </w:rPr>
          </w:pPr>
          <w:hyperlink w:anchor="_Toc227059840" w:history="1">
            <w:r w:rsidRPr="00EE54CF">
              <w:rPr>
                <w:rStyle w:val="Hipervnculo"/>
                <w:noProof/>
              </w:rPr>
              <w:t>3.4.1.4 Agende una cita</w:t>
            </w:r>
            <w:r>
              <w:rPr>
                <w:noProof/>
                <w:webHidden/>
              </w:rPr>
              <w:tab/>
            </w:r>
            <w:r>
              <w:rPr>
                <w:noProof/>
                <w:webHidden/>
              </w:rPr>
              <w:fldChar w:fldCharType="begin"/>
            </w:r>
            <w:r>
              <w:rPr>
                <w:noProof/>
                <w:webHidden/>
              </w:rPr>
              <w:instrText xml:space="preserve"> PAGEREF _Toc227059840 \h </w:instrText>
            </w:r>
            <w:r>
              <w:rPr>
                <w:noProof/>
                <w:webHidden/>
              </w:rPr>
            </w:r>
            <w:r>
              <w:rPr>
                <w:noProof/>
                <w:webHidden/>
              </w:rPr>
              <w:fldChar w:fldCharType="separate"/>
            </w:r>
            <w:r>
              <w:rPr>
                <w:noProof/>
                <w:webHidden/>
              </w:rPr>
              <w:t>61</w:t>
            </w:r>
            <w:r>
              <w:rPr>
                <w:noProof/>
                <w:webHidden/>
              </w:rPr>
              <w:fldChar w:fldCharType="end"/>
            </w:r>
          </w:hyperlink>
        </w:p>
        <w:p w14:paraId="5A87CF74" w14:textId="66D4393F" w:rsidR="00D87A64" w:rsidRDefault="00D87A64">
          <w:pPr>
            <w:pStyle w:val="TDC3"/>
            <w:tabs>
              <w:tab w:val="right" w:leader="dot" w:pos="8828"/>
            </w:tabs>
            <w:rPr>
              <w:rFonts w:asciiTheme="minorHAnsi" w:eastAsiaTheme="minorEastAsia" w:hAnsiTheme="minorHAnsi"/>
              <w:noProof/>
              <w:lang w:eastAsia="es-CO"/>
            </w:rPr>
          </w:pPr>
          <w:hyperlink w:anchor="_Toc227059841" w:history="1">
            <w:r w:rsidRPr="00EE54CF">
              <w:rPr>
                <w:rStyle w:val="Hipervnculo"/>
                <w:noProof/>
              </w:rPr>
              <w:t>3.4.1.5 Canal virtual</w:t>
            </w:r>
            <w:r>
              <w:rPr>
                <w:noProof/>
                <w:webHidden/>
              </w:rPr>
              <w:tab/>
            </w:r>
            <w:r>
              <w:rPr>
                <w:noProof/>
                <w:webHidden/>
              </w:rPr>
              <w:fldChar w:fldCharType="begin"/>
            </w:r>
            <w:r>
              <w:rPr>
                <w:noProof/>
                <w:webHidden/>
              </w:rPr>
              <w:instrText xml:space="preserve"> PAGEREF _Toc227059841 \h </w:instrText>
            </w:r>
            <w:r>
              <w:rPr>
                <w:noProof/>
                <w:webHidden/>
              </w:rPr>
            </w:r>
            <w:r>
              <w:rPr>
                <w:noProof/>
                <w:webHidden/>
              </w:rPr>
              <w:fldChar w:fldCharType="separate"/>
            </w:r>
            <w:r>
              <w:rPr>
                <w:noProof/>
                <w:webHidden/>
              </w:rPr>
              <w:t>62</w:t>
            </w:r>
            <w:r>
              <w:rPr>
                <w:noProof/>
                <w:webHidden/>
              </w:rPr>
              <w:fldChar w:fldCharType="end"/>
            </w:r>
          </w:hyperlink>
        </w:p>
        <w:p w14:paraId="272E71C1" w14:textId="3690EA9A" w:rsidR="00D87A64" w:rsidRDefault="00D87A64">
          <w:pPr>
            <w:pStyle w:val="TDC3"/>
            <w:tabs>
              <w:tab w:val="right" w:leader="dot" w:pos="8828"/>
            </w:tabs>
            <w:rPr>
              <w:rFonts w:asciiTheme="minorHAnsi" w:eastAsiaTheme="minorEastAsia" w:hAnsiTheme="minorHAnsi"/>
              <w:noProof/>
              <w:lang w:eastAsia="es-CO"/>
            </w:rPr>
          </w:pPr>
          <w:hyperlink w:anchor="_Toc227059842" w:history="1">
            <w:r w:rsidRPr="00EE54CF">
              <w:rPr>
                <w:rStyle w:val="Hipervnculo"/>
                <w:noProof/>
              </w:rPr>
              <w:t>3.4.1.6 Canal telefónico</w:t>
            </w:r>
            <w:r>
              <w:rPr>
                <w:noProof/>
                <w:webHidden/>
              </w:rPr>
              <w:tab/>
            </w:r>
            <w:r>
              <w:rPr>
                <w:noProof/>
                <w:webHidden/>
              </w:rPr>
              <w:fldChar w:fldCharType="begin"/>
            </w:r>
            <w:r>
              <w:rPr>
                <w:noProof/>
                <w:webHidden/>
              </w:rPr>
              <w:instrText xml:space="preserve"> PAGEREF _Toc227059842 \h </w:instrText>
            </w:r>
            <w:r>
              <w:rPr>
                <w:noProof/>
                <w:webHidden/>
              </w:rPr>
            </w:r>
            <w:r>
              <w:rPr>
                <w:noProof/>
                <w:webHidden/>
              </w:rPr>
              <w:fldChar w:fldCharType="separate"/>
            </w:r>
            <w:r>
              <w:rPr>
                <w:noProof/>
                <w:webHidden/>
              </w:rPr>
              <w:t>64</w:t>
            </w:r>
            <w:r>
              <w:rPr>
                <w:noProof/>
                <w:webHidden/>
              </w:rPr>
              <w:fldChar w:fldCharType="end"/>
            </w:r>
          </w:hyperlink>
        </w:p>
        <w:p w14:paraId="3BCEC012" w14:textId="337A6B86" w:rsidR="00D87A64" w:rsidRDefault="00D87A64">
          <w:pPr>
            <w:pStyle w:val="TDC3"/>
            <w:tabs>
              <w:tab w:val="right" w:leader="dot" w:pos="8828"/>
            </w:tabs>
            <w:rPr>
              <w:rFonts w:asciiTheme="minorHAnsi" w:eastAsiaTheme="minorEastAsia" w:hAnsiTheme="minorHAnsi"/>
              <w:noProof/>
              <w:lang w:eastAsia="es-CO"/>
            </w:rPr>
          </w:pPr>
          <w:hyperlink w:anchor="_Toc227059843" w:history="1">
            <w:r w:rsidRPr="00EE54CF">
              <w:rPr>
                <w:rStyle w:val="Hipervnculo"/>
                <w:noProof/>
              </w:rPr>
              <w:t>3.4.1.6.1. Centro de contacto</w:t>
            </w:r>
            <w:r>
              <w:rPr>
                <w:noProof/>
                <w:webHidden/>
              </w:rPr>
              <w:tab/>
            </w:r>
            <w:r>
              <w:rPr>
                <w:noProof/>
                <w:webHidden/>
              </w:rPr>
              <w:fldChar w:fldCharType="begin"/>
            </w:r>
            <w:r>
              <w:rPr>
                <w:noProof/>
                <w:webHidden/>
              </w:rPr>
              <w:instrText xml:space="preserve"> PAGEREF _Toc227059843 \h </w:instrText>
            </w:r>
            <w:r>
              <w:rPr>
                <w:noProof/>
                <w:webHidden/>
              </w:rPr>
            </w:r>
            <w:r>
              <w:rPr>
                <w:noProof/>
                <w:webHidden/>
              </w:rPr>
              <w:fldChar w:fldCharType="separate"/>
            </w:r>
            <w:r>
              <w:rPr>
                <w:noProof/>
                <w:webHidden/>
              </w:rPr>
              <w:t>64</w:t>
            </w:r>
            <w:r>
              <w:rPr>
                <w:noProof/>
                <w:webHidden/>
              </w:rPr>
              <w:fldChar w:fldCharType="end"/>
            </w:r>
          </w:hyperlink>
        </w:p>
        <w:p w14:paraId="05AB4CE8" w14:textId="7AFB33D0" w:rsidR="00D87A64" w:rsidRDefault="00D87A64">
          <w:pPr>
            <w:pStyle w:val="TDC3"/>
            <w:tabs>
              <w:tab w:val="right" w:leader="dot" w:pos="8828"/>
            </w:tabs>
            <w:rPr>
              <w:rFonts w:asciiTheme="minorHAnsi" w:eastAsiaTheme="minorEastAsia" w:hAnsiTheme="minorHAnsi"/>
              <w:noProof/>
              <w:lang w:eastAsia="es-CO"/>
            </w:rPr>
          </w:pPr>
          <w:hyperlink w:anchor="_Toc227059844" w:history="1">
            <w:r w:rsidRPr="00EE54CF">
              <w:rPr>
                <w:rStyle w:val="Hipervnculo"/>
                <w:noProof/>
              </w:rPr>
              <w:t>3.4.1.6.2 Canal escrito</w:t>
            </w:r>
            <w:r>
              <w:rPr>
                <w:noProof/>
                <w:webHidden/>
              </w:rPr>
              <w:tab/>
            </w:r>
            <w:r>
              <w:rPr>
                <w:noProof/>
                <w:webHidden/>
              </w:rPr>
              <w:fldChar w:fldCharType="begin"/>
            </w:r>
            <w:r>
              <w:rPr>
                <w:noProof/>
                <w:webHidden/>
              </w:rPr>
              <w:instrText xml:space="preserve"> PAGEREF _Toc227059844 \h </w:instrText>
            </w:r>
            <w:r>
              <w:rPr>
                <w:noProof/>
                <w:webHidden/>
              </w:rPr>
            </w:r>
            <w:r>
              <w:rPr>
                <w:noProof/>
                <w:webHidden/>
              </w:rPr>
              <w:fldChar w:fldCharType="separate"/>
            </w:r>
            <w:r>
              <w:rPr>
                <w:noProof/>
                <w:webHidden/>
              </w:rPr>
              <w:t>67</w:t>
            </w:r>
            <w:r>
              <w:rPr>
                <w:noProof/>
                <w:webHidden/>
              </w:rPr>
              <w:fldChar w:fldCharType="end"/>
            </w:r>
          </w:hyperlink>
        </w:p>
        <w:p w14:paraId="17B21602" w14:textId="17B96F21" w:rsidR="00D87A64" w:rsidRDefault="00D87A64">
          <w:pPr>
            <w:pStyle w:val="TDC2"/>
            <w:tabs>
              <w:tab w:val="right" w:leader="dot" w:pos="8828"/>
            </w:tabs>
            <w:rPr>
              <w:rFonts w:asciiTheme="minorHAnsi" w:eastAsiaTheme="minorEastAsia" w:hAnsiTheme="minorHAnsi"/>
              <w:noProof/>
              <w:lang w:eastAsia="es-CO"/>
            </w:rPr>
          </w:pPr>
          <w:hyperlink w:anchor="_Toc227059845" w:history="1">
            <w:r w:rsidRPr="00EE54CF">
              <w:rPr>
                <w:rStyle w:val="Hipervnculo"/>
                <w:noProof/>
              </w:rPr>
              <w:t>3.4.2 LUCHA CONTRA LA CORRUPCIÓN RELACIONADA CON LA DEFORESTACIÓN</w:t>
            </w:r>
            <w:r>
              <w:rPr>
                <w:noProof/>
                <w:webHidden/>
              </w:rPr>
              <w:tab/>
            </w:r>
            <w:r>
              <w:rPr>
                <w:noProof/>
                <w:webHidden/>
              </w:rPr>
              <w:fldChar w:fldCharType="begin"/>
            </w:r>
            <w:r>
              <w:rPr>
                <w:noProof/>
                <w:webHidden/>
              </w:rPr>
              <w:instrText xml:space="preserve"> PAGEREF _Toc227059845 \h </w:instrText>
            </w:r>
            <w:r>
              <w:rPr>
                <w:noProof/>
                <w:webHidden/>
              </w:rPr>
            </w:r>
            <w:r>
              <w:rPr>
                <w:noProof/>
                <w:webHidden/>
              </w:rPr>
              <w:fldChar w:fldCharType="separate"/>
            </w:r>
            <w:r>
              <w:rPr>
                <w:noProof/>
                <w:webHidden/>
              </w:rPr>
              <w:t>68</w:t>
            </w:r>
            <w:r>
              <w:rPr>
                <w:noProof/>
                <w:webHidden/>
              </w:rPr>
              <w:fldChar w:fldCharType="end"/>
            </w:r>
          </w:hyperlink>
        </w:p>
        <w:p w14:paraId="26030745" w14:textId="672663AF" w:rsidR="00D87A64" w:rsidRDefault="00D87A64">
          <w:pPr>
            <w:pStyle w:val="TDC3"/>
            <w:tabs>
              <w:tab w:val="right" w:leader="dot" w:pos="8828"/>
            </w:tabs>
            <w:rPr>
              <w:rFonts w:asciiTheme="minorHAnsi" w:eastAsiaTheme="minorEastAsia" w:hAnsiTheme="minorHAnsi"/>
              <w:noProof/>
              <w:lang w:eastAsia="es-CO"/>
            </w:rPr>
          </w:pPr>
          <w:hyperlink w:anchor="_Toc227059846" w:history="1">
            <w:r w:rsidRPr="00EE54CF">
              <w:rPr>
                <w:rStyle w:val="Hipervnculo"/>
                <w:noProof/>
              </w:rPr>
              <w:t>3.4.2.1 Consejo Nacional de Lucha contra la Deforestación y otros Crímenes Ambientales (CONALDEF)</w:t>
            </w:r>
            <w:r>
              <w:rPr>
                <w:noProof/>
                <w:webHidden/>
              </w:rPr>
              <w:tab/>
            </w:r>
            <w:r>
              <w:rPr>
                <w:noProof/>
                <w:webHidden/>
              </w:rPr>
              <w:fldChar w:fldCharType="begin"/>
            </w:r>
            <w:r>
              <w:rPr>
                <w:noProof/>
                <w:webHidden/>
              </w:rPr>
              <w:instrText xml:space="preserve"> PAGEREF _Toc227059846 \h </w:instrText>
            </w:r>
            <w:r>
              <w:rPr>
                <w:noProof/>
                <w:webHidden/>
              </w:rPr>
            </w:r>
            <w:r>
              <w:rPr>
                <w:noProof/>
                <w:webHidden/>
              </w:rPr>
              <w:fldChar w:fldCharType="separate"/>
            </w:r>
            <w:r>
              <w:rPr>
                <w:noProof/>
                <w:webHidden/>
              </w:rPr>
              <w:t>68</w:t>
            </w:r>
            <w:r>
              <w:rPr>
                <w:noProof/>
                <w:webHidden/>
              </w:rPr>
              <w:fldChar w:fldCharType="end"/>
            </w:r>
          </w:hyperlink>
        </w:p>
        <w:p w14:paraId="5D3AB2EA" w14:textId="7BE4766B" w:rsidR="00D87A64" w:rsidRDefault="00D87A64">
          <w:pPr>
            <w:pStyle w:val="TDC3"/>
            <w:tabs>
              <w:tab w:val="right" w:leader="dot" w:pos="8828"/>
            </w:tabs>
            <w:rPr>
              <w:rFonts w:asciiTheme="minorHAnsi" w:eastAsiaTheme="minorEastAsia" w:hAnsiTheme="minorHAnsi"/>
              <w:noProof/>
              <w:lang w:eastAsia="es-CO"/>
            </w:rPr>
          </w:pPr>
          <w:hyperlink w:anchor="_Toc227059847" w:history="1">
            <w:r w:rsidRPr="00EE54CF">
              <w:rPr>
                <w:rStyle w:val="Hipervnculo"/>
                <w:noProof/>
              </w:rPr>
              <w:t>3.4.2.2 Fundación para la Conservación y el Desarrollo Sostenible – FCDS</w:t>
            </w:r>
            <w:r>
              <w:rPr>
                <w:noProof/>
                <w:webHidden/>
              </w:rPr>
              <w:tab/>
            </w:r>
            <w:r>
              <w:rPr>
                <w:noProof/>
                <w:webHidden/>
              </w:rPr>
              <w:fldChar w:fldCharType="begin"/>
            </w:r>
            <w:r>
              <w:rPr>
                <w:noProof/>
                <w:webHidden/>
              </w:rPr>
              <w:instrText xml:space="preserve"> PAGEREF _Toc227059847 \h </w:instrText>
            </w:r>
            <w:r>
              <w:rPr>
                <w:noProof/>
                <w:webHidden/>
              </w:rPr>
            </w:r>
            <w:r>
              <w:rPr>
                <w:noProof/>
                <w:webHidden/>
              </w:rPr>
              <w:fldChar w:fldCharType="separate"/>
            </w:r>
            <w:r>
              <w:rPr>
                <w:noProof/>
                <w:webHidden/>
              </w:rPr>
              <w:t>70</w:t>
            </w:r>
            <w:r>
              <w:rPr>
                <w:noProof/>
                <w:webHidden/>
              </w:rPr>
              <w:fldChar w:fldCharType="end"/>
            </w:r>
          </w:hyperlink>
        </w:p>
        <w:p w14:paraId="2FEE9479" w14:textId="3F9BB3C9" w:rsidR="00D87A64" w:rsidRDefault="00D87A64">
          <w:pPr>
            <w:pStyle w:val="TDC3"/>
            <w:tabs>
              <w:tab w:val="right" w:leader="dot" w:pos="8828"/>
            </w:tabs>
            <w:rPr>
              <w:rFonts w:asciiTheme="minorHAnsi" w:eastAsiaTheme="minorEastAsia" w:hAnsiTheme="minorHAnsi"/>
              <w:noProof/>
              <w:lang w:eastAsia="es-CO"/>
            </w:rPr>
          </w:pPr>
          <w:hyperlink w:anchor="_Toc227059848" w:history="1">
            <w:r w:rsidRPr="00EE54CF">
              <w:rPr>
                <w:rStyle w:val="Hipervnculo"/>
                <w:noProof/>
              </w:rPr>
              <w:t>3.4.2.3 Programa Amazonía Mía (USAID)</w:t>
            </w:r>
            <w:r>
              <w:rPr>
                <w:noProof/>
                <w:webHidden/>
              </w:rPr>
              <w:tab/>
            </w:r>
            <w:r>
              <w:rPr>
                <w:noProof/>
                <w:webHidden/>
              </w:rPr>
              <w:fldChar w:fldCharType="begin"/>
            </w:r>
            <w:r>
              <w:rPr>
                <w:noProof/>
                <w:webHidden/>
              </w:rPr>
              <w:instrText xml:space="preserve"> PAGEREF _Toc227059848 \h </w:instrText>
            </w:r>
            <w:r>
              <w:rPr>
                <w:noProof/>
                <w:webHidden/>
              </w:rPr>
            </w:r>
            <w:r>
              <w:rPr>
                <w:noProof/>
                <w:webHidden/>
              </w:rPr>
              <w:fldChar w:fldCharType="separate"/>
            </w:r>
            <w:r>
              <w:rPr>
                <w:noProof/>
                <w:webHidden/>
              </w:rPr>
              <w:t>73</w:t>
            </w:r>
            <w:r>
              <w:rPr>
                <w:noProof/>
                <w:webHidden/>
              </w:rPr>
              <w:fldChar w:fldCharType="end"/>
            </w:r>
          </w:hyperlink>
        </w:p>
        <w:p w14:paraId="6EC2BB26" w14:textId="4A821DCB" w:rsidR="00D87A64" w:rsidRDefault="00D87A64">
          <w:pPr>
            <w:pStyle w:val="TDC2"/>
            <w:tabs>
              <w:tab w:val="right" w:leader="dot" w:pos="8828"/>
            </w:tabs>
            <w:rPr>
              <w:rFonts w:asciiTheme="minorHAnsi" w:eastAsiaTheme="minorEastAsia" w:hAnsiTheme="minorHAnsi"/>
              <w:noProof/>
              <w:lang w:eastAsia="es-CO"/>
            </w:rPr>
          </w:pPr>
          <w:hyperlink w:anchor="_Toc227059849" w:history="1">
            <w:r w:rsidRPr="00EE54CF">
              <w:rPr>
                <w:rStyle w:val="Hipervnculo"/>
                <w:noProof/>
              </w:rPr>
              <w:t>3.4.3 ACUERDO FINAL PARA LA TERMINACIÓN DEL CONFLICTO Y LA CONSTRUCCIÓN DE UNA PAZ ESTABLE Y DURADERA</w:t>
            </w:r>
            <w:r>
              <w:rPr>
                <w:noProof/>
                <w:webHidden/>
              </w:rPr>
              <w:tab/>
            </w:r>
            <w:r>
              <w:rPr>
                <w:noProof/>
                <w:webHidden/>
              </w:rPr>
              <w:fldChar w:fldCharType="begin"/>
            </w:r>
            <w:r>
              <w:rPr>
                <w:noProof/>
                <w:webHidden/>
              </w:rPr>
              <w:instrText xml:space="preserve"> PAGEREF _Toc227059849 \h </w:instrText>
            </w:r>
            <w:r>
              <w:rPr>
                <w:noProof/>
                <w:webHidden/>
              </w:rPr>
            </w:r>
            <w:r>
              <w:rPr>
                <w:noProof/>
                <w:webHidden/>
              </w:rPr>
              <w:fldChar w:fldCharType="separate"/>
            </w:r>
            <w:r>
              <w:rPr>
                <w:noProof/>
                <w:webHidden/>
              </w:rPr>
              <w:t>75</w:t>
            </w:r>
            <w:r>
              <w:rPr>
                <w:noProof/>
                <w:webHidden/>
              </w:rPr>
              <w:fldChar w:fldCharType="end"/>
            </w:r>
          </w:hyperlink>
        </w:p>
        <w:p w14:paraId="3F928ECD" w14:textId="1A406FEF" w:rsidR="00D87A64" w:rsidRDefault="00D87A64">
          <w:pPr>
            <w:pStyle w:val="TDC3"/>
            <w:tabs>
              <w:tab w:val="right" w:leader="dot" w:pos="8828"/>
            </w:tabs>
            <w:rPr>
              <w:rFonts w:asciiTheme="minorHAnsi" w:eastAsiaTheme="minorEastAsia" w:hAnsiTheme="minorHAnsi"/>
              <w:noProof/>
              <w:lang w:eastAsia="es-CO"/>
            </w:rPr>
          </w:pPr>
          <w:hyperlink w:anchor="_Toc227059850" w:history="1">
            <w:r w:rsidRPr="00EE54CF">
              <w:rPr>
                <w:rStyle w:val="Hipervnculo"/>
                <w:noProof/>
              </w:rPr>
              <w:t>3.4.3.1 Plan Marco De Implementación - PMI</w:t>
            </w:r>
            <w:r>
              <w:rPr>
                <w:noProof/>
                <w:webHidden/>
              </w:rPr>
              <w:tab/>
            </w:r>
            <w:r>
              <w:rPr>
                <w:noProof/>
                <w:webHidden/>
              </w:rPr>
              <w:fldChar w:fldCharType="begin"/>
            </w:r>
            <w:r>
              <w:rPr>
                <w:noProof/>
                <w:webHidden/>
              </w:rPr>
              <w:instrText xml:space="preserve"> PAGEREF _Toc227059850 \h </w:instrText>
            </w:r>
            <w:r>
              <w:rPr>
                <w:noProof/>
                <w:webHidden/>
              </w:rPr>
            </w:r>
            <w:r>
              <w:rPr>
                <w:noProof/>
                <w:webHidden/>
              </w:rPr>
              <w:fldChar w:fldCharType="separate"/>
            </w:r>
            <w:r>
              <w:rPr>
                <w:noProof/>
                <w:webHidden/>
              </w:rPr>
              <w:t>76</w:t>
            </w:r>
            <w:r>
              <w:rPr>
                <w:noProof/>
                <w:webHidden/>
              </w:rPr>
              <w:fldChar w:fldCharType="end"/>
            </w:r>
          </w:hyperlink>
        </w:p>
        <w:p w14:paraId="0EB3FFF9" w14:textId="747D1AD2" w:rsidR="00AC4F6C" w:rsidRDefault="00AC4F6C">
          <w:r>
            <w:rPr>
              <w:b/>
              <w:bCs/>
              <w:lang w:val="es-ES"/>
            </w:rPr>
            <w:fldChar w:fldCharType="end"/>
          </w:r>
        </w:p>
      </w:sdtContent>
    </w:sdt>
    <w:p w14:paraId="4941AA2B" w14:textId="63E6CDB6" w:rsidR="00E632AE" w:rsidRDefault="00E632AE">
      <w:pPr>
        <w:spacing w:after="160" w:line="278" w:lineRule="auto"/>
        <w:jc w:val="left"/>
      </w:pPr>
      <w:r>
        <w:br w:type="page"/>
      </w:r>
    </w:p>
    <w:p w14:paraId="4F7192FB" w14:textId="226CAEF2" w:rsidR="00E632AE" w:rsidRPr="00E74C64" w:rsidRDefault="005C6085" w:rsidP="00D22394">
      <w:pPr>
        <w:spacing w:after="100"/>
        <w:jc w:val="center"/>
        <w:rPr>
          <w:b/>
          <w:bCs/>
          <w:color w:val="0F4761" w:themeColor="accent1" w:themeShade="BF"/>
          <w:sz w:val="28"/>
          <w:szCs w:val="28"/>
        </w:rPr>
      </w:pPr>
      <w:r w:rsidRPr="00E74C64">
        <w:rPr>
          <w:b/>
          <w:bCs/>
          <w:color w:val="0F4761" w:themeColor="accent1" w:themeShade="BF"/>
          <w:sz w:val="28"/>
          <w:szCs w:val="28"/>
        </w:rPr>
        <w:lastRenderedPageBreak/>
        <w:t>LISTA DE TABLAS</w:t>
      </w:r>
    </w:p>
    <w:p w14:paraId="6D4288E6" w14:textId="0FDD5A02" w:rsidR="00D87A64" w:rsidRDefault="0037404A">
      <w:pPr>
        <w:pStyle w:val="Tabladeilustraciones"/>
        <w:tabs>
          <w:tab w:val="right" w:leader="dot" w:pos="8828"/>
        </w:tabs>
        <w:rPr>
          <w:rFonts w:asciiTheme="minorHAnsi" w:eastAsiaTheme="minorEastAsia" w:hAnsiTheme="minorHAnsi"/>
          <w:noProof/>
          <w:lang w:eastAsia="es-CO"/>
        </w:rPr>
      </w:pPr>
      <w:r>
        <w:fldChar w:fldCharType="begin"/>
      </w:r>
      <w:r>
        <w:instrText xml:space="preserve"> TOC \h \z \c "Tabla" </w:instrText>
      </w:r>
      <w:r>
        <w:fldChar w:fldCharType="separate"/>
      </w:r>
      <w:hyperlink w:anchor="_Toc227059851" w:history="1">
        <w:r w:rsidR="00D87A64" w:rsidRPr="00B961D2">
          <w:rPr>
            <w:rStyle w:val="Hipervnculo"/>
            <w:b/>
            <w:bCs/>
            <w:noProof/>
          </w:rPr>
          <w:t>Tabla 1.</w:t>
        </w:r>
        <w:r w:rsidR="00D87A64" w:rsidRPr="00B961D2">
          <w:rPr>
            <w:rStyle w:val="Hipervnculo"/>
            <w:noProof/>
          </w:rPr>
          <w:t xml:space="preserve"> Desarrollo de las etapas del ciclo del PTEP</w:t>
        </w:r>
        <w:r w:rsidR="00D87A64">
          <w:rPr>
            <w:noProof/>
            <w:webHidden/>
          </w:rPr>
          <w:tab/>
        </w:r>
        <w:r w:rsidR="00D87A64">
          <w:rPr>
            <w:noProof/>
            <w:webHidden/>
          </w:rPr>
          <w:fldChar w:fldCharType="begin"/>
        </w:r>
        <w:r w:rsidR="00D87A64">
          <w:rPr>
            <w:noProof/>
            <w:webHidden/>
          </w:rPr>
          <w:instrText xml:space="preserve"> PAGEREF _Toc227059851 \h </w:instrText>
        </w:r>
        <w:r w:rsidR="00D87A64">
          <w:rPr>
            <w:noProof/>
            <w:webHidden/>
          </w:rPr>
        </w:r>
        <w:r w:rsidR="00D87A64">
          <w:rPr>
            <w:noProof/>
            <w:webHidden/>
          </w:rPr>
          <w:fldChar w:fldCharType="separate"/>
        </w:r>
        <w:r w:rsidR="00D87A64">
          <w:rPr>
            <w:noProof/>
            <w:webHidden/>
          </w:rPr>
          <w:t>16</w:t>
        </w:r>
        <w:r w:rsidR="00D87A64">
          <w:rPr>
            <w:noProof/>
            <w:webHidden/>
          </w:rPr>
          <w:fldChar w:fldCharType="end"/>
        </w:r>
      </w:hyperlink>
    </w:p>
    <w:p w14:paraId="2C8AD172" w14:textId="62F72777" w:rsidR="00D87A64" w:rsidRDefault="00D87A64">
      <w:pPr>
        <w:pStyle w:val="Tabladeilustraciones"/>
        <w:tabs>
          <w:tab w:val="right" w:leader="dot" w:pos="8828"/>
        </w:tabs>
        <w:rPr>
          <w:rFonts w:asciiTheme="minorHAnsi" w:eastAsiaTheme="minorEastAsia" w:hAnsiTheme="minorHAnsi"/>
          <w:noProof/>
          <w:lang w:eastAsia="es-CO"/>
        </w:rPr>
      </w:pPr>
      <w:hyperlink w:anchor="_Toc227059852" w:history="1">
        <w:r w:rsidRPr="00B961D2">
          <w:rPr>
            <w:rStyle w:val="Hipervnculo"/>
            <w:b/>
            <w:bCs/>
            <w:noProof/>
          </w:rPr>
          <w:t>Tabla 2.</w:t>
        </w:r>
        <w:r w:rsidRPr="00B961D2">
          <w:rPr>
            <w:rStyle w:val="Hipervnculo"/>
            <w:noProof/>
          </w:rPr>
          <w:t xml:space="preserve"> Actividades por desarrollar para formular el PEM</w:t>
        </w:r>
        <w:r>
          <w:rPr>
            <w:noProof/>
            <w:webHidden/>
          </w:rPr>
          <w:tab/>
        </w:r>
        <w:r>
          <w:rPr>
            <w:noProof/>
            <w:webHidden/>
          </w:rPr>
          <w:fldChar w:fldCharType="begin"/>
        </w:r>
        <w:r>
          <w:rPr>
            <w:noProof/>
            <w:webHidden/>
          </w:rPr>
          <w:instrText xml:space="preserve"> PAGEREF _Toc227059852 \h </w:instrText>
        </w:r>
        <w:r>
          <w:rPr>
            <w:noProof/>
            <w:webHidden/>
          </w:rPr>
        </w:r>
        <w:r>
          <w:rPr>
            <w:noProof/>
            <w:webHidden/>
          </w:rPr>
          <w:fldChar w:fldCharType="separate"/>
        </w:r>
        <w:r>
          <w:rPr>
            <w:noProof/>
            <w:webHidden/>
          </w:rPr>
          <w:t>19</w:t>
        </w:r>
        <w:r>
          <w:rPr>
            <w:noProof/>
            <w:webHidden/>
          </w:rPr>
          <w:fldChar w:fldCharType="end"/>
        </w:r>
      </w:hyperlink>
    </w:p>
    <w:p w14:paraId="6491DFD9" w14:textId="4C492532" w:rsidR="00D87A64" w:rsidRDefault="00D87A64">
      <w:pPr>
        <w:pStyle w:val="Tabladeilustraciones"/>
        <w:tabs>
          <w:tab w:val="right" w:leader="dot" w:pos="8828"/>
        </w:tabs>
        <w:rPr>
          <w:rFonts w:asciiTheme="minorHAnsi" w:eastAsiaTheme="minorEastAsia" w:hAnsiTheme="minorHAnsi"/>
          <w:noProof/>
          <w:lang w:eastAsia="es-CO"/>
        </w:rPr>
      </w:pPr>
      <w:hyperlink w:anchor="_Toc227059853" w:history="1">
        <w:r w:rsidRPr="00B961D2">
          <w:rPr>
            <w:rStyle w:val="Hipervnculo"/>
            <w:b/>
            <w:bCs/>
            <w:noProof/>
          </w:rPr>
          <w:t>Tabla 3.</w:t>
        </w:r>
        <w:r w:rsidRPr="00B961D2">
          <w:rPr>
            <w:rStyle w:val="Hipervnculo"/>
            <w:noProof/>
          </w:rPr>
          <w:t xml:space="preserve"> Responsabilidades de monitorear, administrar y supervisar el PTEP</w:t>
        </w:r>
        <w:r>
          <w:rPr>
            <w:noProof/>
            <w:webHidden/>
          </w:rPr>
          <w:tab/>
        </w:r>
        <w:r>
          <w:rPr>
            <w:noProof/>
            <w:webHidden/>
          </w:rPr>
          <w:fldChar w:fldCharType="begin"/>
        </w:r>
        <w:r>
          <w:rPr>
            <w:noProof/>
            <w:webHidden/>
          </w:rPr>
          <w:instrText xml:space="preserve"> PAGEREF _Toc227059853 \h </w:instrText>
        </w:r>
        <w:r>
          <w:rPr>
            <w:noProof/>
            <w:webHidden/>
          </w:rPr>
        </w:r>
        <w:r>
          <w:rPr>
            <w:noProof/>
            <w:webHidden/>
          </w:rPr>
          <w:fldChar w:fldCharType="separate"/>
        </w:r>
        <w:r>
          <w:rPr>
            <w:noProof/>
            <w:webHidden/>
          </w:rPr>
          <w:t>23</w:t>
        </w:r>
        <w:r>
          <w:rPr>
            <w:noProof/>
            <w:webHidden/>
          </w:rPr>
          <w:fldChar w:fldCharType="end"/>
        </w:r>
      </w:hyperlink>
    </w:p>
    <w:p w14:paraId="4B457514" w14:textId="78D54ACC" w:rsidR="00D87A64" w:rsidRDefault="00D87A64">
      <w:pPr>
        <w:pStyle w:val="Tabladeilustraciones"/>
        <w:tabs>
          <w:tab w:val="right" w:leader="dot" w:pos="8828"/>
        </w:tabs>
        <w:rPr>
          <w:rFonts w:asciiTheme="minorHAnsi" w:eastAsiaTheme="minorEastAsia" w:hAnsiTheme="minorHAnsi"/>
          <w:noProof/>
          <w:lang w:eastAsia="es-CO"/>
        </w:rPr>
      </w:pPr>
      <w:hyperlink w:anchor="_Toc227059854" w:history="1">
        <w:r w:rsidRPr="00B961D2">
          <w:rPr>
            <w:rStyle w:val="Hipervnculo"/>
            <w:b/>
            <w:bCs/>
            <w:noProof/>
          </w:rPr>
          <w:t>Tabla 4.</w:t>
        </w:r>
        <w:r w:rsidRPr="00B961D2">
          <w:rPr>
            <w:rStyle w:val="Hipervnculo"/>
            <w:noProof/>
          </w:rPr>
          <w:t xml:space="preserve"> Reportes que los responsables del monitoreo y administración deben remitir a la supervisión, así como los que elabora auditoría y mejora</w:t>
        </w:r>
        <w:r>
          <w:rPr>
            <w:noProof/>
            <w:webHidden/>
          </w:rPr>
          <w:tab/>
        </w:r>
        <w:r>
          <w:rPr>
            <w:noProof/>
            <w:webHidden/>
          </w:rPr>
          <w:fldChar w:fldCharType="begin"/>
        </w:r>
        <w:r>
          <w:rPr>
            <w:noProof/>
            <w:webHidden/>
          </w:rPr>
          <w:instrText xml:space="preserve"> PAGEREF _Toc227059854 \h </w:instrText>
        </w:r>
        <w:r>
          <w:rPr>
            <w:noProof/>
            <w:webHidden/>
          </w:rPr>
        </w:r>
        <w:r>
          <w:rPr>
            <w:noProof/>
            <w:webHidden/>
          </w:rPr>
          <w:fldChar w:fldCharType="separate"/>
        </w:r>
        <w:r>
          <w:rPr>
            <w:noProof/>
            <w:webHidden/>
          </w:rPr>
          <w:t>25</w:t>
        </w:r>
        <w:r>
          <w:rPr>
            <w:noProof/>
            <w:webHidden/>
          </w:rPr>
          <w:fldChar w:fldCharType="end"/>
        </w:r>
      </w:hyperlink>
    </w:p>
    <w:p w14:paraId="42A953A9" w14:textId="7DC91D5B" w:rsidR="00D87A64" w:rsidRDefault="00D87A64">
      <w:pPr>
        <w:pStyle w:val="Tabladeilustraciones"/>
        <w:tabs>
          <w:tab w:val="right" w:leader="dot" w:pos="8828"/>
        </w:tabs>
        <w:rPr>
          <w:rFonts w:asciiTheme="minorHAnsi" w:eastAsiaTheme="minorEastAsia" w:hAnsiTheme="minorHAnsi"/>
          <w:noProof/>
          <w:lang w:eastAsia="es-CO"/>
        </w:rPr>
      </w:pPr>
      <w:hyperlink w:anchor="_Toc227059855" w:history="1">
        <w:r w:rsidRPr="00B961D2">
          <w:rPr>
            <w:rStyle w:val="Hipervnculo"/>
            <w:b/>
            <w:bCs/>
            <w:noProof/>
          </w:rPr>
          <w:t>Tabla 5.</w:t>
        </w:r>
        <w:r w:rsidRPr="00B961D2">
          <w:rPr>
            <w:rStyle w:val="Hipervnculo"/>
            <w:noProof/>
          </w:rPr>
          <w:t xml:space="preserve"> Actualización de la información del PTEP que se encuentra publicada en la página web</w:t>
        </w:r>
        <w:r>
          <w:rPr>
            <w:noProof/>
            <w:webHidden/>
          </w:rPr>
          <w:tab/>
        </w:r>
        <w:r>
          <w:rPr>
            <w:noProof/>
            <w:webHidden/>
          </w:rPr>
          <w:fldChar w:fldCharType="begin"/>
        </w:r>
        <w:r>
          <w:rPr>
            <w:noProof/>
            <w:webHidden/>
          </w:rPr>
          <w:instrText xml:space="preserve"> PAGEREF _Toc227059855 \h </w:instrText>
        </w:r>
        <w:r>
          <w:rPr>
            <w:noProof/>
            <w:webHidden/>
          </w:rPr>
        </w:r>
        <w:r>
          <w:rPr>
            <w:noProof/>
            <w:webHidden/>
          </w:rPr>
          <w:fldChar w:fldCharType="separate"/>
        </w:r>
        <w:r>
          <w:rPr>
            <w:noProof/>
            <w:webHidden/>
          </w:rPr>
          <w:t>31</w:t>
        </w:r>
        <w:r>
          <w:rPr>
            <w:noProof/>
            <w:webHidden/>
          </w:rPr>
          <w:fldChar w:fldCharType="end"/>
        </w:r>
      </w:hyperlink>
    </w:p>
    <w:p w14:paraId="74FB5A99" w14:textId="489474AB" w:rsidR="00D87A64" w:rsidRDefault="00D87A64">
      <w:pPr>
        <w:pStyle w:val="Tabladeilustraciones"/>
        <w:tabs>
          <w:tab w:val="right" w:leader="dot" w:pos="8828"/>
        </w:tabs>
        <w:rPr>
          <w:rFonts w:asciiTheme="minorHAnsi" w:eastAsiaTheme="minorEastAsia" w:hAnsiTheme="minorHAnsi"/>
          <w:noProof/>
          <w:lang w:eastAsia="es-CO"/>
        </w:rPr>
      </w:pPr>
      <w:hyperlink w:anchor="_Toc227059856" w:history="1">
        <w:r w:rsidRPr="00B961D2">
          <w:rPr>
            <w:rStyle w:val="Hipervnculo"/>
            <w:b/>
            <w:bCs/>
            <w:noProof/>
          </w:rPr>
          <w:t>Tabla 6.</w:t>
        </w:r>
        <w:r w:rsidRPr="00B961D2">
          <w:rPr>
            <w:rStyle w:val="Hipervnculo"/>
            <w:noProof/>
          </w:rPr>
          <w:t xml:space="preserve"> Actividades a cargo de la Tercera Línea de Defensa</w:t>
        </w:r>
        <w:r>
          <w:rPr>
            <w:noProof/>
            <w:webHidden/>
          </w:rPr>
          <w:tab/>
        </w:r>
        <w:r>
          <w:rPr>
            <w:noProof/>
            <w:webHidden/>
          </w:rPr>
          <w:fldChar w:fldCharType="begin"/>
        </w:r>
        <w:r>
          <w:rPr>
            <w:noProof/>
            <w:webHidden/>
          </w:rPr>
          <w:instrText xml:space="preserve"> PAGEREF _Toc227059856 \h </w:instrText>
        </w:r>
        <w:r>
          <w:rPr>
            <w:noProof/>
            <w:webHidden/>
          </w:rPr>
        </w:r>
        <w:r>
          <w:rPr>
            <w:noProof/>
            <w:webHidden/>
          </w:rPr>
          <w:fldChar w:fldCharType="separate"/>
        </w:r>
        <w:r>
          <w:rPr>
            <w:noProof/>
            <w:webHidden/>
          </w:rPr>
          <w:t>33</w:t>
        </w:r>
        <w:r>
          <w:rPr>
            <w:noProof/>
            <w:webHidden/>
          </w:rPr>
          <w:fldChar w:fldCharType="end"/>
        </w:r>
      </w:hyperlink>
    </w:p>
    <w:p w14:paraId="69CFA879" w14:textId="52ECBA2A" w:rsidR="00D87A64" w:rsidRDefault="00D87A64">
      <w:pPr>
        <w:pStyle w:val="Tabladeilustraciones"/>
        <w:tabs>
          <w:tab w:val="right" w:leader="dot" w:pos="8828"/>
        </w:tabs>
        <w:rPr>
          <w:rFonts w:asciiTheme="minorHAnsi" w:eastAsiaTheme="minorEastAsia" w:hAnsiTheme="minorHAnsi"/>
          <w:noProof/>
          <w:lang w:eastAsia="es-CO"/>
        </w:rPr>
      </w:pPr>
      <w:hyperlink w:anchor="_Toc227059857" w:history="1">
        <w:r w:rsidRPr="00B961D2">
          <w:rPr>
            <w:rStyle w:val="Hipervnculo"/>
            <w:b/>
            <w:bCs/>
            <w:noProof/>
          </w:rPr>
          <w:t>Tabla 7.</w:t>
        </w:r>
        <w:r w:rsidRPr="00B961D2">
          <w:rPr>
            <w:rStyle w:val="Hipervnculo"/>
            <w:noProof/>
          </w:rPr>
          <w:t xml:space="preserve"> Actividades adelantadas con corte 30 noviembre de 2025</w:t>
        </w:r>
        <w:r>
          <w:rPr>
            <w:noProof/>
            <w:webHidden/>
          </w:rPr>
          <w:tab/>
        </w:r>
        <w:r>
          <w:rPr>
            <w:noProof/>
            <w:webHidden/>
          </w:rPr>
          <w:fldChar w:fldCharType="begin"/>
        </w:r>
        <w:r>
          <w:rPr>
            <w:noProof/>
            <w:webHidden/>
          </w:rPr>
          <w:instrText xml:space="preserve"> PAGEREF _Toc227059857 \h </w:instrText>
        </w:r>
        <w:r>
          <w:rPr>
            <w:noProof/>
            <w:webHidden/>
          </w:rPr>
        </w:r>
        <w:r>
          <w:rPr>
            <w:noProof/>
            <w:webHidden/>
          </w:rPr>
          <w:fldChar w:fldCharType="separate"/>
        </w:r>
        <w:r>
          <w:rPr>
            <w:noProof/>
            <w:webHidden/>
          </w:rPr>
          <w:t>49</w:t>
        </w:r>
        <w:r>
          <w:rPr>
            <w:noProof/>
            <w:webHidden/>
          </w:rPr>
          <w:fldChar w:fldCharType="end"/>
        </w:r>
      </w:hyperlink>
    </w:p>
    <w:p w14:paraId="5E7F24C3" w14:textId="70B2F73F" w:rsidR="00D87A64" w:rsidRDefault="00D87A64">
      <w:pPr>
        <w:pStyle w:val="Tabladeilustraciones"/>
        <w:tabs>
          <w:tab w:val="right" w:leader="dot" w:pos="8828"/>
        </w:tabs>
        <w:rPr>
          <w:rFonts w:asciiTheme="minorHAnsi" w:eastAsiaTheme="minorEastAsia" w:hAnsiTheme="minorHAnsi"/>
          <w:noProof/>
          <w:lang w:eastAsia="es-CO"/>
        </w:rPr>
      </w:pPr>
      <w:hyperlink w:anchor="_Toc227059858" w:history="1">
        <w:r w:rsidRPr="00B961D2">
          <w:rPr>
            <w:rStyle w:val="Hipervnculo"/>
            <w:b/>
            <w:bCs/>
            <w:noProof/>
          </w:rPr>
          <w:t xml:space="preserve">Tabla 8. </w:t>
        </w:r>
        <w:r w:rsidRPr="00B961D2">
          <w:rPr>
            <w:rStyle w:val="Hipervnculo"/>
            <w:noProof/>
          </w:rPr>
          <w:t>Tabla Servicios FGN - Canal Virtual</w:t>
        </w:r>
        <w:r>
          <w:rPr>
            <w:noProof/>
            <w:webHidden/>
          </w:rPr>
          <w:tab/>
        </w:r>
        <w:r>
          <w:rPr>
            <w:noProof/>
            <w:webHidden/>
          </w:rPr>
          <w:fldChar w:fldCharType="begin"/>
        </w:r>
        <w:r>
          <w:rPr>
            <w:noProof/>
            <w:webHidden/>
          </w:rPr>
          <w:instrText xml:space="preserve"> PAGEREF _Toc227059858 \h </w:instrText>
        </w:r>
        <w:r>
          <w:rPr>
            <w:noProof/>
            <w:webHidden/>
          </w:rPr>
        </w:r>
        <w:r>
          <w:rPr>
            <w:noProof/>
            <w:webHidden/>
          </w:rPr>
          <w:fldChar w:fldCharType="separate"/>
        </w:r>
        <w:r>
          <w:rPr>
            <w:noProof/>
            <w:webHidden/>
          </w:rPr>
          <w:t>62</w:t>
        </w:r>
        <w:r>
          <w:rPr>
            <w:noProof/>
            <w:webHidden/>
          </w:rPr>
          <w:fldChar w:fldCharType="end"/>
        </w:r>
      </w:hyperlink>
    </w:p>
    <w:p w14:paraId="4EB241E1" w14:textId="283635A5" w:rsidR="00D87A64" w:rsidRDefault="00D87A64">
      <w:pPr>
        <w:pStyle w:val="Tabladeilustraciones"/>
        <w:tabs>
          <w:tab w:val="right" w:leader="dot" w:pos="8828"/>
        </w:tabs>
        <w:rPr>
          <w:rFonts w:asciiTheme="minorHAnsi" w:eastAsiaTheme="minorEastAsia" w:hAnsiTheme="minorHAnsi"/>
          <w:noProof/>
          <w:lang w:eastAsia="es-CO"/>
        </w:rPr>
      </w:pPr>
      <w:hyperlink w:anchor="_Toc227059859" w:history="1">
        <w:r w:rsidRPr="00B961D2">
          <w:rPr>
            <w:rStyle w:val="Hipervnculo"/>
            <w:b/>
            <w:bCs/>
            <w:noProof/>
          </w:rPr>
          <w:t>Tabla 9.</w:t>
        </w:r>
        <w:r w:rsidRPr="00B961D2">
          <w:rPr>
            <w:rStyle w:val="Hipervnculo"/>
            <w:noProof/>
          </w:rPr>
          <w:t xml:space="preserve"> Líneas telefónicas</w:t>
        </w:r>
        <w:r>
          <w:rPr>
            <w:noProof/>
            <w:webHidden/>
          </w:rPr>
          <w:tab/>
        </w:r>
        <w:r>
          <w:rPr>
            <w:noProof/>
            <w:webHidden/>
          </w:rPr>
          <w:fldChar w:fldCharType="begin"/>
        </w:r>
        <w:r>
          <w:rPr>
            <w:noProof/>
            <w:webHidden/>
          </w:rPr>
          <w:instrText xml:space="preserve"> PAGEREF _Toc227059859 \h </w:instrText>
        </w:r>
        <w:r>
          <w:rPr>
            <w:noProof/>
            <w:webHidden/>
          </w:rPr>
        </w:r>
        <w:r>
          <w:rPr>
            <w:noProof/>
            <w:webHidden/>
          </w:rPr>
          <w:fldChar w:fldCharType="separate"/>
        </w:r>
        <w:r>
          <w:rPr>
            <w:noProof/>
            <w:webHidden/>
          </w:rPr>
          <w:t>66</w:t>
        </w:r>
        <w:r>
          <w:rPr>
            <w:noProof/>
            <w:webHidden/>
          </w:rPr>
          <w:fldChar w:fldCharType="end"/>
        </w:r>
      </w:hyperlink>
    </w:p>
    <w:p w14:paraId="279623F0" w14:textId="2C45C5FF" w:rsidR="00D87A64" w:rsidRDefault="00D87A64">
      <w:pPr>
        <w:pStyle w:val="Tabladeilustraciones"/>
        <w:tabs>
          <w:tab w:val="right" w:leader="dot" w:pos="8828"/>
        </w:tabs>
        <w:rPr>
          <w:rFonts w:asciiTheme="minorHAnsi" w:eastAsiaTheme="minorEastAsia" w:hAnsiTheme="minorHAnsi"/>
          <w:noProof/>
          <w:lang w:eastAsia="es-CO"/>
        </w:rPr>
      </w:pPr>
      <w:hyperlink w:anchor="_Toc227059860" w:history="1">
        <w:r w:rsidRPr="00B961D2">
          <w:rPr>
            <w:rStyle w:val="Hipervnculo"/>
            <w:b/>
            <w:bCs/>
            <w:noProof/>
          </w:rPr>
          <w:t>Tabla 10.</w:t>
        </w:r>
        <w:r w:rsidRPr="00B961D2">
          <w:rPr>
            <w:rStyle w:val="Hipervnculo"/>
            <w:noProof/>
          </w:rPr>
          <w:t xml:space="preserve"> Líneas de trabajo</w:t>
        </w:r>
        <w:r>
          <w:rPr>
            <w:noProof/>
            <w:webHidden/>
          </w:rPr>
          <w:tab/>
        </w:r>
        <w:r>
          <w:rPr>
            <w:noProof/>
            <w:webHidden/>
          </w:rPr>
          <w:fldChar w:fldCharType="begin"/>
        </w:r>
        <w:r>
          <w:rPr>
            <w:noProof/>
            <w:webHidden/>
          </w:rPr>
          <w:instrText xml:space="preserve"> PAGEREF _Toc227059860 \h </w:instrText>
        </w:r>
        <w:r>
          <w:rPr>
            <w:noProof/>
            <w:webHidden/>
          </w:rPr>
        </w:r>
        <w:r>
          <w:rPr>
            <w:noProof/>
            <w:webHidden/>
          </w:rPr>
          <w:fldChar w:fldCharType="separate"/>
        </w:r>
        <w:r>
          <w:rPr>
            <w:noProof/>
            <w:webHidden/>
          </w:rPr>
          <w:t>71</w:t>
        </w:r>
        <w:r>
          <w:rPr>
            <w:noProof/>
            <w:webHidden/>
          </w:rPr>
          <w:fldChar w:fldCharType="end"/>
        </w:r>
      </w:hyperlink>
    </w:p>
    <w:p w14:paraId="45ED87CD" w14:textId="4F3C4E66" w:rsidR="00D87A64" w:rsidRDefault="00D87A64">
      <w:pPr>
        <w:pStyle w:val="Tabladeilustraciones"/>
        <w:tabs>
          <w:tab w:val="right" w:leader="dot" w:pos="8828"/>
        </w:tabs>
        <w:rPr>
          <w:rFonts w:asciiTheme="minorHAnsi" w:eastAsiaTheme="minorEastAsia" w:hAnsiTheme="minorHAnsi"/>
          <w:noProof/>
          <w:lang w:eastAsia="es-CO"/>
        </w:rPr>
      </w:pPr>
      <w:hyperlink w:anchor="_Toc227059861" w:history="1">
        <w:r w:rsidRPr="00B961D2">
          <w:rPr>
            <w:rStyle w:val="Hipervnculo"/>
            <w:b/>
            <w:bCs/>
            <w:noProof/>
          </w:rPr>
          <w:t>Tabla 11.</w:t>
        </w:r>
        <w:r w:rsidRPr="00B961D2">
          <w:rPr>
            <w:rStyle w:val="Hipervnculo"/>
            <w:noProof/>
          </w:rPr>
          <w:t xml:space="preserve"> Soporte y acompañamientos</w:t>
        </w:r>
        <w:r>
          <w:rPr>
            <w:noProof/>
            <w:webHidden/>
          </w:rPr>
          <w:tab/>
        </w:r>
        <w:r>
          <w:rPr>
            <w:noProof/>
            <w:webHidden/>
          </w:rPr>
          <w:fldChar w:fldCharType="begin"/>
        </w:r>
        <w:r>
          <w:rPr>
            <w:noProof/>
            <w:webHidden/>
          </w:rPr>
          <w:instrText xml:space="preserve"> PAGEREF _Toc227059861 \h </w:instrText>
        </w:r>
        <w:r>
          <w:rPr>
            <w:noProof/>
            <w:webHidden/>
          </w:rPr>
        </w:r>
        <w:r>
          <w:rPr>
            <w:noProof/>
            <w:webHidden/>
          </w:rPr>
          <w:fldChar w:fldCharType="separate"/>
        </w:r>
        <w:r>
          <w:rPr>
            <w:noProof/>
            <w:webHidden/>
          </w:rPr>
          <w:t>72</w:t>
        </w:r>
        <w:r>
          <w:rPr>
            <w:noProof/>
            <w:webHidden/>
          </w:rPr>
          <w:fldChar w:fldCharType="end"/>
        </w:r>
      </w:hyperlink>
    </w:p>
    <w:p w14:paraId="447FA69A" w14:textId="11DDFE49" w:rsidR="00D87A64" w:rsidRDefault="00D87A64">
      <w:pPr>
        <w:pStyle w:val="Tabladeilustraciones"/>
        <w:tabs>
          <w:tab w:val="right" w:leader="dot" w:pos="8828"/>
        </w:tabs>
        <w:rPr>
          <w:rFonts w:asciiTheme="minorHAnsi" w:eastAsiaTheme="minorEastAsia" w:hAnsiTheme="minorHAnsi"/>
          <w:noProof/>
          <w:lang w:eastAsia="es-CO"/>
        </w:rPr>
      </w:pPr>
      <w:hyperlink w:anchor="_Toc227059862" w:history="1">
        <w:r w:rsidRPr="00B961D2">
          <w:rPr>
            <w:rStyle w:val="Hipervnculo"/>
            <w:b/>
            <w:bCs/>
            <w:noProof/>
          </w:rPr>
          <w:t>Tabla 12.</w:t>
        </w:r>
        <w:r w:rsidRPr="00B961D2">
          <w:rPr>
            <w:rStyle w:val="Hipervnculo"/>
            <w:noProof/>
          </w:rPr>
          <w:t xml:space="preserve"> Articulación Interinstitucional Nacional y Trasnacional</w:t>
        </w:r>
        <w:r>
          <w:rPr>
            <w:noProof/>
            <w:webHidden/>
          </w:rPr>
          <w:tab/>
        </w:r>
        <w:r>
          <w:rPr>
            <w:noProof/>
            <w:webHidden/>
          </w:rPr>
          <w:fldChar w:fldCharType="begin"/>
        </w:r>
        <w:r>
          <w:rPr>
            <w:noProof/>
            <w:webHidden/>
          </w:rPr>
          <w:instrText xml:space="preserve"> PAGEREF _Toc227059862 \h </w:instrText>
        </w:r>
        <w:r>
          <w:rPr>
            <w:noProof/>
            <w:webHidden/>
          </w:rPr>
        </w:r>
        <w:r>
          <w:rPr>
            <w:noProof/>
            <w:webHidden/>
          </w:rPr>
          <w:fldChar w:fldCharType="separate"/>
        </w:r>
        <w:r>
          <w:rPr>
            <w:noProof/>
            <w:webHidden/>
          </w:rPr>
          <w:t>72</w:t>
        </w:r>
        <w:r>
          <w:rPr>
            <w:noProof/>
            <w:webHidden/>
          </w:rPr>
          <w:fldChar w:fldCharType="end"/>
        </w:r>
      </w:hyperlink>
    </w:p>
    <w:p w14:paraId="702747B2" w14:textId="643ABCE2" w:rsidR="00D87A64" w:rsidRDefault="00D87A64">
      <w:pPr>
        <w:pStyle w:val="Tabladeilustraciones"/>
        <w:tabs>
          <w:tab w:val="right" w:leader="dot" w:pos="8828"/>
        </w:tabs>
        <w:rPr>
          <w:rFonts w:asciiTheme="minorHAnsi" w:eastAsiaTheme="minorEastAsia" w:hAnsiTheme="minorHAnsi"/>
          <w:noProof/>
          <w:lang w:eastAsia="es-CO"/>
        </w:rPr>
      </w:pPr>
      <w:hyperlink w:anchor="_Toc227059863" w:history="1">
        <w:r w:rsidRPr="00B961D2">
          <w:rPr>
            <w:rStyle w:val="Hipervnculo"/>
            <w:b/>
            <w:bCs/>
            <w:noProof/>
          </w:rPr>
          <w:t>Tabla 13.</w:t>
        </w:r>
        <w:r w:rsidRPr="00B961D2">
          <w:rPr>
            <w:rStyle w:val="Hipervnculo"/>
            <w:noProof/>
          </w:rPr>
          <w:t xml:space="preserve"> Otros resultados</w:t>
        </w:r>
        <w:r>
          <w:rPr>
            <w:noProof/>
            <w:webHidden/>
          </w:rPr>
          <w:tab/>
        </w:r>
        <w:r>
          <w:rPr>
            <w:noProof/>
            <w:webHidden/>
          </w:rPr>
          <w:fldChar w:fldCharType="begin"/>
        </w:r>
        <w:r>
          <w:rPr>
            <w:noProof/>
            <w:webHidden/>
          </w:rPr>
          <w:instrText xml:space="preserve"> PAGEREF _Toc227059863 \h </w:instrText>
        </w:r>
        <w:r>
          <w:rPr>
            <w:noProof/>
            <w:webHidden/>
          </w:rPr>
        </w:r>
        <w:r>
          <w:rPr>
            <w:noProof/>
            <w:webHidden/>
          </w:rPr>
          <w:fldChar w:fldCharType="separate"/>
        </w:r>
        <w:r>
          <w:rPr>
            <w:noProof/>
            <w:webHidden/>
          </w:rPr>
          <w:t>73</w:t>
        </w:r>
        <w:r>
          <w:rPr>
            <w:noProof/>
            <w:webHidden/>
          </w:rPr>
          <w:fldChar w:fldCharType="end"/>
        </w:r>
      </w:hyperlink>
    </w:p>
    <w:p w14:paraId="2DF66B21" w14:textId="3F39CF55" w:rsidR="00D87A64" w:rsidRDefault="00D87A64">
      <w:pPr>
        <w:pStyle w:val="Tabladeilustraciones"/>
        <w:tabs>
          <w:tab w:val="right" w:leader="dot" w:pos="8828"/>
        </w:tabs>
        <w:rPr>
          <w:rFonts w:asciiTheme="minorHAnsi" w:eastAsiaTheme="minorEastAsia" w:hAnsiTheme="minorHAnsi"/>
          <w:noProof/>
          <w:lang w:eastAsia="es-CO"/>
        </w:rPr>
      </w:pPr>
      <w:hyperlink w:anchor="_Toc227059864" w:history="1">
        <w:r w:rsidRPr="00B961D2">
          <w:rPr>
            <w:rStyle w:val="Hipervnculo"/>
            <w:b/>
            <w:bCs/>
            <w:noProof/>
          </w:rPr>
          <w:t>Tabla 14.</w:t>
        </w:r>
        <w:r w:rsidRPr="00B961D2">
          <w:rPr>
            <w:rStyle w:val="Hipervnculo"/>
            <w:noProof/>
          </w:rPr>
          <w:t xml:space="preserve"> Indicadores del componente temático en el PMI</w:t>
        </w:r>
        <w:r>
          <w:rPr>
            <w:noProof/>
            <w:webHidden/>
          </w:rPr>
          <w:tab/>
        </w:r>
        <w:r>
          <w:rPr>
            <w:noProof/>
            <w:webHidden/>
          </w:rPr>
          <w:fldChar w:fldCharType="begin"/>
        </w:r>
        <w:r>
          <w:rPr>
            <w:noProof/>
            <w:webHidden/>
          </w:rPr>
          <w:instrText xml:space="preserve"> PAGEREF _Toc227059864 \h </w:instrText>
        </w:r>
        <w:r>
          <w:rPr>
            <w:noProof/>
            <w:webHidden/>
          </w:rPr>
        </w:r>
        <w:r>
          <w:rPr>
            <w:noProof/>
            <w:webHidden/>
          </w:rPr>
          <w:fldChar w:fldCharType="separate"/>
        </w:r>
        <w:r>
          <w:rPr>
            <w:noProof/>
            <w:webHidden/>
          </w:rPr>
          <w:t>77</w:t>
        </w:r>
        <w:r>
          <w:rPr>
            <w:noProof/>
            <w:webHidden/>
          </w:rPr>
          <w:fldChar w:fldCharType="end"/>
        </w:r>
      </w:hyperlink>
    </w:p>
    <w:p w14:paraId="6764C768" w14:textId="6178A761" w:rsidR="00E632AE" w:rsidRDefault="0037404A" w:rsidP="00EB73F5">
      <w:pPr>
        <w:spacing w:after="100" w:line="278" w:lineRule="auto"/>
        <w:jc w:val="left"/>
      </w:pPr>
      <w:r>
        <w:fldChar w:fldCharType="end"/>
      </w:r>
    </w:p>
    <w:p w14:paraId="39063539" w14:textId="77777777" w:rsidR="00C10A04" w:rsidRDefault="00C10A04" w:rsidP="00EB73F5">
      <w:pPr>
        <w:spacing w:after="100" w:line="278" w:lineRule="auto"/>
        <w:jc w:val="left"/>
      </w:pPr>
    </w:p>
    <w:p w14:paraId="6193A090" w14:textId="77777777" w:rsidR="00B70297" w:rsidRDefault="00B70297" w:rsidP="00EB73F5">
      <w:pPr>
        <w:spacing w:after="100" w:line="278" w:lineRule="auto"/>
        <w:jc w:val="left"/>
      </w:pPr>
    </w:p>
    <w:p w14:paraId="10D6B2F8" w14:textId="77777777" w:rsidR="00B70297" w:rsidRDefault="00B70297">
      <w:pPr>
        <w:spacing w:after="160" w:line="278" w:lineRule="auto"/>
        <w:jc w:val="left"/>
      </w:pPr>
      <w:r>
        <w:br w:type="page"/>
      </w:r>
    </w:p>
    <w:p w14:paraId="69661097" w14:textId="16394921" w:rsidR="00B70297" w:rsidRDefault="00B70297" w:rsidP="00B70297">
      <w:pPr>
        <w:spacing w:after="160" w:line="278" w:lineRule="auto"/>
        <w:jc w:val="center"/>
      </w:pPr>
      <w:r w:rsidRPr="00E74C64">
        <w:rPr>
          <w:b/>
          <w:bCs/>
          <w:color w:val="0F4761" w:themeColor="accent1" w:themeShade="BF"/>
          <w:sz w:val="28"/>
          <w:szCs w:val="28"/>
        </w:rPr>
        <w:lastRenderedPageBreak/>
        <w:t xml:space="preserve">LISTA DE </w:t>
      </w:r>
      <w:r>
        <w:rPr>
          <w:b/>
          <w:bCs/>
          <w:color w:val="0F4761" w:themeColor="accent1" w:themeShade="BF"/>
          <w:sz w:val="28"/>
          <w:szCs w:val="28"/>
        </w:rPr>
        <w:t>GRÁFICAS</w:t>
      </w:r>
    </w:p>
    <w:p w14:paraId="18E5938E" w14:textId="726BF910" w:rsidR="00D87A64" w:rsidRDefault="00C10A04">
      <w:pPr>
        <w:pStyle w:val="Tabladeilustraciones"/>
        <w:tabs>
          <w:tab w:val="right" w:leader="dot" w:pos="8828"/>
        </w:tabs>
        <w:rPr>
          <w:rFonts w:asciiTheme="minorHAnsi" w:eastAsiaTheme="minorEastAsia" w:hAnsiTheme="minorHAnsi"/>
          <w:noProof/>
          <w:lang w:eastAsia="es-CO"/>
        </w:rPr>
      </w:pPr>
      <w:r>
        <w:fldChar w:fldCharType="begin"/>
      </w:r>
      <w:r>
        <w:instrText xml:space="preserve"> TOC \h \z \c "Gráfica" </w:instrText>
      </w:r>
      <w:r>
        <w:fldChar w:fldCharType="separate"/>
      </w:r>
      <w:hyperlink w:anchor="_Toc227059865" w:history="1">
        <w:r w:rsidR="00D87A64" w:rsidRPr="00E10E62">
          <w:rPr>
            <w:rStyle w:val="Hipervnculo"/>
            <w:b/>
            <w:bCs/>
            <w:noProof/>
          </w:rPr>
          <w:t xml:space="preserve">Gráfica 1. </w:t>
        </w:r>
        <w:r w:rsidR="00D87A64" w:rsidRPr="00E10E62">
          <w:rPr>
            <w:rStyle w:val="Hipervnculo"/>
            <w:noProof/>
          </w:rPr>
          <w:t>Puntaje obtenido por la FGN en la medición del Índice de Transparencia (ITA) de la PGN</w:t>
        </w:r>
        <w:r w:rsidR="00D87A64">
          <w:rPr>
            <w:noProof/>
            <w:webHidden/>
          </w:rPr>
          <w:tab/>
        </w:r>
        <w:r w:rsidR="00D87A64">
          <w:rPr>
            <w:noProof/>
            <w:webHidden/>
          </w:rPr>
          <w:fldChar w:fldCharType="begin"/>
        </w:r>
        <w:r w:rsidR="00D87A64">
          <w:rPr>
            <w:noProof/>
            <w:webHidden/>
          </w:rPr>
          <w:instrText xml:space="preserve"> PAGEREF _Toc227059865 \h </w:instrText>
        </w:r>
        <w:r w:rsidR="00D87A64">
          <w:rPr>
            <w:noProof/>
            <w:webHidden/>
          </w:rPr>
        </w:r>
        <w:r w:rsidR="00D87A64">
          <w:rPr>
            <w:noProof/>
            <w:webHidden/>
          </w:rPr>
          <w:fldChar w:fldCharType="separate"/>
        </w:r>
        <w:r w:rsidR="00D87A64">
          <w:rPr>
            <w:noProof/>
            <w:webHidden/>
          </w:rPr>
          <w:t>41</w:t>
        </w:r>
        <w:r w:rsidR="00D87A64">
          <w:rPr>
            <w:noProof/>
            <w:webHidden/>
          </w:rPr>
          <w:fldChar w:fldCharType="end"/>
        </w:r>
      </w:hyperlink>
    </w:p>
    <w:p w14:paraId="3A5A6FB3" w14:textId="0B9BEEB1" w:rsidR="00D87A64" w:rsidRDefault="00D87A64">
      <w:pPr>
        <w:pStyle w:val="Tabladeilustraciones"/>
        <w:tabs>
          <w:tab w:val="right" w:leader="dot" w:pos="8828"/>
        </w:tabs>
        <w:rPr>
          <w:rFonts w:asciiTheme="minorHAnsi" w:eastAsiaTheme="minorEastAsia" w:hAnsiTheme="minorHAnsi"/>
          <w:noProof/>
          <w:lang w:eastAsia="es-CO"/>
        </w:rPr>
      </w:pPr>
      <w:hyperlink w:anchor="_Toc227059866" w:history="1">
        <w:r w:rsidRPr="00E10E62">
          <w:rPr>
            <w:rStyle w:val="Hipervnculo"/>
            <w:b/>
            <w:bCs/>
            <w:noProof/>
          </w:rPr>
          <w:t xml:space="preserve">Gráfica 2. </w:t>
        </w:r>
        <w:r w:rsidRPr="00E10E62">
          <w:rPr>
            <w:rStyle w:val="Hipervnculo"/>
            <w:noProof/>
          </w:rPr>
          <w:t>Encabezado de la página web de la FGN</w:t>
        </w:r>
        <w:r>
          <w:rPr>
            <w:noProof/>
            <w:webHidden/>
          </w:rPr>
          <w:tab/>
        </w:r>
        <w:r>
          <w:rPr>
            <w:noProof/>
            <w:webHidden/>
          </w:rPr>
          <w:fldChar w:fldCharType="begin"/>
        </w:r>
        <w:r>
          <w:rPr>
            <w:noProof/>
            <w:webHidden/>
          </w:rPr>
          <w:instrText xml:space="preserve"> PAGEREF _Toc227059866 \h </w:instrText>
        </w:r>
        <w:r>
          <w:rPr>
            <w:noProof/>
            <w:webHidden/>
          </w:rPr>
        </w:r>
        <w:r>
          <w:rPr>
            <w:noProof/>
            <w:webHidden/>
          </w:rPr>
          <w:fldChar w:fldCharType="separate"/>
        </w:r>
        <w:r>
          <w:rPr>
            <w:noProof/>
            <w:webHidden/>
          </w:rPr>
          <w:t>42</w:t>
        </w:r>
        <w:r>
          <w:rPr>
            <w:noProof/>
            <w:webHidden/>
          </w:rPr>
          <w:fldChar w:fldCharType="end"/>
        </w:r>
      </w:hyperlink>
    </w:p>
    <w:p w14:paraId="3A7BF9F3" w14:textId="1968D271" w:rsidR="00D87A64" w:rsidRDefault="00D87A64">
      <w:pPr>
        <w:pStyle w:val="Tabladeilustraciones"/>
        <w:tabs>
          <w:tab w:val="right" w:leader="dot" w:pos="8828"/>
        </w:tabs>
        <w:rPr>
          <w:rFonts w:asciiTheme="minorHAnsi" w:eastAsiaTheme="minorEastAsia" w:hAnsiTheme="minorHAnsi"/>
          <w:noProof/>
          <w:lang w:eastAsia="es-CO"/>
        </w:rPr>
      </w:pPr>
      <w:hyperlink w:anchor="_Toc227059867" w:history="1">
        <w:r w:rsidRPr="00E10E62">
          <w:rPr>
            <w:rStyle w:val="Hipervnculo"/>
            <w:b/>
            <w:bCs/>
            <w:noProof/>
          </w:rPr>
          <w:t xml:space="preserve">Gráfica 3. </w:t>
        </w:r>
        <w:r w:rsidRPr="00E10E62">
          <w:rPr>
            <w:rStyle w:val="Hipervnculo"/>
            <w:noProof/>
          </w:rPr>
          <w:t>Participación de cursos - Temas éticos</w:t>
        </w:r>
        <w:r>
          <w:rPr>
            <w:noProof/>
            <w:webHidden/>
          </w:rPr>
          <w:tab/>
        </w:r>
        <w:r>
          <w:rPr>
            <w:noProof/>
            <w:webHidden/>
          </w:rPr>
          <w:fldChar w:fldCharType="begin"/>
        </w:r>
        <w:r>
          <w:rPr>
            <w:noProof/>
            <w:webHidden/>
          </w:rPr>
          <w:instrText xml:space="preserve"> PAGEREF _Toc227059867 \h </w:instrText>
        </w:r>
        <w:r>
          <w:rPr>
            <w:noProof/>
            <w:webHidden/>
          </w:rPr>
        </w:r>
        <w:r>
          <w:rPr>
            <w:noProof/>
            <w:webHidden/>
          </w:rPr>
          <w:fldChar w:fldCharType="separate"/>
        </w:r>
        <w:r>
          <w:rPr>
            <w:noProof/>
            <w:webHidden/>
          </w:rPr>
          <w:t>45</w:t>
        </w:r>
        <w:r>
          <w:rPr>
            <w:noProof/>
            <w:webHidden/>
          </w:rPr>
          <w:fldChar w:fldCharType="end"/>
        </w:r>
      </w:hyperlink>
    </w:p>
    <w:p w14:paraId="4130A38A" w14:textId="609AF974" w:rsidR="00D87A64" w:rsidRDefault="00D87A64">
      <w:pPr>
        <w:pStyle w:val="Tabladeilustraciones"/>
        <w:tabs>
          <w:tab w:val="right" w:leader="dot" w:pos="8828"/>
        </w:tabs>
        <w:rPr>
          <w:rFonts w:asciiTheme="minorHAnsi" w:eastAsiaTheme="minorEastAsia" w:hAnsiTheme="minorHAnsi"/>
          <w:noProof/>
          <w:lang w:eastAsia="es-CO"/>
        </w:rPr>
      </w:pPr>
      <w:hyperlink w:anchor="_Toc227059868" w:history="1">
        <w:r w:rsidRPr="00E10E62">
          <w:rPr>
            <w:rStyle w:val="Hipervnculo"/>
            <w:b/>
            <w:bCs/>
            <w:noProof/>
          </w:rPr>
          <w:t xml:space="preserve">Gráfica 4. </w:t>
        </w:r>
        <w:r w:rsidRPr="00E10E62">
          <w:rPr>
            <w:rStyle w:val="Hipervnculo"/>
            <w:noProof/>
          </w:rPr>
          <w:t>Cantidad de turnos atendidos en el SWT</w:t>
        </w:r>
        <w:r>
          <w:rPr>
            <w:noProof/>
            <w:webHidden/>
          </w:rPr>
          <w:tab/>
        </w:r>
        <w:r>
          <w:rPr>
            <w:noProof/>
            <w:webHidden/>
          </w:rPr>
          <w:fldChar w:fldCharType="begin"/>
        </w:r>
        <w:r>
          <w:rPr>
            <w:noProof/>
            <w:webHidden/>
          </w:rPr>
          <w:instrText xml:space="preserve"> PAGEREF _Toc227059868 \h </w:instrText>
        </w:r>
        <w:r>
          <w:rPr>
            <w:noProof/>
            <w:webHidden/>
          </w:rPr>
        </w:r>
        <w:r>
          <w:rPr>
            <w:noProof/>
            <w:webHidden/>
          </w:rPr>
          <w:fldChar w:fldCharType="separate"/>
        </w:r>
        <w:r>
          <w:rPr>
            <w:noProof/>
            <w:webHidden/>
          </w:rPr>
          <w:t>60</w:t>
        </w:r>
        <w:r>
          <w:rPr>
            <w:noProof/>
            <w:webHidden/>
          </w:rPr>
          <w:fldChar w:fldCharType="end"/>
        </w:r>
      </w:hyperlink>
    </w:p>
    <w:p w14:paraId="0391EB1D" w14:textId="01FEAAD2" w:rsidR="00C10A04" w:rsidRDefault="00C10A04" w:rsidP="00EB73F5">
      <w:pPr>
        <w:spacing w:after="100" w:line="278" w:lineRule="auto"/>
        <w:jc w:val="left"/>
      </w:pPr>
      <w:r>
        <w:fldChar w:fldCharType="end"/>
      </w:r>
    </w:p>
    <w:p w14:paraId="56A0F20B" w14:textId="77777777" w:rsidR="00C10A04" w:rsidRDefault="00C10A04" w:rsidP="00EB73F5">
      <w:pPr>
        <w:spacing w:after="100" w:line="278" w:lineRule="auto"/>
        <w:jc w:val="left"/>
      </w:pPr>
    </w:p>
    <w:p w14:paraId="7CE2966F" w14:textId="77777777" w:rsidR="00C10A04" w:rsidRDefault="00C10A04" w:rsidP="00EB73F5">
      <w:pPr>
        <w:spacing w:after="100" w:line="278" w:lineRule="auto"/>
        <w:jc w:val="left"/>
      </w:pPr>
    </w:p>
    <w:p w14:paraId="1BECE8EA" w14:textId="77777777" w:rsidR="00C10A04" w:rsidRDefault="00C10A04" w:rsidP="00EB73F5">
      <w:pPr>
        <w:spacing w:after="100" w:line="278" w:lineRule="auto"/>
        <w:jc w:val="left"/>
      </w:pPr>
    </w:p>
    <w:p w14:paraId="7E8E2635" w14:textId="77777777" w:rsidR="00C10A04" w:rsidRDefault="00C10A04" w:rsidP="00EB73F5">
      <w:pPr>
        <w:spacing w:after="100" w:line="278" w:lineRule="auto"/>
        <w:jc w:val="left"/>
      </w:pPr>
    </w:p>
    <w:p w14:paraId="235FC62B" w14:textId="77777777" w:rsidR="00E632AE" w:rsidRDefault="00E632AE">
      <w:pPr>
        <w:spacing w:after="160" w:line="278" w:lineRule="auto"/>
        <w:jc w:val="left"/>
      </w:pPr>
    </w:p>
    <w:p w14:paraId="79F53FC1" w14:textId="42BB37FD" w:rsidR="00AC4F6C" w:rsidRDefault="00AC4F6C">
      <w:pPr>
        <w:spacing w:after="160" w:line="278" w:lineRule="auto"/>
        <w:jc w:val="left"/>
      </w:pPr>
      <w:r>
        <w:br w:type="page"/>
      </w:r>
    </w:p>
    <w:p w14:paraId="446ECD8A" w14:textId="77777777" w:rsidR="00AC4F6C" w:rsidRPr="006345F2" w:rsidRDefault="00AC4F6C" w:rsidP="00AC4F6C">
      <w:pPr>
        <w:pStyle w:val="Ttulo1"/>
        <w:jc w:val="center"/>
      </w:pPr>
      <w:bookmarkStart w:id="1" w:name="_Toc203668218"/>
      <w:bookmarkStart w:id="2" w:name="_Toc204508529"/>
      <w:bookmarkStart w:id="3" w:name="_Toc227059804"/>
      <w:r w:rsidRPr="006345F2">
        <w:lastRenderedPageBreak/>
        <w:t>INTRODUCCIÓN</w:t>
      </w:r>
      <w:bookmarkEnd w:id="1"/>
      <w:bookmarkEnd w:id="2"/>
      <w:bookmarkEnd w:id="3"/>
    </w:p>
    <w:p w14:paraId="19639D7E" w14:textId="77777777" w:rsidR="00C2372F" w:rsidRDefault="00C2372F" w:rsidP="00D83E42"/>
    <w:p w14:paraId="0B89F561" w14:textId="36EB69D9" w:rsidR="00D83E42" w:rsidRDefault="00D83E42" w:rsidP="00D83E42">
      <w:r w:rsidRPr="000401D3">
        <w:t>La Fiscalía General de la Nación</w:t>
      </w:r>
      <w:r>
        <w:t>, en el marco del Direccionamiento Estratégico 2024-2028</w:t>
      </w:r>
      <w:r>
        <w:rPr>
          <w:rStyle w:val="Refdenotaalpie"/>
        </w:rPr>
        <w:footnoteReference w:id="1"/>
      </w:r>
      <w:r>
        <w:t xml:space="preserve"> “</w:t>
      </w:r>
      <w:r w:rsidRPr="002422DC">
        <w:rPr>
          <w:i/>
          <w:iCs/>
        </w:rPr>
        <w:t>Experiencia e innovación al servicio de la justicia</w:t>
      </w:r>
      <w:r>
        <w:t>”</w:t>
      </w:r>
      <w:r w:rsidRPr="000401D3">
        <w:t>, se compromete a garantizar el acceso efectivo a la justicia para las y los colombianos, persiguiendo los fenómenos criminales más complejos y enfocándose en las personas. Esto se logrará mediante la priorización de la investigación en las regiones, la atención integral a las víctimas, la promoción de la justicia premial y una gestión ágil y transparente basada en herramientas tecnológicas, la capacitación de sus servidores y el uso adecuado de la información y la</w:t>
      </w:r>
      <w:r w:rsidR="00EB5872">
        <w:t>s nuevas tecnologías</w:t>
      </w:r>
      <w:r w:rsidRPr="000401D3">
        <w:t>. La entidad trabajará para fortalecer la confianza pública en el sistema judicial y proteger los derechos fundamentales de la ciudadanía.</w:t>
      </w:r>
    </w:p>
    <w:p w14:paraId="46973FD0" w14:textId="77777777" w:rsidR="00D83E42" w:rsidRDefault="00D83E42" w:rsidP="00D83E42"/>
    <w:p w14:paraId="3377E388" w14:textId="637F7D64" w:rsidR="00D83E42" w:rsidRDefault="00D83E42" w:rsidP="00D83E42">
      <w:r>
        <w:t>En el marco de las directrices y pilares estratégicos</w:t>
      </w:r>
      <w:r w:rsidR="00EB5872">
        <w:t>,</w:t>
      </w:r>
      <w:r>
        <w:t xml:space="preserve"> la gestión institucional </w:t>
      </w:r>
      <w:r w:rsidRPr="002422DC">
        <w:t xml:space="preserve">se distinguirá por su modelo basado en la colaboración, el aprendizaje continuo y la mejora constante, utilizando indicadores objetivos para evaluar su desempeño y garantizar la transparencia en su accionar. </w:t>
      </w:r>
      <w:r>
        <w:t xml:space="preserve">Así mismo, sienta sus bases en el talento humano, el uso eficiente de los recursos y un enfoque territorial centrado en las víctimas, ofreciendo con ello una </w:t>
      </w:r>
      <w:r w:rsidRPr="004F094D">
        <w:t>respuesta penal pronta, pertinente y eficaz, fortaleciendo la confianza ciudadana en la administración de justicia.</w:t>
      </w:r>
    </w:p>
    <w:p w14:paraId="1960B180" w14:textId="77777777" w:rsidR="00D83E42" w:rsidRDefault="00D83E42" w:rsidP="00D83E42"/>
    <w:p w14:paraId="2D862DDA" w14:textId="5A656F92" w:rsidR="00D83E42" w:rsidRDefault="00D83E42" w:rsidP="00D83E42">
      <w:r>
        <w:t xml:space="preserve">En el marco de la </w:t>
      </w:r>
      <w:r w:rsidRPr="004765B8">
        <w:t>Ley 2195 de 2022</w:t>
      </w:r>
      <w:r>
        <w:t>, que tiene por objeto</w:t>
      </w:r>
      <w:r w:rsidRPr="00826B69">
        <w:t xml:space="preserve"> adoptar disposiciones tendientes a prevenir los actos de corrupción, a reforzar la articulación y coordinación de las entidades del Estado y a recuperar los daños ocasionados por dichos actos con el fin de promover la cultura de la legalidad e integridad y recuperar la confianza ciudadana y el respeto por lo público</w:t>
      </w:r>
      <w:r>
        <w:t xml:space="preserve">; y de la demás reglamentación aplicable a esta materia, </w:t>
      </w:r>
      <w:r w:rsidR="00812F49">
        <w:t xml:space="preserve">la Fiscalía General de la Nación </w:t>
      </w:r>
      <w:r>
        <w:t xml:space="preserve">ha venido implementando desde el año 2013 el Plan Anticorrupción y Atención al Ciudadano. </w:t>
      </w:r>
    </w:p>
    <w:p w14:paraId="0F99E06F" w14:textId="77777777" w:rsidR="00D83E42" w:rsidRDefault="00D83E42" w:rsidP="00D83E42"/>
    <w:p w14:paraId="1D43CCCE" w14:textId="6027687C" w:rsidR="00D83E42" w:rsidRDefault="00D83E42" w:rsidP="00D83E42">
      <w:r>
        <w:t>En el año 2025, d</w:t>
      </w:r>
      <w:r w:rsidRPr="009B0FD0">
        <w:t>e conformidad con lo establecido en el artículo 73 de la Ley 1474 de 2011, modificado por el artículo 31 de la Ley 2195 de 2022,</w:t>
      </w:r>
      <w:r>
        <w:t xml:space="preserve"> la Fiscalía General de la Nación </w:t>
      </w:r>
      <w:r w:rsidR="003C6707">
        <w:t xml:space="preserve">elaboró un </w:t>
      </w:r>
      <w:r w:rsidRPr="009E141C">
        <w:t xml:space="preserve">Plan de Transición </w:t>
      </w:r>
      <w:r>
        <w:t xml:space="preserve">y posteriormente </w:t>
      </w:r>
      <w:r w:rsidR="003C6707">
        <w:t xml:space="preserve">formuló </w:t>
      </w:r>
      <w:r w:rsidRPr="009B0FD0">
        <w:t>el</w:t>
      </w:r>
      <w:r w:rsidR="003C6707">
        <w:t xml:space="preserve"> </w:t>
      </w:r>
      <w:r w:rsidRPr="006B2C5F">
        <w:t>Programa de Transparencia y Ética Pública (PTEP)</w:t>
      </w:r>
      <w:r>
        <w:t xml:space="preserve"> atendiendo las disposiciones del Anexo Técnico, establecido en el artículo 3 del Decreto 1122 de 2024.</w:t>
      </w:r>
    </w:p>
    <w:p w14:paraId="4D14C371" w14:textId="77777777" w:rsidR="00D83E42" w:rsidRDefault="00D83E42" w:rsidP="00D83E42"/>
    <w:p w14:paraId="309AA044" w14:textId="1D00DADA" w:rsidR="00D83E42" w:rsidRDefault="00D83E42" w:rsidP="00D83E42">
      <w:r>
        <w:t>De acuerdo con lo anterior, e</w:t>
      </w:r>
      <w:r w:rsidRPr="005F6DCB">
        <w:t xml:space="preserve">l Programa de Transparencia y Ética Pública (PTEP) 2025-2029 fue adoptado mediante Resolución 0-0256 del </w:t>
      </w:r>
      <w:r w:rsidR="00AE18C3">
        <w:t xml:space="preserve">27 de agosto de </w:t>
      </w:r>
      <w:r w:rsidRPr="005F6DCB">
        <w:t>2025 "</w:t>
      </w:r>
      <w:r w:rsidRPr="004C70D5">
        <w:rPr>
          <w:i/>
          <w:iCs/>
        </w:rPr>
        <w:t>Por medio de la cual se adopta el Programa de Transparencia y Ética Pública (PTEP) 2025-2029 de la Fiscalía General de la Nación, y se dictan otras disposiciones</w:t>
      </w:r>
      <w:r w:rsidRPr="005F6DCB">
        <w:t xml:space="preserve">".  </w:t>
      </w:r>
    </w:p>
    <w:p w14:paraId="37031EDB" w14:textId="77777777" w:rsidR="00D83E42" w:rsidRDefault="00D83E42" w:rsidP="00D83E42"/>
    <w:p w14:paraId="0DC37C59" w14:textId="09C38FD4" w:rsidR="00D83E42" w:rsidRDefault="00D83E42" w:rsidP="00D83E42">
      <w:r w:rsidRPr="00A214E1">
        <w:t>Para la Fiscalía General de la Nación (FGN)</w:t>
      </w:r>
      <w:r w:rsidR="00503F6F">
        <w:t>,</w:t>
      </w:r>
      <w:r w:rsidRPr="00A214E1">
        <w:t xml:space="preserve"> el Programa de Transparencia y Ética Pública (PTEP) se constituye en una estrategia institucional orientada a promover la transparencia, prevenir y gestionar los riesgos de corrupción, fomentar la participación ciudadana, y fortalecer los mecanismos de control interno y la rendición de cuentas</w:t>
      </w:r>
      <w:r>
        <w:t>.</w:t>
      </w:r>
    </w:p>
    <w:p w14:paraId="1F860C12" w14:textId="77777777" w:rsidR="00D83E42" w:rsidRDefault="00D83E42" w:rsidP="00D83E42"/>
    <w:p w14:paraId="7489C8AE" w14:textId="0089230D" w:rsidR="00D83E42" w:rsidRDefault="00D83E42" w:rsidP="00D83E42">
      <w:r>
        <w:t xml:space="preserve">En este sentido, y teniendo en cuenta que las disposiciones de la </w:t>
      </w:r>
      <w:r w:rsidRPr="00440F5D">
        <w:t>Secretaría de Transparencia</w:t>
      </w:r>
      <w:r>
        <w:t xml:space="preserve"> en relación con la transición a los </w:t>
      </w:r>
      <w:r w:rsidRPr="00A214E1">
        <w:t>Programa</w:t>
      </w:r>
      <w:r>
        <w:t>s</w:t>
      </w:r>
      <w:r w:rsidRPr="00A214E1">
        <w:t xml:space="preserve"> de Transparencia y Ética Pública</w:t>
      </w:r>
      <w:r>
        <w:t xml:space="preserve">, el Anexo Técnico indica que estos programas cuentan con dos grandes componentes: uno </w:t>
      </w:r>
      <w:r w:rsidR="000716CE">
        <w:t>t</w:t>
      </w:r>
      <w:r>
        <w:t xml:space="preserve">ransversal y otro </w:t>
      </w:r>
      <w:r w:rsidR="000716CE">
        <w:t>p</w:t>
      </w:r>
      <w:r>
        <w:t xml:space="preserve">rogramático, </w:t>
      </w:r>
      <w:r w:rsidRPr="007E68F0">
        <w:t>este último también denominado Estrategia Institucional</w:t>
      </w:r>
      <w:r w:rsidRPr="00284D68">
        <w:t xml:space="preserve"> de Lucha contra la Corrupción. </w:t>
      </w:r>
    </w:p>
    <w:p w14:paraId="64E4B99D" w14:textId="77777777" w:rsidR="00D83E42" w:rsidRDefault="00D83E42" w:rsidP="00D83E42"/>
    <w:p w14:paraId="35B1A65C" w14:textId="080D80B7" w:rsidR="00D83E42" w:rsidRDefault="00D83E42" w:rsidP="00D83E42">
      <w:r w:rsidRPr="00284D68">
        <w:t>En el Componente Transversal se agrupan aquellos elementos, procedimientos y controles mínimos que aseguran la operatividad del Programa, su incorporación sistemática a las dinámicas institucionales y una adaptación sistémica al diseño organizacional</w:t>
      </w:r>
      <w:r>
        <w:t>, el cual ya fue adoptado y publicado por la Fiscalía General de la Nación</w:t>
      </w:r>
      <w:r w:rsidRPr="00284D68">
        <w:t xml:space="preserve">. Por otro lado, el Componente Programático agrupa los elementos, </w:t>
      </w:r>
      <w:r w:rsidRPr="00284D68">
        <w:lastRenderedPageBreak/>
        <w:t>procedimientos y controles mínimos que hacen parte de la Estrategia Institucional de Lucha contra la Corrupción, en cuatro temáticas: (1) gestión del riesgo; (2) redes y articulación; (3) modelo de Estado Abierto; e (4) iniciativas adicionales</w:t>
      </w:r>
      <w:r w:rsidR="003C6707">
        <w:t>.</w:t>
      </w:r>
      <w:r>
        <w:rPr>
          <w:rStyle w:val="Refdenotaalpie"/>
        </w:rPr>
        <w:footnoteReference w:id="2"/>
      </w:r>
    </w:p>
    <w:p w14:paraId="7B47E798" w14:textId="77777777" w:rsidR="00D83E42" w:rsidRDefault="00D83E42" w:rsidP="00D83E42"/>
    <w:p w14:paraId="108C99B3" w14:textId="14C4E373" w:rsidR="00D83E42" w:rsidRDefault="00D83E42" w:rsidP="00D83E42"/>
    <w:p w14:paraId="69D0108E" w14:textId="77777777" w:rsidR="00AC4F6C" w:rsidRDefault="00AC4F6C" w:rsidP="00AC4F6C"/>
    <w:p w14:paraId="672675C9" w14:textId="77777777" w:rsidR="00AC4F6C" w:rsidRDefault="00AC4F6C" w:rsidP="00AC4F6C">
      <w:pPr>
        <w:spacing w:after="160" w:line="259" w:lineRule="auto"/>
        <w:jc w:val="left"/>
        <w:rPr>
          <w:rFonts w:eastAsiaTheme="majorEastAsia" w:cstheme="majorBidi"/>
          <w:b/>
          <w:sz w:val="28"/>
          <w:szCs w:val="40"/>
        </w:rPr>
      </w:pPr>
      <w:bookmarkStart w:id="4" w:name="_Toc203668219"/>
      <w:r>
        <w:rPr>
          <w:rFonts w:eastAsiaTheme="majorEastAsia" w:cstheme="majorBidi"/>
          <w:b/>
          <w:sz w:val="28"/>
          <w:szCs w:val="40"/>
        </w:rPr>
        <w:br w:type="page"/>
      </w:r>
    </w:p>
    <w:p w14:paraId="49819CB3" w14:textId="77777777" w:rsidR="00AC4F6C" w:rsidRDefault="00AC4F6C" w:rsidP="00AC4F6C">
      <w:pPr>
        <w:pStyle w:val="Ttulo1"/>
      </w:pPr>
      <w:bookmarkStart w:id="5" w:name="_Toc204508531"/>
      <w:bookmarkStart w:id="6" w:name="_Toc227059805"/>
      <w:r>
        <w:lastRenderedPageBreak/>
        <w:t>CAPÍTULO 1. GENERALIDADES</w:t>
      </w:r>
      <w:bookmarkEnd w:id="5"/>
      <w:bookmarkEnd w:id="6"/>
    </w:p>
    <w:p w14:paraId="0C656276" w14:textId="77777777" w:rsidR="00AC4F6C" w:rsidRDefault="00AC4F6C" w:rsidP="00AC4F6C"/>
    <w:p w14:paraId="287EFDC5" w14:textId="77777777" w:rsidR="00AC4F6C" w:rsidRDefault="00AC4F6C" w:rsidP="00AC4F6C">
      <w:pPr>
        <w:pStyle w:val="Ttulo2"/>
      </w:pPr>
      <w:bookmarkStart w:id="7" w:name="_Toc204508532"/>
      <w:bookmarkStart w:id="8" w:name="_Toc227059806"/>
      <w:r>
        <w:t>¿Qué es el Programa de Transparencia y Ética Pública?</w:t>
      </w:r>
      <w:bookmarkEnd w:id="7"/>
      <w:bookmarkEnd w:id="8"/>
    </w:p>
    <w:p w14:paraId="2ADA2B2F" w14:textId="77777777" w:rsidR="00AC4F6C" w:rsidRDefault="00AC4F6C" w:rsidP="00AC4F6C"/>
    <w:p w14:paraId="0EB781E5" w14:textId="6D4D1F1A" w:rsidR="00AC4F6C" w:rsidRDefault="00AC4F6C" w:rsidP="00AC4F6C">
      <w:r>
        <w:t xml:space="preserve">El Programa de Transparencia y Ética Pública </w:t>
      </w:r>
      <w:r w:rsidR="00F91576">
        <w:t>(</w:t>
      </w:r>
      <w:r>
        <w:t>PTEP</w:t>
      </w:r>
      <w:r w:rsidR="00F91576">
        <w:t>)</w:t>
      </w:r>
      <w:r>
        <w:t xml:space="preserve"> es el conjunto de acciones que una entidad define e implementa para promover, al interior de la organización, una cultura de la legalidad e identificar, medir, controlar y monitorear los riesgos de corrupción que se presentan en el desarrollo de su misionalidad.</w:t>
      </w:r>
      <w:r>
        <w:rPr>
          <w:rStyle w:val="Refdenotaalpie"/>
        </w:rPr>
        <w:footnoteReference w:id="3"/>
      </w:r>
    </w:p>
    <w:p w14:paraId="30FEDD2C" w14:textId="77777777" w:rsidR="00AC4F6C" w:rsidRDefault="00AC4F6C" w:rsidP="00AC4F6C"/>
    <w:p w14:paraId="3C77B68E" w14:textId="4BF1D294" w:rsidR="00AC4F6C" w:rsidRDefault="00AC4F6C" w:rsidP="00AC4F6C">
      <w:r>
        <w:t>En este sentido</w:t>
      </w:r>
      <w:r w:rsidR="00F91576">
        <w:t>,</w:t>
      </w:r>
      <w:r>
        <w:t xml:space="preserve"> e</w:t>
      </w:r>
      <w:r w:rsidRPr="00134244">
        <w:t xml:space="preserve">l </w:t>
      </w:r>
      <w:r>
        <w:t xml:space="preserve">PTEP </w:t>
      </w:r>
      <w:r w:rsidRPr="00134244">
        <w:t>es responsabilidad de todas las áreas y servidores de la F</w:t>
      </w:r>
      <w:r>
        <w:t>iscalía General de la Nación</w:t>
      </w:r>
      <w:r w:rsidRPr="00134244">
        <w:t>,</w:t>
      </w:r>
      <w:r>
        <w:t xml:space="preserve"> </w:t>
      </w:r>
      <w:r w:rsidRPr="00134244">
        <w:t>por tanto, debe</w:t>
      </w:r>
      <w:r>
        <w:t xml:space="preserve">mos </w:t>
      </w:r>
      <w:r w:rsidRPr="00134244">
        <w:t xml:space="preserve">participar activamente en su </w:t>
      </w:r>
      <w:r>
        <w:t xml:space="preserve">formulación, implementación </w:t>
      </w:r>
      <w:r w:rsidRPr="00134244">
        <w:t>y</w:t>
      </w:r>
      <w:r>
        <w:t xml:space="preserve"> ejecución</w:t>
      </w:r>
      <w:r w:rsidRPr="00134244">
        <w:t>.</w:t>
      </w:r>
    </w:p>
    <w:p w14:paraId="541953FC" w14:textId="77777777" w:rsidR="0024611F" w:rsidRDefault="0024611F" w:rsidP="00AC4F6C"/>
    <w:p w14:paraId="267CFA65" w14:textId="77777777" w:rsidR="0024611F" w:rsidRDefault="0024611F" w:rsidP="00AC4F6C"/>
    <w:p w14:paraId="3263DE2A" w14:textId="77777777" w:rsidR="00AC4F6C" w:rsidRDefault="00AC4F6C" w:rsidP="00AC4F6C">
      <w:pPr>
        <w:pStyle w:val="Ttulo1"/>
      </w:pPr>
      <w:bookmarkStart w:id="9" w:name="_Toc204508533"/>
      <w:bookmarkStart w:id="10" w:name="_Toc227059807"/>
      <w:r>
        <w:t>CAPÍTULO 2. COMPONENTE TRANSVERSAL</w:t>
      </w:r>
      <w:bookmarkEnd w:id="9"/>
      <w:bookmarkEnd w:id="10"/>
      <w:r>
        <w:t xml:space="preserve"> </w:t>
      </w:r>
    </w:p>
    <w:p w14:paraId="3C4EC5ED" w14:textId="77777777" w:rsidR="00AC4F6C" w:rsidRDefault="00AC4F6C" w:rsidP="00AC4F6C">
      <w:pPr>
        <w:spacing w:after="160" w:line="259" w:lineRule="auto"/>
        <w:jc w:val="left"/>
        <w:rPr>
          <w:rFonts w:eastAsiaTheme="majorEastAsia" w:cstheme="majorBidi"/>
          <w:b/>
          <w:sz w:val="28"/>
          <w:szCs w:val="40"/>
        </w:rPr>
      </w:pPr>
    </w:p>
    <w:p w14:paraId="350BF8AE" w14:textId="77777777" w:rsidR="00AC4F6C" w:rsidRDefault="00AC4F6C" w:rsidP="00AC4F6C">
      <w:pPr>
        <w:pStyle w:val="Ttulo1"/>
      </w:pPr>
      <w:bookmarkStart w:id="11" w:name="_Toc204508534"/>
      <w:bookmarkStart w:id="12" w:name="_Toc227059808"/>
      <w:r>
        <w:t>2.1</w:t>
      </w:r>
      <w:r w:rsidRPr="007B565D">
        <w:t xml:space="preserve"> DECLARACIÓN</w:t>
      </w:r>
      <w:bookmarkEnd w:id="4"/>
      <w:bookmarkEnd w:id="11"/>
      <w:bookmarkEnd w:id="12"/>
    </w:p>
    <w:p w14:paraId="274FEE0C" w14:textId="77777777" w:rsidR="00AC4F6C" w:rsidRPr="0070794D" w:rsidRDefault="00AC4F6C" w:rsidP="00AC4F6C"/>
    <w:p w14:paraId="406C1D19" w14:textId="6719A672" w:rsidR="00AC4F6C" w:rsidRDefault="00AC4F6C" w:rsidP="00AC4F6C">
      <w:r>
        <w:t>La Fiscalía General de la Nación (FGN), como parte integral de la Rama Judicial del Poder Público</w:t>
      </w:r>
      <w:r w:rsidR="006950C3">
        <w:t>,</w:t>
      </w:r>
      <w:r>
        <w:t xml:space="preserve"> y consciente de su responsabilidad de garantizar la integridad, fomentar la confianza pública y asegurar el cumplimiento de los estándares de conducta ética de sus servidores y colaboradores en el ejercicio de la función de administrar justicia, declara el establecimiento del Programa de Transparencia y Ética Pública (PTEP), como uno de los ejes fundamentales de su gestión institucional.</w:t>
      </w:r>
    </w:p>
    <w:p w14:paraId="0EA520A7" w14:textId="77777777" w:rsidR="00AC4F6C" w:rsidRDefault="00AC4F6C" w:rsidP="00AC4F6C"/>
    <w:p w14:paraId="6FE24E9A" w14:textId="6BDCFED8" w:rsidR="00AC4F6C" w:rsidRDefault="00AC4F6C" w:rsidP="00AC4F6C">
      <w:r>
        <w:lastRenderedPageBreak/>
        <w:t>La FGN está comprometida con la ciudadanía y sus grupos de valor</w:t>
      </w:r>
      <w:r>
        <w:rPr>
          <w:rStyle w:val="Refdenotaalpie"/>
        </w:rPr>
        <w:footnoteReference w:id="4"/>
      </w:r>
      <w:r>
        <w:t xml:space="preserve">, quienes tienen derecho a contar con una institución que imparta justicia de manera ética y transparente. Por lo tanto, declaramos nuestro compromiso de observar las políticas, procedimientos y el código de ética, implementando las acciones que integran cada componente del PTEP, con el fin de fortalecer la confianza de la ciudadanía en </w:t>
      </w:r>
      <w:r w:rsidR="0076656E">
        <w:t>la e</w:t>
      </w:r>
      <w:r>
        <w:t>ntidad y promover una cultura de legalidad.</w:t>
      </w:r>
    </w:p>
    <w:p w14:paraId="57EE6307" w14:textId="77777777" w:rsidR="00AC4F6C" w:rsidRDefault="00AC4F6C" w:rsidP="00AC4F6C"/>
    <w:p w14:paraId="058DC408" w14:textId="77777777" w:rsidR="00155A48" w:rsidRDefault="00155A48" w:rsidP="00AC4F6C"/>
    <w:p w14:paraId="6F59F1C3" w14:textId="77777777" w:rsidR="00AC4F6C" w:rsidRDefault="00AC4F6C" w:rsidP="00AC4F6C">
      <w:pPr>
        <w:pStyle w:val="Ttulo1"/>
      </w:pPr>
      <w:bookmarkStart w:id="13" w:name="_Toc203668220"/>
      <w:bookmarkStart w:id="14" w:name="_Toc204508535"/>
      <w:bookmarkStart w:id="15" w:name="_Toc227059809"/>
      <w:r>
        <w:t>2.</w:t>
      </w:r>
      <w:r w:rsidRPr="007B565D">
        <w:t>2 OBJETIVO</w:t>
      </w:r>
      <w:bookmarkEnd w:id="13"/>
      <w:bookmarkEnd w:id="14"/>
      <w:bookmarkEnd w:id="15"/>
    </w:p>
    <w:p w14:paraId="689CA718" w14:textId="77777777" w:rsidR="00AC4F6C" w:rsidRPr="00F51854" w:rsidRDefault="00AC4F6C" w:rsidP="00AC4F6C"/>
    <w:p w14:paraId="5CC33B3A" w14:textId="05F563FD" w:rsidR="00AC4F6C" w:rsidRDefault="00AC4F6C" w:rsidP="00AC4F6C">
      <w:r w:rsidRPr="00AC4F6C">
        <w:t>Promover la cultura de la legalidad, integridad y transparencia en la Fiscalía General de la Nación</w:t>
      </w:r>
      <w:r w:rsidR="00422ABE">
        <w:t>,</w:t>
      </w:r>
      <w:r w:rsidRPr="00AC4F6C">
        <w:t xml:space="preserve"> mediante la consolidación, implementación y seguimiento de las acciones del Programa de Transparencia y Ética Pública, para que con un enfoque preventivo se fortalezca la lucha contra la corrupción y se brinde respuesta oportuna a la ciudadanía a través de la rendición de cuentas y demás instrumentos de transparencia institucional.</w:t>
      </w:r>
    </w:p>
    <w:p w14:paraId="48C41568" w14:textId="77777777" w:rsidR="00AC4F6C" w:rsidRDefault="00AC4F6C" w:rsidP="00AC4F6C"/>
    <w:p w14:paraId="257621DB" w14:textId="77777777" w:rsidR="00AC4F6C" w:rsidRDefault="00AC4F6C" w:rsidP="00AC4F6C"/>
    <w:p w14:paraId="3FFD97B0" w14:textId="77777777" w:rsidR="00AC4F6C" w:rsidRDefault="00AC4F6C" w:rsidP="00AC4F6C">
      <w:pPr>
        <w:pStyle w:val="Ttulo2"/>
      </w:pPr>
      <w:bookmarkStart w:id="16" w:name="_Toc203668221"/>
      <w:bookmarkStart w:id="17" w:name="_Toc204508536"/>
      <w:bookmarkStart w:id="18" w:name="_Toc227059810"/>
      <w:r>
        <w:t>2.2.1 OBJETIVOS ESPECÍFICOS</w:t>
      </w:r>
      <w:bookmarkEnd w:id="16"/>
      <w:bookmarkEnd w:id="17"/>
      <w:bookmarkEnd w:id="18"/>
    </w:p>
    <w:p w14:paraId="7EB11F90" w14:textId="77777777" w:rsidR="00AC4F6C" w:rsidRPr="00F51854" w:rsidRDefault="00AC4F6C" w:rsidP="00AC4F6C"/>
    <w:p w14:paraId="6C14D557" w14:textId="76CEB7CC" w:rsidR="00AC4F6C" w:rsidRDefault="00AC4F6C" w:rsidP="00AC4F6C">
      <w:r>
        <w:t xml:space="preserve">1. </w:t>
      </w:r>
      <w:r w:rsidRPr="00C77F38">
        <w:t xml:space="preserve">Fomentar la cultura de la legalidad en todas las dependencias de la </w:t>
      </w:r>
      <w:r w:rsidR="00422ABE">
        <w:t>e</w:t>
      </w:r>
      <w:r w:rsidRPr="00C77F38">
        <w:t xml:space="preserve">ntidad, a partir de la promoción y aplicación de los principios </w:t>
      </w:r>
      <w:r>
        <w:t xml:space="preserve">y directrices </w:t>
      </w:r>
      <w:r w:rsidRPr="00C77F38">
        <w:t>consagrad</w:t>
      </w:r>
      <w:r>
        <w:t>as</w:t>
      </w:r>
      <w:r w:rsidRPr="00C77F38">
        <w:t xml:space="preserve"> en el Código de Ética, como ejes fundamentales de la gestión pública responsable y transparente </w:t>
      </w:r>
      <w:r w:rsidR="00422ABE">
        <w:t>en</w:t>
      </w:r>
      <w:r w:rsidRPr="00C77F38">
        <w:t xml:space="preserve"> la FGN.</w:t>
      </w:r>
    </w:p>
    <w:p w14:paraId="637DE647" w14:textId="77777777" w:rsidR="001C47FE" w:rsidRDefault="001C47FE" w:rsidP="00AC4F6C"/>
    <w:p w14:paraId="76D5F880" w14:textId="77777777" w:rsidR="00AC4F6C" w:rsidRDefault="00AC4F6C" w:rsidP="00AC4F6C">
      <w:r>
        <w:t>2. Fortalecer los lineamientos relacionados con el acceso a la información pública.</w:t>
      </w:r>
    </w:p>
    <w:p w14:paraId="09AB2F07" w14:textId="77777777" w:rsidR="00AC4F6C" w:rsidRDefault="00AC4F6C" w:rsidP="00AC4F6C"/>
    <w:p w14:paraId="0737E202" w14:textId="77777777" w:rsidR="00AC4F6C" w:rsidRDefault="00AC4F6C" w:rsidP="00AC4F6C">
      <w:r>
        <w:t>3. Implementar y fortalecer mecanismos de monitoreo y control que permitan identificar, gestionar y mitigar los riesgos de corrupción de manera oportuna y efectiva.</w:t>
      </w:r>
    </w:p>
    <w:p w14:paraId="05E61EA0" w14:textId="77777777" w:rsidR="00AC4F6C" w:rsidRDefault="00AC4F6C" w:rsidP="00AC4F6C"/>
    <w:p w14:paraId="6831A6EE" w14:textId="77777777" w:rsidR="00AC4F6C" w:rsidRDefault="00AC4F6C" w:rsidP="00AC4F6C">
      <w:r>
        <w:t>4. Fortalecer la transparencia y confianza institucional, a través de la rendición de cuentas ante la ciudadanía y partes interesadas.</w:t>
      </w:r>
    </w:p>
    <w:p w14:paraId="53DDEB40" w14:textId="77777777" w:rsidR="00AC4F6C" w:rsidRDefault="00AC4F6C" w:rsidP="00AC4F6C"/>
    <w:p w14:paraId="0396DA95" w14:textId="6176785C" w:rsidR="00AC4F6C" w:rsidRDefault="00AC4F6C" w:rsidP="00AC4F6C">
      <w:r>
        <w:t xml:space="preserve">5. Difundir los canales de atención y de acceso a la información institucional, dispuestos por la </w:t>
      </w:r>
      <w:r w:rsidR="003A3CE5">
        <w:t>e</w:t>
      </w:r>
      <w:r>
        <w:t>ntidad a la ciudadanía.</w:t>
      </w:r>
    </w:p>
    <w:p w14:paraId="4D4C41EC" w14:textId="77777777" w:rsidR="00AC4F6C" w:rsidRDefault="00AC4F6C" w:rsidP="00AC4F6C"/>
    <w:p w14:paraId="0189D2A1" w14:textId="77777777" w:rsidR="00AC4F6C" w:rsidRDefault="00AC4F6C" w:rsidP="00AC4F6C">
      <w:r w:rsidRPr="00AC4F6C">
        <w:t>6. Diseñar e implementar estrategias orientadas a ofrecer un servicio eficiente, oportuno y alineado con las necesidades y expectativas de la ciudadanía.</w:t>
      </w:r>
    </w:p>
    <w:p w14:paraId="1F622070" w14:textId="77777777" w:rsidR="00AC4F6C" w:rsidRDefault="00AC4F6C" w:rsidP="00AC4F6C"/>
    <w:p w14:paraId="12833A24" w14:textId="77777777" w:rsidR="00AC4F6C" w:rsidRDefault="00AC4F6C" w:rsidP="00AC4F6C">
      <w:r>
        <w:t>7. Monitorear periódicamente el cumplimiento de las acciones definidas en el Programa de Transparencia y Ética Pública, y su Plan de Ejecución y Monitoreo.</w:t>
      </w:r>
    </w:p>
    <w:p w14:paraId="4F5A20B3" w14:textId="77777777" w:rsidR="00AC4F6C" w:rsidRDefault="00AC4F6C" w:rsidP="00AC4F6C"/>
    <w:p w14:paraId="4FA55C43" w14:textId="77777777" w:rsidR="00AC4F6C" w:rsidRDefault="00AC4F6C" w:rsidP="00AC4F6C">
      <w:r>
        <w:t xml:space="preserve">8. </w:t>
      </w:r>
      <w:r w:rsidRPr="00C53A22">
        <w:t>Implementa</w:t>
      </w:r>
      <w:r>
        <w:t xml:space="preserve">r </w:t>
      </w:r>
      <w:r w:rsidRPr="00C53A22">
        <w:t>estrategias de formación continua y procesos de sensibilización orientados al fortalecimiento de los principios de integridad y legalidad en el ejercicio de la función pública</w:t>
      </w:r>
      <w:r>
        <w:t>.</w:t>
      </w:r>
    </w:p>
    <w:p w14:paraId="15D167C9" w14:textId="77777777" w:rsidR="00AC4F6C" w:rsidRDefault="00AC4F6C" w:rsidP="00AC4F6C"/>
    <w:p w14:paraId="1D873DA6" w14:textId="77777777" w:rsidR="00AC4F6C" w:rsidRDefault="00AC4F6C" w:rsidP="00AC4F6C"/>
    <w:p w14:paraId="4209E1DC" w14:textId="77777777" w:rsidR="00155A48" w:rsidRDefault="00155A48" w:rsidP="00AC4F6C"/>
    <w:p w14:paraId="691E7FB5" w14:textId="77777777" w:rsidR="00744D5F" w:rsidRDefault="00744D5F">
      <w:pPr>
        <w:spacing w:after="160" w:line="278" w:lineRule="auto"/>
        <w:jc w:val="left"/>
        <w:rPr>
          <w:rFonts w:eastAsiaTheme="majorEastAsia" w:cstheme="majorBidi"/>
          <w:b/>
          <w:color w:val="0E2841"/>
          <w:sz w:val="28"/>
          <w:szCs w:val="40"/>
        </w:rPr>
      </w:pPr>
      <w:bookmarkStart w:id="19" w:name="_Toc203668222"/>
      <w:bookmarkStart w:id="20" w:name="_Toc204508537"/>
      <w:r>
        <w:br w:type="page"/>
      </w:r>
    </w:p>
    <w:p w14:paraId="6854C28C" w14:textId="307DE748" w:rsidR="00AC4F6C" w:rsidRDefault="00AC4F6C" w:rsidP="00AC4F6C">
      <w:pPr>
        <w:pStyle w:val="Ttulo1"/>
      </w:pPr>
      <w:bookmarkStart w:id="21" w:name="_Toc227059811"/>
      <w:r>
        <w:lastRenderedPageBreak/>
        <w:t>2.</w:t>
      </w:r>
      <w:r w:rsidRPr="007B565D">
        <w:t>3 ALCANCE</w:t>
      </w:r>
      <w:bookmarkEnd w:id="19"/>
      <w:bookmarkEnd w:id="20"/>
      <w:bookmarkEnd w:id="21"/>
    </w:p>
    <w:p w14:paraId="16B86C5F" w14:textId="77777777" w:rsidR="00AC4F6C" w:rsidRPr="00F51854" w:rsidRDefault="00AC4F6C" w:rsidP="00AC4F6C"/>
    <w:p w14:paraId="5C3E664E" w14:textId="0C97CCD6" w:rsidR="00C50E6C" w:rsidRDefault="00C50E6C" w:rsidP="00AC4F6C">
      <w:r>
        <w:t>El PTEP tiene un alcance integral y aplica a todos los servidores, contratistas, proveedores, practicantes, judicantes, así como a la ciudadanía en general, órganos de control y demás grupos de valor.</w:t>
      </w:r>
    </w:p>
    <w:p w14:paraId="3038C2D9" w14:textId="77777777" w:rsidR="00C50E6C" w:rsidRDefault="00C50E6C" w:rsidP="00AC4F6C"/>
    <w:p w14:paraId="3C22477D" w14:textId="29735561" w:rsidR="00AC4F6C" w:rsidRDefault="00AC4F6C" w:rsidP="00AC4F6C">
      <w:r>
        <w:t xml:space="preserve">El Programa de Transparencia y Ética Pública (PTEP) de la Fiscalía General de la Nación inicia con su formulación por parte de la </w:t>
      </w:r>
      <w:r w:rsidR="00E659A8">
        <w:t xml:space="preserve">Primera Línea </w:t>
      </w:r>
      <w:r>
        <w:t xml:space="preserve">de </w:t>
      </w:r>
      <w:r w:rsidR="00E659A8">
        <w:t>Defensa</w:t>
      </w:r>
      <w:r w:rsidR="00111011">
        <w:rPr>
          <w:rStyle w:val="Refdenotaalpie"/>
        </w:rPr>
        <w:footnoteReference w:id="5"/>
      </w:r>
      <w:r>
        <w:t xml:space="preserve">, se valida con los grupos de valor y se consolida, para ser aprobado por la instancia directiva del PTEP </w:t>
      </w:r>
      <w:r w:rsidR="00367925">
        <w:t xml:space="preserve">o a través de acto administrativo, </w:t>
      </w:r>
      <w:r>
        <w:t>y posteriormente se publica. Continúa con su ejecución y</w:t>
      </w:r>
      <w:r w:rsidR="007C3ABE">
        <w:t xml:space="preserve">, </w:t>
      </w:r>
      <w:r>
        <w:t xml:space="preserve">de ser </w:t>
      </w:r>
      <w:r w:rsidR="007C3ABE">
        <w:t>necesario</w:t>
      </w:r>
      <w:r>
        <w:t>, su modificación o reformulación, iniciando de nuevo el ciclo del programa.</w:t>
      </w:r>
    </w:p>
    <w:p w14:paraId="0A1D4B1F" w14:textId="77777777" w:rsidR="00AC4F6C" w:rsidRDefault="00AC4F6C" w:rsidP="00AC4F6C"/>
    <w:p w14:paraId="20D7AD65" w14:textId="4779EE0E" w:rsidR="00AC4F6C" w:rsidRDefault="00AC4F6C" w:rsidP="00AC4F6C"/>
    <w:p w14:paraId="0EDC64E5" w14:textId="77777777" w:rsidR="00AC4F6C" w:rsidRDefault="00AC4F6C" w:rsidP="00AC4F6C">
      <w:pPr>
        <w:pStyle w:val="Ttulo1"/>
      </w:pPr>
      <w:bookmarkStart w:id="22" w:name="_Toc203668223"/>
      <w:bookmarkStart w:id="23" w:name="_Toc204508538"/>
      <w:bookmarkStart w:id="24" w:name="_Toc227059812"/>
      <w:r>
        <w:t>2.</w:t>
      </w:r>
      <w:r w:rsidRPr="007B565D">
        <w:t>4 PLANEACIÓN</w:t>
      </w:r>
      <w:bookmarkEnd w:id="22"/>
      <w:bookmarkEnd w:id="23"/>
      <w:bookmarkEnd w:id="24"/>
    </w:p>
    <w:p w14:paraId="38175CA4" w14:textId="77777777" w:rsidR="00AC4F6C" w:rsidRPr="00B16333" w:rsidRDefault="00AC4F6C" w:rsidP="00AC4F6C"/>
    <w:p w14:paraId="7349C2F0" w14:textId="4645BF2C" w:rsidR="00AC4F6C" w:rsidRDefault="00AC4F6C" w:rsidP="00AC4F6C">
      <w:r>
        <w:t>Según lo establece el anexo técnico del Programa de Transparencia y Ética Pública, l</w:t>
      </w:r>
      <w:r w:rsidRPr="002C249C">
        <w:t xml:space="preserve">a metodología para </w:t>
      </w:r>
      <w:r w:rsidR="007C3ABE">
        <w:t xml:space="preserve">su elaboración </w:t>
      </w:r>
      <w:r w:rsidRPr="002C249C">
        <w:t>está</w:t>
      </w:r>
      <w:r>
        <w:t xml:space="preserve"> </w:t>
      </w:r>
      <w:r w:rsidRPr="002C249C">
        <w:t>dividida en siete etapas que conforman el Ciclo del Programa: (1) formulación, (2)</w:t>
      </w:r>
      <w:r>
        <w:t xml:space="preserve"> </w:t>
      </w:r>
      <w:r w:rsidRPr="002C249C">
        <w:t>validación, (3) consolidación, (4) aprobación, (5) publicación, (6) ejecución y (7)</w:t>
      </w:r>
      <w:r>
        <w:t xml:space="preserve"> </w:t>
      </w:r>
      <w:r w:rsidRPr="002C249C">
        <w:t>modificación o reformulación.</w:t>
      </w:r>
    </w:p>
    <w:p w14:paraId="6FC85657" w14:textId="77777777" w:rsidR="00AC4F6C" w:rsidRDefault="00AC4F6C" w:rsidP="00AC4F6C"/>
    <w:p w14:paraId="48727173" w14:textId="77777777" w:rsidR="00155A48" w:rsidRDefault="00155A48" w:rsidP="00AC4F6C"/>
    <w:p w14:paraId="4748A114" w14:textId="77777777" w:rsidR="00155A48" w:rsidRDefault="00155A48" w:rsidP="00AC4F6C"/>
    <w:p w14:paraId="00ACBE49" w14:textId="77777777" w:rsidR="00155A48" w:rsidRDefault="00155A48" w:rsidP="00AC4F6C"/>
    <w:p w14:paraId="447B48FC" w14:textId="77777777" w:rsidR="00155A48" w:rsidRDefault="00155A48" w:rsidP="00AC4F6C"/>
    <w:p w14:paraId="02586647" w14:textId="77777777" w:rsidR="00155A48" w:rsidRDefault="00155A48" w:rsidP="00AC4F6C"/>
    <w:p w14:paraId="1CAAEB55" w14:textId="77777777" w:rsidR="00155A48" w:rsidRDefault="00155A48" w:rsidP="00AC4F6C"/>
    <w:p w14:paraId="73A529D5" w14:textId="77777777" w:rsidR="00AC4F6C" w:rsidRDefault="00AC4F6C" w:rsidP="00AC4F6C"/>
    <w:p w14:paraId="2242D5AE" w14:textId="77777777" w:rsidR="00AC4F6C" w:rsidRDefault="00AC4F6C" w:rsidP="00AC4F6C">
      <w:pPr>
        <w:pStyle w:val="Ttulo2"/>
      </w:pPr>
      <w:bookmarkStart w:id="25" w:name="_Toc203668224"/>
      <w:bookmarkStart w:id="26" w:name="_Toc204508539"/>
      <w:bookmarkStart w:id="27" w:name="_Toc227059813"/>
      <w:r>
        <w:lastRenderedPageBreak/>
        <w:t>2.</w:t>
      </w:r>
      <w:r w:rsidRPr="00360671">
        <w:t>4.1 CICLO DEL PROGRAMA DE TRANSPARENCIA Y ÉTICA PÚBLICA</w:t>
      </w:r>
      <w:bookmarkEnd w:id="25"/>
      <w:bookmarkEnd w:id="26"/>
      <w:bookmarkEnd w:id="27"/>
    </w:p>
    <w:p w14:paraId="1D76E70C" w14:textId="77777777" w:rsidR="00155A48" w:rsidRDefault="00155A48" w:rsidP="00AC4F6C"/>
    <w:p w14:paraId="04834990" w14:textId="77777777" w:rsidR="00155A48" w:rsidRDefault="00155A48" w:rsidP="00AC4F6C"/>
    <w:p w14:paraId="79A12FE4" w14:textId="77777777" w:rsidR="00155A48" w:rsidRPr="00775D1A" w:rsidRDefault="00155A48" w:rsidP="00AC4F6C"/>
    <w:p w14:paraId="632A534C" w14:textId="77777777" w:rsidR="00AC4F6C" w:rsidRPr="00540428" w:rsidRDefault="00AC4F6C" w:rsidP="00AC4F6C">
      <w:pPr>
        <w:rPr>
          <w14:textOutline w14:w="12700" w14:cap="rnd" w14:cmpd="sng" w14:algn="ctr">
            <w14:solidFill>
              <w14:schemeClr w14:val="tx1"/>
            </w14:solidFill>
            <w14:prstDash w14:val="solid"/>
            <w14:bevel/>
          </w14:textOutline>
        </w:rPr>
      </w:pPr>
      <w:r>
        <w:rPr>
          <w:noProof/>
        </w:rPr>
        <w:drawing>
          <wp:inline distT="0" distB="0" distL="0" distR="0" wp14:anchorId="12864328" wp14:editId="49AFA935">
            <wp:extent cx="5589767" cy="4094922"/>
            <wp:effectExtent l="0" t="0" r="0" b="20320"/>
            <wp:docPr id="1864130255" name="Diagrama 1" descr="En la gráfica se observan las 7 etapas del ciclo del Programa de Transparencia y Ética Pública (PTEP). Inicia con su Formulación, posteriormente la Validación, Consolidación, Aprobación, Publicación, Ejecución, y finaliza con la Modificación o reformulación, para iniciar de nuevo el ciclo. Cada una de estas etapas se explicarán en la Tabla 1. Desarrollo de las etapas del ciclo del PTEP.">
              <a:extLst xmlns:a="http://schemas.openxmlformats.org/drawingml/2006/main">
                <a:ext uri="{FF2B5EF4-FFF2-40B4-BE49-F238E27FC236}">
                  <a16:creationId xmlns:a16="http://schemas.microsoft.com/office/drawing/2014/main" id="{7D35231D-D3FA-2DA7-0574-49C699B4322A}"/>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B802E7B" w14:textId="77777777" w:rsidR="00155A48" w:rsidRDefault="00155A48" w:rsidP="00AC4F6C">
      <w:pPr>
        <w:jc w:val="center"/>
        <w:rPr>
          <w:sz w:val="18"/>
          <w:szCs w:val="16"/>
        </w:rPr>
      </w:pPr>
    </w:p>
    <w:p w14:paraId="12B76FA9" w14:textId="77777777" w:rsidR="00155A48" w:rsidRDefault="00155A48" w:rsidP="00AC4F6C">
      <w:pPr>
        <w:jc w:val="center"/>
        <w:rPr>
          <w:sz w:val="18"/>
          <w:szCs w:val="16"/>
        </w:rPr>
      </w:pPr>
    </w:p>
    <w:p w14:paraId="69CA6E56" w14:textId="4F83EA11" w:rsidR="00AC4F6C" w:rsidRDefault="00AC4F6C" w:rsidP="00AC4F6C">
      <w:pPr>
        <w:jc w:val="center"/>
        <w:rPr>
          <w:sz w:val="18"/>
          <w:szCs w:val="16"/>
        </w:rPr>
      </w:pPr>
      <w:r w:rsidRPr="002C249C">
        <w:rPr>
          <w:sz w:val="18"/>
          <w:szCs w:val="16"/>
        </w:rPr>
        <w:t>Fuente: Secretaría de Transparencia de la Presidencia de la República</w:t>
      </w:r>
      <w:r>
        <w:rPr>
          <w:rStyle w:val="Refdenotaalpie"/>
          <w:sz w:val="18"/>
          <w:szCs w:val="16"/>
        </w:rPr>
        <w:footnoteReference w:id="6"/>
      </w:r>
    </w:p>
    <w:p w14:paraId="15F7D062" w14:textId="77777777" w:rsidR="00AC4F6C" w:rsidRDefault="00AC4F6C" w:rsidP="00AC4F6C"/>
    <w:p w14:paraId="5F01EBBC" w14:textId="77777777" w:rsidR="00AC4F6C" w:rsidRDefault="00AC4F6C" w:rsidP="00AC4F6C"/>
    <w:p w14:paraId="41CBFAAB" w14:textId="77777777" w:rsidR="00155A48" w:rsidRDefault="00155A48" w:rsidP="00AC4F6C"/>
    <w:p w14:paraId="67BD649C" w14:textId="77777777" w:rsidR="00AC4F6C" w:rsidRDefault="00AC4F6C" w:rsidP="00AC4F6C">
      <w:pPr>
        <w:pStyle w:val="Ttulo2"/>
      </w:pPr>
      <w:bookmarkStart w:id="28" w:name="_Toc203668225"/>
      <w:bookmarkStart w:id="29" w:name="_Toc204508540"/>
      <w:bookmarkStart w:id="30" w:name="_Toc227059814"/>
      <w:r>
        <w:lastRenderedPageBreak/>
        <w:t xml:space="preserve">2.4.2 </w:t>
      </w:r>
      <w:r w:rsidRPr="00DF41A4">
        <w:t>DESARROLLO DE LAS ETAPAS DEL CICLO DEL PTEP</w:t>
      </w:r>
      <w:bookmarkEnd w:id="28"/>
      <w:bookmarkEnd w:id="29"/>
      <w:bookmarkEnd w:id="30"/>
    </w:p>
    <w:p w14:paraId="632A419E" w14:textId="77777777" w:rsidR="00BD5040" w:rsidRDefault="00BD5040" w:rsidP="00AC4F6C">
      <w:pPr>
        <w:jc w:val="center"/>
      </w:pPr>
    </w:p>
    <w:p w14:paraId="6671D64E" w14:textId="7CC6EA65" w:rsidR="00E632AE" w:rsidRDefault="00E632AE" w:rsidP="00E632AE">
      <w:pPr>
        <w:pStyle w:val="Descripcin"/>
        <w:keepNext/>
        <w:jc w:val="center"/>
      </w:pPr>
      <w:bookmarkStart w:id="31" w:name="_Toc207356406"/>
      <w:bookmarkStart w:id="32" w:name="_Toc207356502"/>
      <w:bookmarkStart w:id="33" w:name="_Toc227059851"/>
      <w:r w:rsidRPr="00E632AE">
        <w:rPr>
          <w:b/>
          <w:bCs/>
        </w:rPr>
        <w:t xml:space="preserve">Tabla </w:t>
      </w:r>
      <w:r w:rsidRPr="00E632AE">
        <w:rPr>
          <w:b/>
          <w:bCs/>
        </w:rPr>
        <w:fldChar w:fldCharType="begin"/>
      </w:r>
      <w:r w:rsidRPr="00E632AE">
        <w:rPr>
          <w:b/>
          <w:bCs/>
        </w:rPr>
        <w:instrText xml:space="preserve"> SEQ Tabla \* ARABIC </w:instrText>
      </w:r>
      <w:r w:rsidRPr="00E632AE">
        <w:rPr>
          <w:b/>
          <w:bCs/>
        </w:rPr>
        <w:fldChar w:fldCharType="separate"/>
      </w:r>
      <w:r w:rsidR="007662B5">
        <w:rPr>
          <w:b/>
          <w:bCs/>
          <w:noProof/>
        </w:rPr>
        <w:t>1</w:t>
      </w:r>
      <w:r w:rsidRPr="00E632AE">
        <w:rPr>
          <w:b/>
          <w:bCs/>
        </w:rPr>
        <w:fldChar w:fldCharType="end"/>
      </w:r>
      <w:r w:rsidRPr="00E632AE">
        <w:rPr>
          <w:b/>
          <w:bCs/>
        </w:rPr>
        <w:t>.</w:t>
      </w:r>
      <w:r>
        <w:t xml:space="preserve"> </w:t>
      </w:r>
      <w:r w:rsidRPr="00236187">
        <w:t>Desarrollo de las etapas del ciclo del PTEP</w:t>
      </w:r>
      <w:bookmarkEnd w:id="31"/>
      <w:bookmarkEnd w:id="32"/>
      <w:bookmarkEnd w:id="33"/>
    </w:p>
    <w:tbl>
      <w:tblPr>
        <w:tblStyle w:val="Tablaconcuadrcula"/>
        <w:tblW w:w="9493" w:type="dxa"/>
        <w:tblLook w:val="04A0" w:firstRow="1" w:lastRow="0" w:firstColumn="1" w:lastColumn="0" w:noHBand="0" w:noVBand="1"/>
        <w:tblCaption w:val="Tabla 1. Desarrollo de las etapas del ciclo del PTEP."/>
        <w:tblDescription w:val="Tabla explicativa de las etapas del ciclo del PTEP, con columnas para la Etapa, Responsable, Medios, y Plazo."/>
      </w:tblPr>
      <w:tblGrid>
        <w:gridCol w:w="3046"/>
        <w:gridCol w:w="1739"/>
        <w:gridCol w:w="1368"/>
        <w:gridCol w:w="3340"/>
      </w:tblGrid>
      <w:tr w:rsidR="00AC4F6C" w:rsidRPr="00FD65B7" w14:paraId="6DC18BD0" w14:textId="77777777" w:rsidTr="00E60B98">
        <w:trPr>
          <w:trHeight w:val="447"/>
          <w:tblHeader/>
        </w:trPr>
        <w:tc>
          <w:tcPr>
            <w:tcW w:w="3046" w:type="dxa"/>
            <w:shd w:val="clear" w:color="auto" w:fill="0E2841"/>
            <w:vAlign w:val="center"/>
          </w:tcPr>
          <w:p w14:paraId="3CA65BDD" w14:textId="77777777" w:rsidR="00AC4F6C" w:rsidRPr="00FD65B7" w:rsidRDefault="00AC4F6C" w:rsidP="00B229C5">
            <w:pPr>
              <w:spacing w:before="120" w:after="120" w:line="240" w:lineRule="auto"/>
              <w:jc w:val="center"/>
              <w:rPr>
                <w:b/>
                <w:bCs/>
                <w:color w:val="FFFFFF" w:themeColor="background1"/>
                <w:sz w:val="20"/>
                <w:szCs w:val="20"/>
              </w:rPr>
            </w:pPr>
            <w:r w:rsidRPr="00FD65B7">
              <w:rPr>
                <w:b/>
                <w:bCs/>
                <w:color w:val="FFFFFF" w:themeColor="background1"/>
                <w:sz w:val="20"/>
                <w:szCs w:val="20"/>
              </w:rPr>
              <w:t>ETAPA</w:t>
            </w:r>
          </w:p>
        </w:tc>
        <w:tc>
          <w:tcPr>
            <w:tcW w:w="1739" w:type="dxa"/>
            <w:shd w:val="clear" w:color="auto" w:fill="0E2841"/>
            <w:vAlign w:val="center"/>
          </w:tcPr>
          <w:p w14:paraId="551F11B0" w14:textId="77777777" w:rsidR="00AC4F6C" w:rsidRPr="00FD65B7" w:rsidRDefault="00AC4F6C" w:rsidP="00B229C5">
            <w:pPr>
              <w:spacing w:before="120" w:after="120" w:line="240" w:lineRule="auto"/>
              <w:jc w:val="center"/>
              <w:rPr>
                <w:b/>
                <w:bCs/>
                <w:color w:val="FFFFFF" w:themeColor="background1"/>
                <w:sz w:val="20"/>
                <w:szCs w:val="20"/>
              </w:rPr>
            </w:pPr>
            <w:r w:rsidRPr="00FD65B7">
              <w:rPr>
                <w:b/>
                <w:bCs/>
                <w:color w:val="FFFFFF" w:themeColor="background1"/>
                <w:sz w:val="20"/>
                <w:szCs w:val="20"/>
              </w:rPr>
              <w:t>RESPONSABLE</w:t>
            </w:r>
          </w:p>
        </w:tc>
        <w:tc>
          <w:tcPr>
            <w:tcW w:w="1368" w:type="dxa"/>
            <w:shd w:val="clear" w:color="auto" w:fill="0E2841"/>
            <w:vAlign w:val="center"/>
          </w:tcPr>
          <w:p w14:paraId="23F67610" w14:textId="77777777" w:rsidR="00AC4F6C" w:rsidRPr="00FD65B7" w:rsidRDefault="00AC4F6C" w:rsidP="00B229C5">
            <w:pPr>
              <w:spacing w:before="120" w:after="120" w:line="240" w:lineRule="auto"/>
              <w:jc w:val="center"/>
              <w:rPr>
                <w:b/>
                <w:bCs/>
                <w:color w:val="FFFFFF" w:themeColor="background1"/>
                <w:sz w:val="20"/>
                <w:szCs w:val="20"/>
              </w:rPr>
            </w:pPr>
            <w:r w:rsidRPr="00FD65B7">
              <w:rPr>
                <w:b/>
                <w:bCs/>
                <w:color w:val="FFFFFF" w:themeColor="background1"/>
                <w:sz w:val="20"/>
                <w:szCs w:val="20"/>
              </w:rPr>
              <w:t>MEDIOS</w:t>
            </w:r>
          </w:p>
        </w:tc>
        <w:tc>
          <w:tcPr>
            <w:tcW w:w="3340" w:type="dxa"/>
            <w:shd w:val="clear" w:color="auto" w:fill="0E2841"/>
            <w:vAlign w:val="center"/>
          </w:tcPr>
          <w:p w14:paraId="411C1795" w14:textId="77777777" w:rsidR="00AC4F6C" w:rsidRPr="00FD65B7" w:rsidRDefault="00AC4F6C" w:rsidP="00B229C5">
            <w:pPr>
              <w:spacing w:before="120" w:after="120" w:line="240" w:lineRule="auto"/>
              <w:jc w:val="center"/>
              <w:rPr>
                <w:b/>
                <w:bCs/>
                <w:color w:val="FFFFFF" w:themeColor="background1"/>
                <w:sz w:val="20"/>
                <w:szCs w:val="20"/>
              </w:rPr>
            </w:pPr>
            <w:r w:rsidRPr="00FD65B7">
              <w:rPr>
                <w:b/>
                <w:bCs/>
                <w:color w:val="FFFFFF" w:themeColor="background1"/>
                <w:sz w:val="20"/>
                <w:szCs w:val="20"/>
              </w:rPr>
              <w:t>PLAZO</w:t>
            </w:r>
          </w:p>
        </w:tc>
      </w:tr>
      <w:tr w:rsidR="00AC4F6C" w:rsidRPr="00FD65B7" w14:paraId="6C689CD3" w14:textId="77777777" w:rsidTr="00E60B98">
        <w:tc>
          <w:tcPr>
            <w:tcW w:w="3046" w:type="dxa"/>
            <w:vAlign w:val="center"/>
          </w:tcPr>
          <w:p w14:paraId="71274BF4" w14:textId="77777777" w:rsidR="00810357" w:rsidRDefault="00AC4F6C" w:rsidP="006036B6">
            <w:pPr>
              <w:spacing w:before="120" w:after="240"/>
              <w:rPr>
                <w:sz w:val="20"/>
                <w:szCs w:val="20"/>
              </w:rPr>
            </w:pPr>
            <w:r>
              <w:rPr>
                <w:b/>
                <w:bCs/>
                <w:sz w:val="20"/>
                <w:szCs w:val="20"/>
              </w:rPr>
              <w:t xml:space="preserve">1. </w:t>
            </w:r>
            <w:r w:rsidRPr="00FD65B7">
              <w:rPr>
                <w:b/>
                <w:bCs/>
                <w:sz w:val="20"/>
                <w:szCs w:val="20"/>
              </w:rPr>
              <w:t>Formulación:</w:t>
            </w:r>
            <w:r w:rsidRPr="00FD65B7">
              <w:rPr>
                <w:sz w:val="20"/>
                <w:szCs w:val="20"/>
              </w:rPr>
              <w:t xml:space="preserve">  </w:t>
            </w:r>
            <w:r w:rsidR="00810357">
              <w:rPr>
                <w:sz w:val="20"/>
                <w:szCs w:val="20"/>
              </w:rPr>
              <w:t>los dos componentes del Programa se deben desarrollar mediante acciones en un documento escrito.</w:t>
            </w:r>
          </w:p>
          <w:p w14:paraId="4C63E770" w14:textId="762B2B41" w:rsidR="00AC4F6C" w:rsidRDefault="00AC4F6C" w:rsidP="006036B6">
            <w:pPr>
              <w:spacing w:before="120" w:after="240"/>
              <w:rPr>
                <w:sz w:val="20"/>
                <w:szCs w:val="20"/>
              </w:rPr>
            </w:pPr>
            <w:r>
              <w:rPr>
                <w:sz w:val="20"/>
                <w:szCs w:val="20"/>
              </w:rPr>
              <w:t>S</w:t>
            </w:r>
            <w:r w:rsidRPr="004263D2">
              <w:rPr>
                <w:sz w:val="20"/>
                <w:szCs w:val="20"/>
              </w:rPr>
              <w:t xml:space="preserve">e </w:t>
            </w:r>
            <w:r>
              <w:rPr>
                <w:sz w:val="20"/>
                <w:szCs w:val="20"/>
              </w:rPr>
              <w:t xml:space="preserve">deberán </w:t>
            </w:r>
            <w:r w:rsidRPr="004263D2">
              <w:rPr>
                <w:sz w:val="20"/>
                <w:szCs w:val="20"/>
              </w:rPr>
              <w:t xml:space="preserve">desarrollar e implementar alternativas innovadoras para </w:t>
            </w:r>
            <w:r>
              <w:rPr>
                <w:sz w:val="20"/>
                <w:szCs w:val="20"/>
              </w:rPr>
              <w:t xml:space="preserve">la ejecución de </w:t>
            </w:r>
            <w:r w:rsidRPr="004263D2">
              <w:rPr>
                <w:sz w:val="20"/>
                <w:szCs w:val="20"/>
              </w:rPr>
              <w:t>las acciones del Programa o de las herramientas e instrumentos.</w:t>
            </w:r>
            <w:r>
              <w:rPr>
                <w:rStyle w:val="Refdenotaalpie"/>
                <w:sz w:val="20"/>
                <w:szCs w:val="20"/>
              </w:rPr>
              <w:footnoteReference w:id="7"/>
            </w:r>
          </w:p>
          <w:p w14:paraId="2FB29026" w14:textId="77777777" w:rsidR="00AC4F6C" w:rsidRPr="00FD65B7" w:rsidRDefault="00AC4F6C" w:rsidP="006036B6">
            <w:pPr>
              <w:spacing w:before="120" w:after="240"/>
              <w:rPr>
                <w:sz w:val="20"/>
                <w:szCs w:val="20"/>
              </w:rPr>
            </w:pPr>
            <w:r>
              <w:rPr>
                <w:sz w:val="20"/>
                <w:szCs w:val="20"/>
              </w:rPr>
              <w:t xml:space="preserve">Es de tener en cuenta que según </w:t>
            </w:r>
            <w:r w:rsidRPr="00273A62">
              <w:rPr>
                <w:sz w:val="20"/>
                <w:szCs w:val="20"/>
              </w:rPr>
              <w:t>lo establece la Circular CIR25-0026 / GFPU del 2025 de la Secretaría de Transparencia, al 29 de agosto de 2025 solo debe estar aprobado y publicado el Componente Transversal del PTEP</w:t>
            </w:r>
            <w:r>
              <w:rPr>
                <w:sz w:val="20"/>
                <w:szCs w:val="20"/>
              </w:rPr>
              <w:t>.</w:t>
            </w:r>
          </w:p>
        </w:tc>
        <w:tc>
          <w:tcPr>
            <w:tcW w:w="1739" w:type="dxa"/>
            <w:vAlign w:val="center"/>
          </w:tcPr>
          <w:p w14:paraId="7050E130" w14:textId="77777777" w:rsidR="00AC4F6C" w:rsidRPr="00FD65B7" w:rsidRDefault="00AC4F6C" w:rsidP="00B229C5">
            <w:pPr>
              <w:spacing w:before="120" w:after="240"/>
              <w:jc w:val="center"/>
              <w:rPr>
                <w:sz w:val="20"/>
                <w:szCs w:val="20"/>
              </w:rPr>
            </w:pPr>
            <w:r w:rsidRPr="00FD65B7">
              <w:rPr>
                <w:sz w:val="20"/>
                <w:szCs w:val="20"/>
              </w:rPr>
              <w:t xml:space="preserve">Líderes y responsables de proceso </w:t>
            </w:r>
            <w:r>
              <w:rPr>
                <w:sz w:val="20"/>
                <w:szCs w:val="20"/>
              </w:rPr>
              <w:t xml:space="preserve">o subproceso </w:t>
            </w:r>
            <w:r w:rsidRPr="00FD65B7">
              <w:rPr>
                <w:sz w:val="20"/>
                <w:szCs w:val="20"/>
              </w:rPr>
              <w:t>y sus equipos de trabajo</w:t>
            </w:r>
          </w:p>
        </w:tc>
        <w:tc>
          <w:tcPr>
            <w:tcW w:w="1368" w:type="dxa"/>
            <w:vAlign w:val="center"/>
          </w:tcPr>
          <w:p w14:paraId="69DBD10A" w14:textId="77777777" w:rsidR="00AC4F6C" w:rsidRPr="00FD65B7" w:rsidRDefault="00AC4F6C" w:rsidP="00B229C5">
            <w:pPr>
              <w:spacing w:before="120" w:after="240"/>
              <w:jc w:val="center"/>
              <w:rPr>
                <w:sz w:val="20"/>
                <w:szCs w:val="20"/>
              </w:rPr>
            </w:pPr>
            <w:r>
              <w:rPr>
                <w:sz w:val="20"/>
                <w:szCs w:val="20"/>
              </w:rPr>
              <w:t>Los disponibles por la FGN (presencial o virtual)</w:t>
            </w:r>
          </w:p>
        </w:tc>
        <w:tc>
          <w:tcPr>
            <w:tcW w:w="3340" w:type="dxa"/>
            <w:vAlign w:val="center"/>
          </w:tcPr>
          <w:p w14:paraId="2A718AB7" w14:textId="79CBD49C" w:rsidR="00E60B98" w:rsidRPr="00E60B98" w:rsidRDefault="00E60B98" w:rsidP="00AC3146">
            <w:pPr>
              <w:spacing w:before="120" w:after="240"/>
              <w:jc w:val="center"/>
              <w:rPr>
                <w:sz w:val="20"/>
                <w:szCs w:val="20"/>
              </w:rPr>
            </w:pPr>
            <w:r w:rsidRPr="00E60B98">
              <w:rPr>
                <w:sz w:val="20"/>
                <w:szCs w:val="20"/>
              </w:rPr>
              <w:t>Componente Transversal:</w:t>
            </w:r>
          </w:p>
          <w:p w14:paraId="35F70597" w14:textId="77777777" w:rsidR="00E60B98" w:rsidRPr="00E60B98" w:rsidRDefault="00E60B98" w:rsidP="00E60B98">
            <w:pPr>
              <w:spacing w:before="120" w:after="240"/>
              <w:jc w:val="center"/>
              <w:rPr>
                <w:sz w:val="20"/>
                <w:szCs w:val="20"/>
              </w:rPr>
            </w:pPr>
            <w:r w:rsidRPr="00E60B98">
              <w:rPr>
                <w:sz w:val="20"/>
                <w:szCs w:val="20"/>
              </w:rPr>
              <w:t>Mesas de trabajo del 19 de junio al 11 de julio de 2025 para formular propuesta.</w:t>
            </w:r>
          </w:p>
          <w:p w14:paraId="275DA9AC" w14:textId="609E3C42" w:rsidR="00E60B98" w:rsidRPr="00E60B98" w:rsidRDefault="00E60B98" w:rsidP="00E60B98">
            <w:pPr>
              <w:spacing w:before="120" w:after="240"/>
              <w:jc w:val="center"/>
              <w:rPr>
                <w:sz w:val="20"/>
                <w:szCs w:val="20"/>
              </w:rPr>
            </w:pPr>
            <w:r w:rsidRPr="00E60B98">
              <w:rPr>
                <w:sz w:val="20"/>
                <w:szCs w:val="20"/>
              </w:rPr>
              <w:t xml:space="preserve">Envío de propuesta a todas las áreas del nivel central, </w:t>
            </w:r>
            <w:r w:rsidRPr="00E60B98">
              <w:rPr>
                <w:sz w:val="20"/>
                <w:szCs w:val="20"/>
                <w:lang w:val="es-ES"/>
              </w:rPr>
              <w:t xml:space="preserve">subdirecciones regionales de apoyo y seccionales (a través de la Delegada para la Seguridad Territorial), </w:t>
            </w:r>
            <w:r w:rsidRPr="00E60B98">
              <w:rPr>
                <w:sz w:val="20"/>
                <w:szCs w:val="20"/>
              </w:rPr>
              <w:t>para atender comentarios del 21 al 24 de julio de 2025.</w:t>
            </w:r>
          </w:p>
          <w:p w14:paraId="0A745986" w14:textId="5B9FE207" w:rsidR="00E60B98" w:rsidRPr="00E60B98" w:rsidRDefault="00E60B98" w:rsidP="00AC3146">
            <w:pPr>
              <w:spacing w:before="120" w:after="240"/>
              <w:jc w:val="center"/>
              <w:rPr>
                <w:sz w:val="20"/>
                <w:szCs w:val="20"/>
              </w:rPr>
            </w:pPr>
            <w:r w:rsidRPr="00E60B98">
              <w:rPr>
                <w:sz w:val="20"/>
                <w:szCs w:val="20"/>
              </w:rPr>
              <w:t>Componente Programático:</w:t>
            </w:r>
          </w:p>
          <w:p w14:paraId="74EF93D6" w14:textId="4995CF67" w:rsidR="00AC4F6C" w:rsidRPr="00E60B98" w:rsidRDefault="00AC3146" w:rsidP="00AC3146">
            <w:pPr>
              <w:spacing w:before="120" w:after="240"/>
              <w:jc w:val="center"/>
              <w:rPr>
                <w:sz w:val="20"/>
                <w:szCs w:val="20"/>
              </w:rPr>
            </w:pPr>
            <w:r w:rsidRPr="00E60B98">
              <w:rPr>
                <w:sz w:val="20"/>
                <w:szCs w:val="20"/>
              </w:rPr>
              <w:t xml:space="preserve">Mesas de trabajo del </w:t>
            </w:r>
            <w:r w:rsidR="00744D5F" w:rsidRPr="00E60B98">
              <w:rPr>
                <w:sz w:val="20"/>
                <w:szCs w:val="20"/>
              </w:rPr>
              <w:t xml:space="preserve">31 octubre </w:t>
            </w:r>
            <w:r w:rsidRPr="00E60B98">
              <w:rPr>
                <w:sz w:val="20"/>
                <w:szCs w:val="20"/>
              </w:rPr>
              <w:t xml:space="preserve">al </w:t>
            </w:r>
            <w:r w:rsidR="00744D5F" w:rsidRPr="00E60B98">
              <w:rPr>
                <w:sz w:val="20"/>
                <w:szCs w:val="20"/>
              </w:rPr>
              <w:t xml:space="preserve">2 </w:t>
            </w:r>
            <w:r w:rsidRPr="00E60B98">
              <w:rPr>
                <w:sz w:val="20"/>
                <w:szCs w:val="20"/>
              </w:rPr>
              <w:t xml:space="preserve">de </w:t>
            </w:r>
            <w:r w:rsidR="00744D5F" w:rsidRPr="00E60B98">
              <w:rPr>
                <w:sz w:val="20"/>
                <w:szCs w:val="20"/>
              </w:rPr>
              <w:t xml:space="preserve">diciembre </w:t>
            </w:r>
            <w:r w:rsidRPr="00E60B98">
              <w:rPr>
                <w:sz w:val="20"/>
                <w:szCs w:val="20"/>
              </w:rPr>
              <w:t>de 2025 para formular propuesta</w:t>
            </w:r>
            <w:r w:rsidR="008771E6" w:rsidRPr="00E60B98">
              <w:rPr>
                <w:sz w:val="20"/>
                <w:szCs w:val="20"/>
              </w:rPr>
              <w:t>.</w:t>
            </w:r>
          </w:p>
          <w:p w14:paraId="30EF6E56" w14:textId="140126E5" w:rsidR="00744D5F" w:rsidRPr="00FD65B7" w:rsidRDefault="0067620D" w:rsidP="00E60B98">
            <w:pPr>
              <w:spacing w:before="120" w:after="240"/>
              <w:jc w:val="center"/>
              <w:rPr>
                <w:sz w:val="20"/>
                <w:szCs w:val="20"/>
              </w:rPr>
            </w:pPr>
            <w:r w:rsidRPr="00E60B98">
              <w:rPr>
                <w:sz w:val="20"/>
                <w:szCs w:val="20"/>
              </w:rPr>
              <w:t xml:space="preserve">Envío de propuesta a todas las áreas del nivel central, </w:t>
            </w:r>
            <w:r w:rsidRPr="00E60B98">
              <w:rPr>
                <w:sz w:val="20"/>
                <w:szCs w:val="20"/>
                <w:lang w:val="es-ES"/>
              </w:rPr>
              <w:t>subdirecciones regionales de apoyo y seccionales</w:t>
            </w:r>
            <w:r w:rsidR="008771E6" w:rsidRPr="00E60B98">
              <w:rPr>
                <w:sz w:val="20"/>
                <w:szCs w:val="20"/>
                <w:lang w:val="es-ES"/>
              </w:rPr>
              <w:t xml:space="preserve"> (</w:t>
            </w:r>
            <w:r w:rsidRPr="00E60B98">
              <w:rPr>
                <w:sz w:val="20"/>
                <w:szCs w:val="20"/>
                <w:lang w:val="es-ES"/>
              </w:rPr>
              <w:t>a través de la Delegada para la Seguridad Territorial</w:t>
            </w:r>
            <w:r w:rsidR="008771E6" w:rsidRPr="00E60B98">
              <w:rPr>
                <w:sz w:val="20"/>
                <w:szCs w:val="20"/>
                <w:lang w:val="es-ES"/>
              </w:rPr>
              <w:t>)</w:t>
            </w:r>
            <w:r w:rsidRPr="00E60B98">
              <w:rPr>
                <w:sz w:val="20"/>
                <w:szCs w:val="20"/>
                <w:lang w:val="es-ES"/>
              </w:rPr>
              <w:t xml:space="preserve">, </w:t>
            </w:r>
            <w:r w:rsidRPr="00E60B98">
              <w:rPr>
                <w:sz w:val="20"/>
                <w:szCs w:val="20"/>
              </w:rPr>
              <w:t xml:space="preserve">para atender comentarios del </w:t>
            </w:r>
            <w:r w:rsidR="00744D5F" w:rsidRPr="00E60B98">
              <w:rPr>
                <w:sz w:val="20"/>
                <w:szCs w:val="20"/>
              </w:rPr>
              <w:t xml:space="preserve">3 </w:t>
            </w:r>
            <w:r w:rsidRPr="00E60B98">
              <w:rPr>
                <w:sz w:val="20"/>
                <w:szCs w:val="20"/>
              </w:rPr>
              <w:t xml:space="preserve">al </w:t>
            </w:r>
            <w:r w:rsidR="00744D5F" w:rsidRPr="00E60B98">
              <w:rPr>
                <w:sz w:val="20"/>
                <w:szCs w:val="20"/>
              </w:rPr>
              <w:t xml:space="preserve">9 </w:t>
            </w:r>
            <w:r w:rsidRPr="00E60B98">
              <w:rPr>
                <w:sz w:val="20"/>
                <w:szCs w:val="20"/>
              </w:rPr>
              <w:t xml:space="preserve">de </w:t>
            </w:r>
            <w:r w:rsidR="00744D5F" w:rsidRPr="00E60B98">
              <w:rPr>
                <w:sz w:val="20"/>
                <w:szCs w:val="20"/>
              </w:rPr>
              <w:t xml:space="preserve">diciembre </w:t>
            </w:r>
            <w:r w:rsidRPr="00E60B98">
              <w:rPr>
                <w:sz w:val="20"/>
                <w:szCs w:val="20"/>
              </w:rPr>
              <w:t>de 2025</w:t>
            </w:r>
          </w:p>
        </w:tc>
      </w:tr>
      <w:tr w:rsidR="00AC4F6C" w:rsidRPr="00FD65B7" w14:paraId="550495CB" w14:textId="77777777" w:rsidTr="00E60B98">
        <w:tc>
          <w:tcPr>
            <w:tcW w:w="3046" w:type="dxa"/>
            <w:vAlign w:val="center"/>
          </w:tcPr>
          <w:p w14:paraId="045544B7" w14:textId="77777777" w:rsidR="00AC4F6C" w:rsidRPr="00FD65B7" w:rsidRDefault="00AC4F6C" w:rsidP="006036B6">
            <w:pPr>
              <w:spacing w:before="120" w:after="240"/>
              <w:rPr>
                <w:sz w:val="20"/>
                <w:szCs w:val="20"/>
              </w:rPr>
            </w:pPr>
            <w:r>
              <w:rPr>
                <w:b/>
                <w:bCs/>
                <w:sz w:val="20"/>
                <w:szCs w:val="20"/>
              </w:rPr>
              <w:lastRenderedPageBreak/>
              <w:t xml:space="preserve">2. </w:t>
            </w:r>
            <w:r w:rsidRPr="00FD65B7">
              <w:rPr>
                <w:b/>
                <w:bCs/>
                <w:sz w:val="20"/>
                <w:szCs w:val="20"/>
              </w:rPr>
              <w:t>Validación:</w:t>
            </w:r>
            <w:r w:rsidRPr="00FD65B7">
              <w:rPr>
                <w:sz w:val="20"/>
                <w:szCs w:val="20"/>
              </w:rPr>
              <w:t xml:space="preserve"> el Programa debe ser validado por los grupos de valor de la entidad: colaboradores, usuarios y supervisores. Debe ser sometido a un periodo de consulta pública de 15 días calendario en la página web.</w:t>
            </w:r>
          </w:p>
        </w:tc>
        <w:tc>
          <w:tcPr>
            <w:tcW w:w="1739" w:type="dxa"/>
            <w:vAlign w:val="center"/>
          </w:tcPr>
          <w:p w14:paraId="5639CFE9" w14:textId="77777777" w:rsidR="00AC4F6C" w:rsidRDefault="00AC4F6C" w:rsidP="00B229C5">
            <w:pPr>
              <w:spacing w:before="120" w:after="240"/>
              <w:jc w:val="center"/>
              <w:rPr>
                <w:sz w:val="20"/>
                <w:szCs w:val="20"/>
              </w:rPr>
            </w:pPr>
            <w:r>
              <w:rPr>
                <w:sz w:val="20"/>
                <w:szCs w:val="20"/>
              </w:rPr>
              <w:t>La Dirección de Planeación y Desarrollo consolida el PTEP</w:t>
            </w:r>
          </w:p>
          <w:p w14:paraId="02E9F6AA" w14:textId="77777777" w:rsidR="00AC4F6C" w:rsidRPr="00FD65B7" w:rsidRDefault="00AC4F6C" w:rsidP="00B229C5">
            <w:pPr>
              <w:spacing w:before="120" w:after="240"/>
              <w:jc w:val="center"/>
              <w:rPr>
                <w:sz w:val="20"/>
                <w:szCs w:val="20"/>
              </w:rPr>
            </w:pPr>
            <w:r>
              <w:rPr>
                <w:sz w:val="20"/>
                <w:szCs w:val="20"/>
              </w:rPr>
              <w:t>La Dirección de Comunicaciones realiza la publicación</w:t>
            </w:r>
          </w:p>
        </w:tc>
        <w:tc>
          <w:tcPr>
            <w:tcW w:w="1368" w:type="dxa"/>
            <w:vAlign w:val="center"/>
          </w:tcPr>
          <w:p w14:paraId="64A88324" w14:textId="77777777" w:rsidR="00AC4F6C" w:rsidRPr="00FD65B7" w:rsidRDefault="00AC4F6C" w:rsidP="00B229C5">
            <w:pPr>
              <w:spacing w:before="120" w:after="240"/>
              <w:jc w:val="center"/>
              <w:rPr>
                <w:sz w:val="20"/>
                <w:szCs w:val="20"/>
              </w:rPr>
            </w:pPr>
            <w:r>
              <w:rPr>
                <w:sz w:val="20"/>
                <w:szCs w:val="20"/>
              </w:rPr>
              <w:t>Canales internos y externos de la FGN</w:t>
            </w:r>
          </w:p>
        </w:tc>
        <w:tc>
          <w:tcPr>
            <w:tcW w:w="3340" w:type="dxa"/>
            <w:vAlign w:val="center"/>
          </w:tcPr>
          <w:p w14:paraId="37435C33" w14:textId="5A4EF026" w:rsidR="00E60B98" w:rsidRDefault="00E60B98" w:rsidP="00B229C5">
            <w:pPr>
              <w:spacing w:before="120" w:after="240"/>
              <w:jc w:val="center"/>
              <w:rPr>
                <w:sz w:val="20"/>
                <w:szCs w:val="20"/>
              </w:rPr>
            </w:pPr>
            <w:r>
              <w:rPr>
                <w:sz w:val="20"/>
                <w:szCs w:val="20"/>
              </w:rPr>
              <w:t>Componente Transversal:</w:t>
            </w:r>
          </w:p>
          <w:p w14:paraId="12EB3746" w14:textId="64B4290E" w:rsidR="00E60B98" w:rsidRDefault="00E60B98" w:rsidP="00B229C5">
            <w:pPr>
              <w:spacing w:before="120" w:after="240"/>
              <w:jc w:val="center"/>
              <w:rPr>
                <w:sz w:val="20"/>
                <w:szCs w:val="20"/>
              </w:rPr>
            </w:pPr>
            <w:r w:rsidRPr="00AA37ED">
              <w:rPr>
                <w:sz w:val="20"/>
                <w:szCs w:val="20"/>
              </w:rPr>
              <w:t>28 de julio al 11 de agosto de 2025</w:t>
            </w:r>
          </w:p>
          <w:p w14:paraId="47F929C1" w14:textId="77777777" w:rsidR="00E60B98" w:rsidRDefault="00E60B98" w:rsidP="00B229C5">
            <w:pPr>
              <w:spacing w:before="120" w:after="240"/>
              <w:jc w:val="center"/>
              <w:rPr>
                <w:sz w:val="20"/>
                <w:szCs w:val="20"/>
              </w:rPr>
            </w:pPr>
            <w:r>
              <w:rPr>
                <w:sz w:val="20"/>
                <w:szCs w:val="20"/>
              </w:rPr>
              <w:t>Componente Programático:</w:t>
            </w:r>
          </w:p>
          <w:p w14:paraId="2FBBDC71" w14:textId="066867C7" w:rsidR="00E60B98" w:rsidRPr="00FD65B7" w:rsidRDefault="00E60B98" w:rsidP="00E60B98">
            <w:pPr>
              <w:spacing w:before="120" w:after="240"/>
              <w:jc w:val="center"/>
              <w:rPr>
                <w:sz w:val="20"/>
                <w:szCs w:val="20"/>
              </w:rPr>
            </w:pPr>
            <w:r>
              <w:rPr>
                <w:sz w:val="20"/>
                <w:szCs w:val="20"/>
              </w:rPr>
              <w:t xml:space="preserve">9 al 25 de enero </w:t>
            </w:r>
            <w:r w:rsidRPr="00AA37ED">
              <w:rPr>
                <w:sz w:val="20"/>
                <w:szCs w:val="20"/>
              </w:rPr>
              <w:t>de 202</w:t>
            </w:r>
            <w:r>
              <w:rPr>
                <w:sz w:val="20"/>
                <w:szCs w:val="20"/>
              </w:rPr>
              <w:t>6</w:t>
            </w:r>
          </w:p>
        </w:tc>
      </w:tr>
      <w:tr w:rsidR="00AC4F6C" w:rsidRPr="00FD65B7" w14:paraId="00C065EA" w14:textId="77777777" w:rsidTr="00AD2208">
        <w:trPr>
          <w:trHeight w:val="4722"/>
        </w:trPr>
        <w:tc>
          <w:tcPr>
            <w:tcW w:w="3046" w:type="dxa"/>
            <w:vAlign w:val="center"/>
          </w:tcPr>
          <w:p w14:paraId="2BF3762C" w14:textId="68E7B6D7" w:rsidR="00AC4F6C" w:rsidRPr="00FD65B7" w:rsidRDefault="00AC4F6C" w:rsidP="006036B6">
            <w:pPr>
              <w:spacing w:before="120" w:after="240"/>
              <w:rPr>
                <w:sz w:val="20"/>
                <w:szCs w:val="20"/>
              </w:rPr>
            </w:pPr>
            <w:r>
              <w:rPr>
                <w:b/>
                <w:bCs/>
                <w:sz w:val="20"/>
                <w:szCs w:val="20"/>
              </w:rPr>
              <w:t xml:space="preserve">3. </w:t>
            </w:r>
            <w:r w:rsidRPr="00FD65B7">
              <w:rPr>
                <w:b/>
                <w:bCs/>
                <w:sz w:val="20"/>
                <w:szCs w:val="20"/>
              </w:rPr>
              <w:t>Consolidación:</w:t>
            </w:r>
            <w:r w:rsidRPr="00FD65B7">
              <w:rPr>
                <w:sz w:val="20"/>
                <w:szCs w:val="20"/>
              </w:rPr>
              <w:t xml:space="preserve"> a partir de las observaciones que se reciban</w:t>
            </w:r>
            <w:r w:rsidR="00810357">
              <w:rPr>
                <w:sz w:val="20"/>
                <w:szCs w:val="20"/>
              </w:rPr>
              <w:t>,</w:t>
            </w:r>
            <w:r w:rsidRPr="00FD65B7">
              <w:rPr>
                <w:sz w:val="20"/>
                <w:szCs w:val="20"/>
              </w:rPr>
              <w:t xml:space="preserve"> se consolidará una versión del Programa que incorpore aquellos ajustes que se encuentren pertinentes.</w:t>
            </w:r>
          </w:p>
        </w:tc>
        <w:tc>
          <w:tcPr>
            <w:tcW w:w="1739" w:type="dxa"/>
            <w:vAlign w:val="center"/>
          </w:tcPr>
          <w:p w14:paraId="36093F44" w14:textId="53AAA54D" w:rsidR="00AC4F6C" w:rsidRPr="00FD65B7" w:rsidRDefault="00AC4F6C" w:rsidP="00B229C5">
            <w:pPr>
              <w:spacing w:before="120" w:after="240"/>
              <w:jc w:val="center"/>
              <w:rPr>
                <w:sz w:val="20"/>
                <w:szCs w:val="20"/>
              </w:rPr>
            </w:pPr>
            <w:r>
              <w:rPr>
                <w:sz w:val="20"/>
                <w:szCs w:val="20"/>
              </w:rPr>
              <w:t>A través de la Dirección de Planeación y Desarrollo cada área</w:t>
            </w:r>
            <w:r w:rsidR="00810357">
              <w:rPr>
                <w:sz w:val="20"/>
                <w:szCs w:val="20"/>
              </w:rPr>
              <w:t xml:space="preserve"> </w:t>
            </w:r>
            <w:r>
              <w:rPr>
                <w:sz w:val="20"/>
                <w:szCs w:val="20"/>
              </w:rPr>
              <w:t xml:space="preserve">según su </w:t>
            </w:r>
            <w:r w:rsidR="00810357">
              <w:rPr>
                <w:sz w:val="20"/>
                <w:szCs w:val="20"/>
              </w:rPr>
              <w:t xml:space="preserve">competencia </w:t>
            </w:r>
            <w:r>
              <w:rPr>
                <w:sz w:val="20"/>
                <w:szCs w:val="20"/>
              </w:rPr>
              <w:t>evalúa las observaciones recibidas y de ser pertinentes se incluyen en el PTEP</w:t>
            </w:r>
          </w:p>
        </w:tc>
        <w:tc>
          <w:tcPr>
            <w:tcW w:w="1368" w:type="dxa"/>
            <w:vAlign w:val="center"/>
          </w:tcPr>
          <w:p w14:paraId="1BCCDFE8" w14:textId="77777777" w:rsidR="00AC4F6C" w:rsidRPr="00FD65B7" w:rsidRDefault="00AC4F6C" w:rsidP="00B229C5">
            <w:pPr>
              <w:spacing w:before="120" w:after="240"/>
              <w:jc w:val="center"/>
              <w:rPr>
                <w:sz w:val="20"/>
                <w:szCs w:val="20"/>
              </w:rPr>
            </w:pPr>
            <w:r>
              <w:rPr>
                <w:sz w:val="20"/>
                <w:szCs w:val="20"/>
              </w:rPr>
              <w:t>Los disponibles por la FGN (presencial o virtual)</w:t>
            </w:r>
          </w:p>
        </w:tc>
        <w:tc>
          <w:tcPr>
            <w:tcW w:w="3340" w:type="dxa"/>
            <w:vAlign w:val="center"/>
          </w:tcPr>
          <w:p w14:paraId="1DB696B5" w14:textId="77777777" w:rsidR="00AC4F6C" w:rsidRPr="00FD65B7" w:rsidRDefault="00AC4F6C" w:rsidP="00B229C5">
            <w:pPr>
              <w:spacing w:before="120" w:after="240"/>
              <w:jc w:val="center"/>
              <w:rPr>
                <w:sz w:val="20"/>
                <w:szCs w:val="20"/>
              </w:rPr>
            </w:pPr>
            <w:r>
              <w:rPr>
                <w:sz w:val="20"/>
                <w:szCs w:val="20"/>
              </w:rPr>
              <w:t>Según los lineamientos dados por la Dirección de Planeación y Desarrollo</w:t>
            </w:r>
          </w:p>
        </w:tc>
      </w:tr>
      <w:tr w:rsidR="00AC4F6C" w:rsidRPr="00FD65B7" w14:paraId="4F0ABBDB" w14:textId="77777777" w:rsidTr="00E60B98">
        <w:tc>
          <w:tcPr>
            <w:tcW w:w="3046" w:type="dxa"/>
            <w:vAlign w:val="center"/>
          </w:tcPr>
          <w:p w14:paraId="70127269" w14:textId="23447B7B" w:rsidR="00AC4F6C" w:rsidRPr="00FD65B7" w:rsidRDefault="00AC4F6C" w:rsidP="006036B6">
            <w:pPr>
              <w:spacing w:before="120" w:after="240"/>
              <w:rPr>
                <w:sz w:val="20"/>
                <w:szCs w:val="20"/>
              </w:rPr>
            </w:pPr>
            <w:r>
              <w:rPr>
                <w:b/>
                <w:bCs/>
                <w:sz w:val="20"/>
                <w:szCs w:val="20"/>
              </w:rPr>
              <w:t xml:space="preserve">4. </w:t>
            </w:r>
            <w:r w:rsidRPr="00FD65B7">
              <w:rPr>
                <w:b/>
                <w:bCs/>
                <w:sz w:val="20"/>
                <w:szCs w:val="20"/>
              </w:rPr>
              <w:t>Aprobación:</w:t>
            </w:r>
            <w:r w:rsidRPr="00FD65B7">
              <w:rPr>
                <w:sz w:val="20"/>
                <w:szCs w:val="20"/>
              </w:rPr>
              <w:t xml:space="preserve"> la versión consolidada del Programa deberá ser presentada ante la instancia directiva </w:t>
            </w:r>
            <w:r>
              <w:rPr>
                <w:sz w:val="20"/>
                <w:szCs w:val="20"/>
              </w:rPr>
              <w:t>del PTEP</w:t>
            </w:r>
            <w:r w:rsidR="00224A9F">
              <w:rPr>
                <w:sz w:val="20"/>
                <w:szCs w:val="20"/>
              </w:rPr>
              <w:t xml:space="preserve"> </w:t>
            </w:r>
            <w:r w:rsidR="00367925">
              <w:rPr>
                <w:sz w:val="20"/>
                <w:szCs w:val="20"/>
              </w:rPr>
              <w:t xml:space="preserve">para ser </w:t>
            </w:r>
            <w:r w:rsidRPr="00FD65B7">
              <w:rPr>
                <w:sz w:val="20"/>
                <w:szCs w:val="20"/>
              </w:rPr>
              <w:t>aproba</w:t>
            </w:r>
            <w:r w:rsidR="00367925">
              <w:rPr>
                <w:sz w:val="20"/>
                <w:szCs w:val="20"/>
              </w:rPr>
              <w:t>do</w:t>
            </w:r>
            <w:r w:rsidR="00224A9F">
              <w:rPr>
                <w:sz w:val="20"/>
                <w:szCs w:val="20"/>
              </w:rPr>
              <w:t>, o a través de acto administrativo</w:t>
            </w:r>
            <w:r w:rsidRPr="00FD65B7">
              <w:rPr>
                <w:sz w:val="20"/>
                <w:szCs w:val="20"/>
              </w:rPr>
              <w:t>.</w:t>
            </w:r>
          </w:p>
        </w:tc>
        <w:tc>
          <w:tcPr>
            <w:tcW w:w="1739" w:type="dxa"/>
            <w:vAlign w:val="center"/>
          </w:tcPr>
          <w:p w14:paraId="0EBC0D07" w14:textId="51597903" w:rsidR="00111011" w:rsidRPr="00FD65B7" w:rsidRDefault="00AC4F6C" w:rsidP="00111011">
            <w:pPr>
              <w:spacing w:before="120" w:after="240"/>
              <w:jc w:val="center"/>
              <w:rPr>
                <w:sz w:val="20"/>
                <w:szCs w:val="20"/>
              </w:rPr>
            </w:pPr>
            <w:r>
              <w:rPr>
                <w:sz w:val="20"/>
                <w:szCs w:val="20"/>
              </w:rPr>
              <w:t>Instancia directiva</w:t>
            </w:r>
            <w:r w:rsidR="00111011">
              <w:rPr>
                <w:sz w:val="20"/>
                <w:szCs w:val="20"/>
              </w:rPr>
              <w:t xml:space="preserve"> </w:t>
            </w:r>
            <w:r>
              <w:rPr>
                <w:sz w:val="20"/>
                <w:szCs w:val="20"/>
              </w:rPr>
              <w:t>del PTEP</w:t>
            </w:r>
            <w:r w:rsidR="00367925">
              <w:rPr>
                <w:sz w:val="20"/>
                <w:szCs w:val="20"/>
              </w:rPr>
              <w:t xml:space="preserve"> </w:t>
            </w:r>
            <w:r w:rsidR="00224A9F">
              <w:rPr>
                <w:sz w:val="20"/>
                <w:szCs w:val="20"/>
              </w:rPr>
              <w:t>o a través de acto administrativo</w:t>
            </w:r>
          </w:p>
        </w:tc>
        <w:tc>
          <w:tcPr>
            <w:tcW w:w="1368" w:type="dxa"/>
            <w:vAlign w:val="center"/>
          </w:tcPr>
          <w:p w14:paraId="5F4C6D54" w14:textId="77777777" w:rsidR="00AC4F6C" w:rsidRPr="00FD65B7" w:rsidRDefault="00AC4F6C" w:rsidP="00B229C5">
            <w:pPr>
              <w:spacing w:before="120" w:after="240"/>
              <w:jc w:val="center"/>
              <w:rPr>
                <w:sz w:val="20"/>
                <w:szCs w:val="20"/>
              </w:rPr>
            </w:pPr>
            <w:r>
              <w:rPr>
                <w:sz w:val="20"/>
                <w:szCs w:val="20"/>
              </w:rPr>
              <w:t>Los disponibles por la FGN (presencial o virtual)</w:t>
            </w:r>
          </w:p>
        </w:tc>
        <w:tc>
          <w:tcPr>
            <w:tcW w:w="3340" w:type="dxa"/>
            <w:vAlign w:val="center"/>
          </w:tcPr>
          <w:p w14:paraId="372DC1DC" w14:textId="77777777" w:rsidR="00630CD8" w:rsidRDefault="00630CD8" w:rsidP="00630CD8">
            <w:pPr>
              <w:spacing w:before="120" w:after="240"/>
              <w:jc w:val="center"/>
              <w:rPr>
                <w:sz w:val="20"/>
                <w:szCs w:val="20"/>
              </w:rPr>
            </w:pPr>
            <w:r>
              <w:rPr>
                <w:sz w:val="20"/>
                <w:szCs w:val="20"/>
              </w:rPr>
              <w:t>Componente Transversal:</w:t>
            </w:r>
          </w:p>
          <w:p w14:paraId="7172D4AF" w14:textId="7DFFAD12" w:rsidR="00630CD8" w:rsidRDefault="00630CD8" w:rsidP="00630CD8">
            <w:pPr>
              <w:spacing w:before="120" w:after="240"/>
              <w:jc w:val="center"/>
              <w:rPr>
                <w:sz w:val="20"/>
                <w:szCs w:val="20"/>
              </w:rPr>
            </w:pPr>
            <w:r>
              <w:rPr>
                <w:sz w:val="20"/>
                <w:szCs w:val="20"/>
              </w:rPr>
              <w:t>28 de agosto de 2025</w:t>
            </w:r>
          </w:p>
          <w:p w14:paraId="5D562D84" w14:textId="77777777" w:rsidR="00630CD8" w:rsidRDefault="00630CD8" w:rsidP="00630CD8">
            <w:pPr>
              <w:spacing w:before="120" w:after="240"/>
              <w:jc w:val="center"/>
              <w:rPr>
                <w:sz w:val="20"/>
                <w:szCs w:val="20"/>
              </w:rPr>
            </w:pPr>
            <w:r>
              <w:rPr>
                <w:sz w:val="20"/>
                <w:szCs w:val="20"/>
              </w:rPr>
              <w:t>Componente Programático:</w:t>
            </w:r>
          </w:p>
          <w:p w14:paraId="120B1AAB" w14:textId="42ADD342" w:rsidR="00AC4F6C" w:rsidRPr="00FD65B7" w:rsidRDefault="0013085F" w:rsidP="00B229C5">
            <w:pPr>
              <w:spacing w:before="120" w:after="240"/>
              <w:jc w:val="center"/>
              <w:rPr>
                <w:sz w:val="20"/>
                <w:szCs w:val="20"/>
              </w:rPr>
            </w:pPr>
            <w:r w:rsidRPr="0013085F">
              <w:rPr>
                <w:sz w:val="20"/>
                <w:szCs w:val="20"/>
              </w:rPr>
              <w:t xml:space="preserve">10 </w:t>
            </w:r>
            <w:r w:rsidR="00744D5F" w:rsidRPr="0013085F">
              <w:rPr>
                <w:sz w:val="20"/>
                <w:szCs w:val="20"/>
              </w:rPr>
              <w:t xml:space="preserve">de </w:t>
            </w:r>
            <w:r w:rsidRPr="0013085F">
              <w:rPr>
                <w:sz w:val="20"/>
                <w:szCs w:val="20"/>
              </w:rPr>
              <w:t xml:space="preserve">abril </w:t>
            </w:r>
            <w:r w:rsidR="00744D5F" w:rsidRPr="0013085F">
              <w:rPr>
                <w:sz w:val="20"/>
                <w:szCs w:val="20"/>
              </w:rPr>
              <w:t xml:space="preserve">de </w:t>
            </w:r>
            <w:r w:rsidR="00AC4F6C" w:rsidRPr="0013085F">
              <w:rPr>
                <w:sz w:val="20"/>
                <w:szCs w:val="20"/>
              </w:rPr>
              <w:t>202</w:t>
            </w:r>
            <w:r w:rsidR="00744D5F" w:rsidRPr="0013085F">
              <w:rPr>
                <w:sz w:val="20"/>
                <w:szCs w:val="20"/>
              </w:rPr>
              <w:t>6</w:t>
            </w:r>
          </w:p>
        </w:tc>
      </w:tr>
      <w:tr w:rsidR="00AC4F6C" w:rsidRPr="00FD65B7" w14:paraId="3860101C" w14:textId="77777777" w:rsidTr="00E60B98">
        <w:tc>
          <w:tcPr>
            <w:tcW w:w="3046" w:type="dxa"/>
            <w:vAlign w:val="center"/>
          </w:tcPr>
          <w:p w14:paraId="69D5A110" w14:textId="77777777" w:rsidR="00AC4F6C" w:rsidRPr="00FD65B7" w:rsidRDefault="00AC4F6C" w:rsidP="006036B6">
            <w:pPr>
              <w:spacing w:before="120" w:after="240"/>
              <w:rPr>
                <w:sz w:val="20"/>
                <w:szCs w:val="20"/>
              </w:rPr>
            </w:pPr>
            <w:r>
              <w:rPr>
                <w:b/>
                <w:bCs/>
                <w:sz w:val="20"/>
                <w:szCs w:val="20"/>
              </w:rPr>
              <w:lastRenderedPageBreak/>
              <w:t xml:space="preserve">5. </w:t>
            </w:r>
            <w:r w:rsidRPr="00FD65B7">
              <w:rPr>
                <w:b/>
                <w:bCs/>
                <w:sz w:val="20"/>
                <w:szCs w:val="20"/>
              </w:rPr>
              <w:t>Publicación:</w:t>
            </w:r>
            <w:r w:rsidRPr="00FD65B7">
              <w:rPr>
                <w:sz w:val="20"/>
                <w:szCs w:val="20"/>
              </w:rPr>
              <w:t xml:space="preserve"> el Programa deberá estar publicado en la sede electrónica de la entidad, de conformidad con los requisitos en materia de acceso a la información pública, accesibilidad web, seguridad digital, y datos abiertos.</w:t>
            </w:r>
          </w:p>
        </w:tc>
        <w:tc>
          <w:tcPr>
            <w:tcW w:w="1739" w:type="dxa"/>
            <w:vAlign w:val="center"/>
          </w:tcPr>
          <w:p w14:paraId="4390E137" w14:textId="77777777" w:rsidR="00AC4F6C" w:rsidRDefault="00AC4F6C" w:rsidP="00B229C5">
            <w:pPr>
              <w:spacing w:before="120" w:after="240"/>
              <w:jc w:val="center"/>
              <w:rPr>
                <w:sz w:val="20"/>
                <w:szCs w:val="20"/>
              </w:rPr>
            </w:pPr>
            <w:r>
              <w:rPr>
                <w:sz w:val="20"/>
                <w:szCs w:val="20"/>
              </w:rPr>
              <w:t>La Dirección de Planeación y Desarrollo consolida el PTEP</w:t>
            </w:r>
          </w:p>
          <w:p w14:paraId="281CE53B" w14:textId="77777777" w:rsidR="00AC4F6C" w:rsidRPr="00FD65B7" w:rsidRDefault="00AC4F6C" w:rsidP="00B229C5">
            <w:pPr>
              <w:spacing w:before="120" w:after="240"/>
              <w:jc w:val="center"/>
              <w:rPr>
                <w:sz w:val="20"/>
                <w:szCs w:val="20"/>
              </w:rPr>
            </w:pPr>
            <w:r>
              <w:rPr>
                <w:sz w:val="20"/>
                <w:szCs w:val="20"/>
              </w:rPr>
              <w:t>La Dirección de Comunicaciones realiza la publicación</w:t>
            </w:r>
          </w:p>
        </w:tc>
        <w:tc>
          <w:tcPr>
            <w:tcW w:w="1368" w:type="dxa"/>
            <w:vAlign w:val="center"/>
          </w:tcPr>
          <w:p w14:paraId="7792D1A3" w14:textId="77777777" w:rsidR="00AC4F6C" w:rsidRPr="00FD65B7" w:rsidRDefault="00AC4F6C" w:rsidP="00B229C5">
            <w:pPr>
              <w:spacing w:before="120" w:after="240"/>
              <w:jc w:val="center"/>
              <w:rPr>
                <w:sz w:val="20"/>
                <w:szCs w:val="20"/>
              </w:rPr>
            </w:pPr>
            <w:r>
              <w:rPr>
                <w:sz w:val="20"/>
                <w:szCs w:val="20"/>
              </w:rPr>
              <w:t>Página web de la FGN</w:t>
            </w:r>
          </w:p>
        </w:tc>
        <w:tc>
          <w:tcPr>
            <w:tcW w:w="3340" w:type="dxa"/>
            <w:vAlign w:val="center"/>
          </w:tcPr>
          <w:p w14:paraId="3B0267EC" w14:textId="77777777" w:rsidR="00AD2208" w:rsidRDefault="00AD2208" w:rsidP="00AD2208">
            <w:pPr>
              <w:spacing w:before="120" w:after="240"/>
              <w:jc w:val="center"/>
              <w:rPr>
                <w:sz w:val="20"/>
                <w:szCs w:val="20"/>
              </w:rPr>
            </w:pPr>
            <w:r>
              <w:rPr>
                <w:sz w:val="20"/>
                <w:szCs w:val="20"/>
              </w:rPr>
              <w:t>Componente Transversal:</w:t>
            </w:r>
          </w:p>
          <w:p w14:paraId="6659AF4F" w14:textId="0A9A3271" w:rsidR="00AD2208" w:rsidRDefault="00AD2208" w:rsidP="00AD2208">
            <w:pPr>
              <w:spacing w:before="120" w:after="240"/>
              <w:jc w:val="center"/>
              <w:rPr>
                <w:sz w:val="20"/>
                <w:szCs w:val="20"/>
              </w:rPr>
            </w:pPr>
            <w:r>
              <w:rPr>
                <w:sz w:val="20"/>
                <w:szCs w:val="20"/>
              </w:rPr>
              <w:t>29 de agosto de 2025</w:t>
            </w:r>
          </w:p>
          <w:p w14:paraId="19A75D17" w14:textId="77777777" w:rsidR="00AD2208" w:rsidRDefault="00AD2208" w:rsidP="00AD2208">
            <w:pPr>
              <w:spacing w:before="120" w:after="240"/>
              <w:jc w:val="center"/>
              <w:rPr>
                <w:sz w:val="20"/>
                <w:szCs w:val="20"/>
              </w:rPr>
            </w:pPr>
            <w:r>
              <w:rPr>
                <w:sz w:val="20"/>
                <w:szCs w:val="20"/>
              </w:rPr>
              <w:t>Componente Programático:</w:t>
            </w:r>
          </w:p>
          <w:p w14:paraId="568145D0" w14:textId="64D58772" w:rsidR="00AC4F6C" w:rsidRPr="00FD65B7" w:rsidRDefault="0013085F" w:rsidP="00AD2208">
            <w:pPr>
              <w:spacing w:before="120" w:after="240"/>
              <w:jc w:val="center"/>
              <w:rPr>
                <w:sz w:val="20"/>
                <w:szCs w:val="20"/>
              </w:rPr>
            </w:pPr>
            <w:r w:rsidRPr="0013085F">
              <w:rPr>
                <w:sz w:val="20"/>
                <w:szCs w:val="20"/>
              </w:rPr>
              <w:t>10 de abril de 2026</w:t>
            </w:r>
          </w:p>
        </w:tc>
      </w:tr>
      <w:tr w:rsidR="00AC4F6C" w:rsidRPr="00FD65B7" w14:paraId="3E386238" w14:textId="77777777" w:rsidTr="00E60B98">
        <w:tc>
          <w:tcPr>
            <w:tcW w:w="3046" w:type="dxa"/>
            <w:vAlign w:val="center"/>
          </w:tcPr>
          <w:p w14:paraId="5856C9F4" w14:textId="77777777" w:rsidR="00AC4F6C" w:rsidRPr="00FD65B7" w:rsidRDefault="00AC4F6C" w:rsidP="006036B6">
            <w:pPr>
              <w:spacing w:before="120" w:after="240"/>
              <w:rPr>
                <w:sz w:val="20"/>
                <w:szCs w:val="20"/>
              </w:rPr>
            </w:pPr>
            <w:r>
              <w:rPr>
                <w:b/>
                <w:bCs/>
                <w:sz w:val="20"/>
                <w:szCs w:val="20"/>
              </w:rPr>
              <w:t xml:space="preserve">6. </w:t>
            </w:r>
            <w:r w:rsidRPr="00FD65B7">
              <w:rPr>
                <w:b/>
                <w:bCs/>
                <w:sz w:val="20"/>
                <w:szCs w:val="20"/>
              </w:rPr>
              <w:t>Ejecución:</w:t>
            </w:r>
            <w:r w:rsidRPr="00FD65B7">
              <w:rPr>
                <w:sz w:val="20"/>
                <w:szCs w:val="20"/>
              </w:rPr>
              <w:t xml:space="preserve"> el Programa</w:t>
            </w:r>
            <w:r>
              <w:rPr>
                <w:sz w:val="20"/>
                <w:szCs w:val="20"/>
              </w:rPr>
              <w:t xml:space="preserve"> </w:t>
            </w:r>
            <w:r w:rsidRPr="00FD65B7">
              <w:rPr>
                <w:sz w:val="20"/>
                <w:szCs w:val="20"/>
              </w:rPr>
              <w:t>c</w:t>
            </w:r>
            <w:r>
              <w:rPr>
                <w:sz w:val="20"/>
                <w:szCs w:val="20"/>
              </w:rPr>
              <w:t xml:space="preserve">ontará </w:t>
            </w:r>
            <w:r w:rsidRPr="00FD65B7">
              <w:rPr>
                <w:sz w:val="20"/>
                <w:szCs w:val="20"/>
              </w:rPr>
              <w:t xml:space="preserve">con un Plan de Ejecución y </w:t>
            </w:r>
            <w:r>
              <w:rPr>
                <w:sz w:val="20"/>
                <w:szCs w:val="20"/>
              </w:rPr>
              <w:t>Monitoreo, el cual se formulará anualmente</w:t>
            </w:r>
            <w:r w:rsidRPr="00FD65B7">
              <w:rPr>
                <w:sz w:val="20"/>
                <w:szCs w:val="20"/>
              </w:rPr>
              <w:t>.</w:t>
            </w:r>
          </w:p>
        </w:tc>
        <w:tc>
          <w:tcPr>
            <w:tcW w:w="1739" w:type="dxa"/>
            <w:vAlign w:val="center"/>
          </w:tcPr>
          <w:p w14:paraId="148E6FEF" w14:textId="77777777" w:rsidR="00AC4F6C" w:rsidRPr="00FD65B7" w:rsidRDefault="00AC4F6C" w:rsidP="00B229C5">
            <w:pPr>
              <w:spacing w:before="120" w:after="240"/>
              <w:jc w:val="center"/>
              <w:rPr>
                <w:sz w:val="20"/>
                <w:szCs w:val="20"/>
              </w:rPr>
            </w:pPr>
            <w:r w:rsidRPr="00FD65B7">
              <w:rPr>
                <w:sz w:val="20"/>
                <w:szCs w:val="20"/>
              </w:rPr>
              <w:t xml:space="preserve">Líderes y responsables de proceso </w:t>
            </w:r>
            <w:r>
              <w:rPr>
                <w:sz w:val="20"/>
                <w:szCs w:val="20"/>
              </w:rPr>
              <w:t xml:space="preserve">o subproceso </w:t>
            </w:r>
            <w:r w:rsidRPr="00FD65B7">
              <w:rPr>
                <w:sz w:val="20"/>
                <w:szCs w:val="20"/>
              </w:rPr>
              <w:t>y sus equipos de trabajo</w:t>
            </w:r>
          </w:p>
        </w:tc>
        <w:tc>
          <w:tcPr>
            <w:tcW w:w="1368" w:type="dxa"/>
            <w:vAlign w:val="center"/>
          </w:tcPr>
          <w:p w14:paraId="3768D295" w14:textId="77777777" w:rsidR="00AC4F6C" w:rsidRPr="00FD65B7" w:rsidRDefault="00AC4F6C" w:rsidP="00B229C5">
            <w:pPr>
              <w:spacing w:before="120" w:after="240"/>
              <w:jc w:val="center"/>
              <w:rPr>
                <w:sz w:val="20"/>
                <w:szCs w:val="20"/>
              </w:rPr>
            </w:pPr>
            <w:r>
              <w:rPr>
                <w:sz w:val="20"/>
                <w:szCs w:val="20"/>
              </w:rPr>
              <w:t>Los disponibles por la FGN</w:t>
            </w:r>
          </w:p>
        </w:tc>
        <w:tc>
          <w:tcPr>
            <w:tcW w:w="3340" w:type="dxa"/>
            <w:vAlign w:val="center"/>
          </w:tcPr>
          <w:p w14:paraId="4B635ECB" w14:textId="77777777" w:rsidR="00AC4F6C" w:rsidRPr="00FD65B7" w:rsidRDefault="00AC4F6C" w:rsidP="00B229C5">
            <w:pPr>
              <w:spacing w:before="120" w:after="240"/>
              <w:jc w:val="center"/>
              <w:rPr>
                <w:sz w:val="20"/>
                <w:szCs w:val="20"/>
              </w:rPr>
            </w:pPr>
            <w:r>
              <w:rPr>
                <w:sz w:val="20"/>
                <w:szCs w:val="20"/>
              </w:rPr>
              <w:t xml:space="preserve">Según el </w:t>
            </w:r>
            <w:r w:rsidRPr="00FD65B7">
              <w:rPr>
                <w:sz w:val="20"/>
                <w:szCs w:val="20"/>
              </w:rPr>
              <w:t xml:space="preserve">Plan de Ejecución y </w:t>
            </w:r>
            <w:r>
              <w:rPr>
                <w:sz w:val="20"/>
                <w:szCs w:val="20"/>
              </w:rPr>
              <w:t>Monitoreo de cada vigencia</w:t>
            </w:r>
          </w:p>
        </w:tc>
      </w:tr>
      <w:tr w:rsidR="00AC4F6C" w:rsidRPr="00FD65B7" w14:paraId="6A8B9696" w14:textId="77777777" w:rsidTr="00E60B98">
        <w:tc>
          <w:tcPr>
            <w:tcW w:w="3046" w:type="dxa"/>
            <w:vAlign w:val="center"/>
          </w:tcPr>
          <w:p w14:paraId="141CDB55" w14:textId="77777777" w:rsidR="00AC4F6C" w:rsidRDefault="00AC4F6C" w:rsidP="006036B6">
            <w:pPr>
              <w:spacing w:before="120" w:after="240"/>
              <w:rPr>
                <w:sz w:val="20"/>
                <w:szCs w:val="20"/>
              </w:rPr>
            </w:pPr>
            <w:r>
              <w:rPr>
                <w:b/>
                <w:bCs/>
                <w:sz w:val="20"/>
                <w:szCs w:val="20"/>
              </w:rPr>
              <w:t xml:space="preserve">7. </w:t>
            </w:r>
            <w:r w:rsidRPr="00FD65B7">
              <w:rPr>
                <w:b/>
                <w:bCs/>
                <w:sz w:val="20"/>
                <w:szCs w:val="20"/>
              </w:rPr>
              <w:t>Modificación o reformulación</w:t>
            </w:r>
            <w:r>
              <w:rPr>
                <w:b/>
                <w:bCs/>
                <w:sz w:val="20"/>
                <w:szCs w:val="20"/>
              </w:rPr>
              <w:t xml:space="preserve"> del PTEP</w:t>
            </w:r>
            <w:r w:rsidRPr="00FD65B7">
              <w:rPr>
                <w:b/>
                <w:bCs/>
                <w:sz w:val="20"/>
                <w:szCs w:val="20"/>
              </w:rPr>
              <w:t>:</w:t>
            </w:r>
            <w:r w:rsidRPr="00FD65B7">
              <w:rPr>
                <w:sz w:val="20"/>
                <w:szCs w:val="20"/>
              </w:rPr>
              <w:t xml:space="preserve"> el Programa se formula una vez y, de acuerdo con los resultados de la auditoría al Programa, se definen oportunidades de mejora que derivan en modificaciones.</w:t>
            </w:r>
          </w:p>
          <w:p w14:paraId="32170F51" w14:textId="77777777" w:rsidR="00AC4F6C" w:rsidRPr="00FD65B7" w:rsidRDefault="00AC4F6C" w:rsidP="006036B6">
            <w:pPr>
              <w:spacing w:before="120" w:after="240"/>
              <w:rPr>
                <w:sz w:val="20"/>
                <w:szCs w:val="20"/>
              </w:rPr>
            </w:pPr>
            <w:r w:rsidRPr="00FD65B7">
              <w:rPr>
                <w:sz w:val="20"/>
                <w:szCs w:val="20"/>
              </w:rPr>
              <w:t>De forma regular, el Programa se reformula cada cuatro años y, extraordinariamente, cuando la entidad u organización lo considere necesario por resultados insatisfactorios.</w:t>
            </w:r>
          </w:p>
        </w:tc>
        <w:tc>
          <w:tcPr>
            <w:tcW w:w="1739" w:type="dxa"/>
            <w:vAlign w:val="center"/>
          </w:tcPr>
          <w:p w14:paraId="39B35C2F" w14:textId="0264DFA6" w:rsidR="00AC4F6C" w:rsidRPr="00FD65B7" w:rsidRDefault="00224A9F" w:rsidP="00B229C5">
            <w:pPr>
              <w:spacing w:before="120" w:after="240"/>
              <w:jc w:val="center"/>
              <w:rPr>
                <w:sz w:val="20"/>
                <w:szCs w:val="20"/>
              </w:rPr>
            </w:pPr>
            <w:r>
              <w:rPr>
                <w:sz w:val="20"/>
                <w:szCs w:val="20"/>
              </w:rPr>
              <w:t>Instancia directiva del PTEP o a través de acto administrativo</w:t>
            </w:r>
          </w:p>
        </w:tc>
        <w:tc>
          <w:tcPr>
            <w:tcW w:w="1368" w:type="dxa"/>
            <w:vAlign w:val="center"/>
          </w:tcPr>
          <w:p w14:paraId="30E45509" w14:textId="77777777" w:rsidR="00AC4F6C" w:rsidRPr="00FD65B7" w:rsidRDefault="00AC4F6C" w:rsidP="00B229C5">
            <w:pPr>
              <w:spacing w:before="120" w:after="240"/>
              <w:jc w:val="center"/>
              <w:rPr>
                <w:sz w:val="20"/>
                <w:szCs w:val="20"/>
              </w:rPr>
            </w:pPr>
            <w:r>
              <w:rPr>
                <w:sz w:val="20"/>
                <w:szCs w:val="20"/>
              </w:rPr>
              <w:t>Los disponibles por la FGN</w:t>
            </w:r>
          </w:p>
        </w:tc>
        <w:tc>
          <w:tcPr>
            <w:tcW w:w="3340" w:type="dxa"/>
            <w:vAlign w:val="center"/>
          </w:tcPr>
          <w:p w14:paraId="429F0B91" w14:textId="77777777" w:rsidR="00AC4F6C" w:rsidRPr="00FD65B7" w:rsidRDefault="00AC4F6C" w:rsidP="00B229C5">
            <w:pPr>
              <w:spacing w:before="120" w:after="240"/>
              <w:jc w:val="center"/>
              <w:rPr>
                <w:sz w:val="20"/>
                <w:szCs w:val="20"/>
              </w:rPr>
            </w:pPr>
            <w:r>
              <w:rPr>
                <w:sz w:val="20"/>
                <w:szCs w:val="20"/>
              </w:rPr>
              <w:t>Según m</w:t>
            </w:r>
            <w:r w:rsidRPr="00EA4D53">
              <w:rPr>
                <w:sz w:val="20"/>
                <w:szCs w:val="20"/>
              </w:rPr>
              <w:t>odificación o reformulación</w:t>
            </w:r>
          </w:p>
        </w:tc>
      </w:tr>
    </w:tbl>
    <w:p w14:paraId="432B157E" w14:textId="77777777" w:rsidR="00AC4F6C" w:rsidRDefault="00AC4F6C" w:rsidP="00AC4F6C">
      <w:pPr>
        <w:pStyle w:val="Ttulo2"/>
      </w:pPr>
      <w:bookmarkStart w:id="34" w:name="_Toc203668226"/>
      <w:bookmarkStart w:id="35" w:name="_Toc204508541"/>
      <w:bookmarkStart w:id="36" w:name="_Toc227059815"/>
      <w:r>
        <w:lastRenderedPageBreak/>
        <w:t>2.</w:t>
      </w:r>
      <w:r w:rsidRPr="00AA0E5C">
        <w:t>4.3 HERRAMIENTAS O INSTRUMENTOS</w:t>
      </w:r>
      <w:bookmarkEnd w:id="34"/>
      <w:bookmarkEnd w:id="35"/>
      <w:bookmarkEnd w:id="36"/>
    </w:p>
    <w:p w14:paraId="66E45797" w14:textId="77777777" w:rsidR="00AC4F6C" w:rsidRPr="00BA47A0" w:rsidRDefault="00AC4F6C" w:rsidP="00AC4F6C"/>
    <w:p w14:paraId="61012D5F" w14:textId="77777777" w:rsidR="00AC4F6C" w:rsidRPr="00D9386B" w:rsidRDefault="00AC4F6C" w:rsidP="00D9386B">
      <w:pPr>
        <w:pStyle w:val="Ttulo"/>
      </w:pPr>
      <w:bookmarkStart w:id="37" w:name="_Toc203668227"/>
      <w:bookmarkStart w:id="38" w:name="_Toc204508542"/>
      <w:bookmarkStart w:id="39" w:name="_Toc227059816"/>
      <w:r w:rsidRPr="00D9386B">
        <w:t>2.4.3.1 Plan de Ejecución y Monitoreo (PEM)</w:t>
      </w:r>
      <w:bookmarkEnd w:id="37"/>
      <w:bookmarkEnd w:id="38"/>
      <w:bookmarkEnd w:id="39"/>
    </w:p>
    <w:p w14:paraId="05367679" w14:textId="77777777" w:rsidR="00AC4F6C" w:rsidRDefault="00AC4F6C" w:rsidP="00AC4F6C"/>
    <w:p w14:paraId="156BB516" w14:textId="77777777" w:rsidR="00AC4F6C" w:rsidRDefault="00AC4F6C" w:rsidP="00AC4F6C">
      <w:r>
        <w:t>Con una periodicidad anual, se deberá formular un Plan de Ejecución y Monitoreo, el cual es un documento anexo al PTEP en el que se identifican las acciones, actividades, herramientas e instrumentos que deben desarrollarse durante el año o ser objeto de monitoreo.</w:t>
      </w:r>
      <w:r>
        <w:rPr>
          <w:rStyle w:val="Refdenotaalpie"/>
        </w:rPr>
        <w:footnoteReference w:id="8"/>
      </w:r>
    </w:p>
    <w:p w14:paraId="3989B465" w14:textId="77777777" w:rsidR="00744D5F" w:rsidRDefault="00744D5F" w:rsidP="00AC4F6C"/>
    <w:p w14:paraId="2FBB7B9F" w14:textId="77777777" w:rsidR="00AC4F6C" w:rsidRPr="00D9386B" w:rsidRDefault="00AC4F6C" w:rsidP="00D9386B">
      <w:pPr>
        <w:pStyle w:val="Ttulo"/>
      </w:pPr>
      <w:bookmarkStart w:id="40" w:name="_Toc203668228"/>
      <w:bookmarkStart w:id="41" w:name="_Toc204508543"/>
      <w:bookmarkStart w:id="42" w:name="_Toc227059817"/>
      <w:r w:rsidRPr="00D9386B">
        <w:t>2.4.3.1.1 Formulación del Plan de Ejecución y Monitoreo</w:t>
      </w:r>
      <w:bookmarkEnd w:id="40"/>
      <w:bookmarkEnd w:id="41"/>
      <w:bookmarkEnd w:id="42"/>
    </w:p>
    <w:p w14:paraId="4682593B" w14:textId="77777777" w:rsidR="00AC4F6C" w:rsidRPr="00BA47A0" w:rsidRDefault="00AC4F6C" w:rsidP="00AC4F6C"/>
    <w:p w14:paraId="11A5F771" w14:textId="4A1B3FFD" w:rsidR="00AC4F6C" w:rsidRDefault="00AC4F6C" w:rsidP="00AC4F6C">
      <w:r>
        <w:t xml:space="preserve">El Plan de Ejecución y Monitoreo (PEM) tendrá para cada anualidad una periodicidad comprendida entre el 01 de enero al 31 de diciembre. </w:t>
      </w:r>
      <w:r w:rsidRPr="00720362">
        <w:t xml:space="preserve">Aquellos productos con corte 31 de diciembre y que deban ser materializados en enero, se deben incluir. </w:t>
      </w:r>
      <w:r>
        <w:t>Por ejemplo: e</w:t>
      </w:r>
      <w:r w:rsidRPr="00720362">
        <w:t>l informe del último trimestre de PQR con corte 31 de diciembre 202</w:t>
      </w:r>
      <w:r w:rsidR="00744D5F">
        <w:t>6</w:t>
      </w:r>
      <w:r w:rsidRPr="00720362">
        <w:t xml:space="preserve">, se publica con plazo </w:t>
      </w:r>
      <w:r>
        <w:t>2</w:t>
      </w:r>
      <w:r w:rsidR="00744D5F">
        <w:t>5</w:t>
      </w:r>
      <w:r>
        <w:t xml:space="preserve"> </w:t>
      </w:r>
      <w:r w:rsidRPr="00720362">
        <w:t>de enero de 202</w:t>
      </w:r>
      <w:r w:rsidR="00744D5F">
        <w:t>7</w:t>
      </w:r>
      <w:r w:rsidRPr="00720362">
        <w:t>.</w:t>
      </w:r>
    </w:p>
    <w:p w14:paraId="271256B6" w14:textId="77777777" w:rsidR="00AC4F6C" w:rsidRDefault="00AC4F6C" w:rsidP="00AC4F6C"/>
    <w:p w14:paraId="0595417D" w14:textId="530B0F35" w:rsidR="00AC4F6C" w:rsidRDefault="00AC4F6C" w:rsidP="00AC4F6C">
      <w:r>
        <w:t>La Dirección de Planeación y Desarrollo</w:t>
      </w:r>
      <w:r w:rsidR="00066CDD">
        <w:t>,</w:t>
      </w:r>
      <w:r>
        <w:t xml:space="preserve"> con la debida antelación, emitirá los lineamientos específicos para la formulación del PEM en cada anualidad. Para lo anterior, tendrá en cuenta las siguientes actividades:</w:t>
      </w:r>
    </w:p>
    <w:p w14:paraId="6C4F8887" w14:textId="77777777" w:rsidR="00582220" w:rsidRDefault="00582220" w:rsidP="00AC4F6C"/>
    <w:p w14:paraId="03390DDF" w14:textId="390B9268" w:rsidR="005C6085" w:rsidRDefault="005C6085" w:rsidP="005C6085">
      <w:pPr>
        <w:pStyle w:val="Descripcin"/>
        <w:keepNext/>
        <w:jc w:val="center"/>
      </w:pPr>
      <w:bookmarkStart w:id="43" w:name="_Toc227059852"/>
      <w:r w:rsidRPr="00022622">
        <w:rPr>
          <w:b/>
          <w:bCs/>
        </w:rPr>
        <w:t xml:space="preserve">Tabla </w:t>
      </w:r>
      <w:r w:rsidRPr="00022622">
        <w:rPr>
          <w:b/>
          <w:bCs/>
        </w:rPr>
        <w:fldChar w:fldCharType="begin"/>
      </w:r>
      <w:r w:rsidRPr="00022622">
        <w:rPr>
          <w:b/>
          <w:bCs/>
        </w:rPr>
        <w:instrText xml:space="preserve"> SEQ Tabla \* ARABIC </w:instrText>
      </w:r>
      <w:r w:rsidRPr="00022622">
        <w:rPr>
          <w:b/>
          <w:bCs/>
        </w:rPr>
        <w:fldChar w:fldCharType="separate"/>
      </w:r>
      <w:r w:rsidR="007662B5" w:rsidRPr="00022622">
        <w:rPr>
          <w:b/>
          <w:bCs/>
          <w:noProof/>
        </w:rPr>
        <w:t>2</w:t>
      </w:r>
      <w:r w:rsidRPr="00022622">
        <w:rPr>
          <w:b/>
          <w:bCs/>
        </w:rPr>
        <w:fldChar w:fldCharType="end"/>
      </w:r>
      <w:r w:rsidRPr="00022622">
        <w:rPr>
          <w:b/>
          <w:bCs/>
        </w:rPr>
        <w:t>.</w:t>
      </w:r>
      <w:r w:rsidRPr="00022622">
        <w:t xml:space="preserve"> Actividades por desarrollar para formular el PEM</w:t>
      </w:r>
      <w:bookmarkEnd w:id="43"/>
    </w:p>
    <w:tbl>
      <w:tblPr>
        <w:tblStyle w:val="Tablaconcuadrcula"/>
        <w:tblW w:w="8931" w:type="dxa"/>
        <w:tblInd w:w="-5" w:type="dxa"/>
        <w:tblLook w:val="04A0" w:firstRow="1" w:lastRow="0" w:firstColumn="1" w:lastColumn="0" w:noHBand="0" w:noVBand="1"/>
        <w:tblCaption w:val="Tabla 2. Actividades por desarrollar para formular el PEM."/>
        <w:tblDescription w:val="Tabla con las actividades para formular el PEM, con columnas para la Actividad, Responsable, y Plazo."/>
      </w:tblPr>
      <w:tblGrid>
        <w:gridCol w:w="4531"/>
        <w:gridCol w:w="2552"/>
        <w:gridCol w:w="1848"/>
      </w:tblGrid>
      <w:tr w:rsidR="00AC4F6C" w:rsidRPr="00FD65B7" w14:paraId="6D3C0A7A" w14:textId="77777777" w:rsidTr="005D163D">
        <w:trPr>
          <w:trHeight w:val="447"/>
          <w:tblHeader/>
        </w:trPr>
        <w:tc>
          <w:tcPr>
            <w:tcW w:w="4531" w:type="dxa"/>
            <w:shd w:val="clear" w:color="auto" w:fill="0E2841"/>
            <w:vAlign w:val="center"/>
          </w:tcPr>
          <w:p w14:paraId="2B276C56" w14:textId="77777777" w:rsidR="00AC4F6C" w:rsidRPr="00FD65B7" w:rsidRDefault="00AC4F6C" w:rsidP="00B229C5">
            <w:pPr>
              <w:spacing w:before="120" w:after="120" w:line="240" w:lineRule="auto"/>
              <w:jc w:val="center"/>
              <w:rPr>
                <w:b/>
                <w:bCs/>
                <w:color w:val="FFFFFF" w:themeColor="background1"/>
                <w:sz w:val="20"/>
                <w:szCs w:val="20"/>
              </w:rPr>
            </w:pPr>
            <w:r>
              <w:rPr>
                <w:b/>
                <w:bCs/>
                <w:color w:val="FFFFFF" w:themeColor="background1"/>
                <w:sz w:val="20"/>
                <w:szCs w:val="20"/>
              </w:rPr>
              <w:t>ACTIVIDAD</w:t>
            </w:r>
          </w:p>
        </w:tc>
        <w:tc>
          <w:tcPr>
            <w:tcW w:w="2552" w:type="dxa"/>
            <w:shd w:val="clear" w:color="auto" w:fill="0E2841"/>
            <w:vAlign w:val="center"/>
          </w:tcPr>
          <w:p w14:paraId="2273E680" w14:textId="77777777" w:rsidR="00AC4F6C" w:rsidRPr="00FD65B7" w:rsidRDefault="00AC4F6C" w:rsidP="00B229C5">
            <w:pPr>
              <w:spacing w:before="120" w:after="120" w:line="240" w:lineRule="auto"/>
              <w:jc w:val="center"/>
              <w:rPr>
                <w:b/>
                <w:bCs/>
                <w:color w:val="FFFFFF" w:themeColor="background1"/>
                <w:sz w:val="20"/>
                <w:szCs w:val="20"/>
              </w:rPr>
            </w:pPr>
            <w:r w:rsidRPr="00FD65B7">
              <w:rPr>
                <w:b/>
                <w:bCs/>
                <w:color w:val="FFFFFF" w:themeColor="background1"/>
                <w:sz w:val="20"/>
                <w:szCs w:val="20"/>
              </w:rPr>
              <w:t>RESPONSABLE</w:t>
            </w:r>
          </w:p>
        </w:tc>
        <w:tc>
          <w:tcPr>
            <w:tcW w:w="1848" w:type="dxa"/>
            <w:shd w:val="clear" w:color="auto" w:fill="0E2841"/>
            <w:vAlign w:val="center"/>
          </w:tcPr>
          <w:p w14:paraId="535E8C5F" w14:textId="77777777" w:rsidR="00AC4F6C" w:rsidRPr="00FD65B7" w:rsidRDefault="00AC4F6C" w:rsidP="00B229C5">
            <w:pPr>
              <w:spacing w:before="120" w:after="120" w:line="240" w:lineRule="auto"/>
              <w:jc w:val="center"/>
              <w:rPr>
                <w:b/>
                <w:bCs/>
                <w:color w:val="FFFFFF" w:themeColor="background1"/>
                <w:sz w:val="20"/>
                <w:szCs w:val="20"/>
              </w:rPr>
            </w:pPr>
            <w:r w:rsidRPr="00FD65B7">
              <w:rPr>
                <w:b/>
                <w:bCs/>
                <w:color w:val="FFFFFF" w:themeColor="background1"/>
                <w:sz w:val="20"/>
                <w:szCs w:val="20"/>
              </w:rPr>
              <w:t>PLAZO</w:t>
            </w:r>
          </w:p>
        </w:tc>
      </w:tr>
      <w:tr w:rsidR="00AC4F6C" w:rsidRPr="00FD65B7" w14:paraId="2B5644FE" w14:textId="77777777" w:rsidTr="005D163D">
        <w:tc>
          <w:tcPr>
            <w:tcW w:w="4531" w:type="dxa"/>
            <w:vAlign w:val="center"/>
          </w:tcPr>
          <w:p w14:paraId="336ACEBA" w14:textId="77777777" w:rsidR="00AC4F6C" w:rsidRPr="004D3263" w:rsidRDefault="00AC4F6C" w:rsidP="006036B6">
            <w:pPr>
              <w:spacing w:before="120" w:after="240"/>
              <w:rPr>
                <w:sz w:val="20"/>
                <w:szCs w:val="20"/>
              </w:rPr>
            </w:pPr>
            <w:r w:rsidRPr="007B75D2">
              <w:rPr>
                <w:b/>
                <w:bCs/>
                <w:sz w:val="20"/>
                <w:szCs w:val="20"/>
              </w:rPr>
              <w:t>1. Emitir</w:t>
            </w:r>
            <w:r>
              <w:rPr>
                <w:sz w:val="20"/>
                <w:szCs w:val="20"/>
              </w:rPr>
              <w:t xml:space="preserve"> los lineamientos para formular el PEM en cada anualidad.</w:t>
            </w:r>
          </w:p>
        </w:tc>
        <w:tc>
          <w:tcPr>
            <w:tcW w:w="2552" w:type="dxa"/>
            <w:vAlign w:val="center"/>
          </w:tcPr>
          <w:p w14:paraId="23897855" w14:textId="77777777" w:rsidR="00AC4F6C" w:rsidRPr="00FD65B7" w:rsidRDefault="00AC4F6C" w:rsidP="00B229C5">
            <w:pPr>
              <w:spacing w:before="120" w:after="240"/>
              <w:jc w:val="center"/>
              <w:rPr>
                <w:sz w:val="20"/>
                <w:szCs w:val="20"/>
              </w:rPr>
            </w:pPr>
            <w:r>
              <w:rPr>
                <w:sz w:val="20"/>
                <w:szCs w:val="20"/>
              </w:rPr>
              <w:t>Dirección de Planeación y Desarrollo</w:t>
            </w:r>
          </w:p>
        </w:tc>
        <w:tc>
          <w:tcPr>
            <w:tcW w:w="1848" w:type="dxa"/>
            <w:vAlign w:val="center"/>
          </w:tcPr>
          <w:p w14:paraId="6BDA28A5" w14:textId="77777777" w:rsidR="00AC4F6C" w:rsidRPr="00FD65B7" w:rsidRDefault="00AC4F6C" w:rsidP="00B229C5">
            <w:pPr>
              <w:spacing w:before="120" w:after="240"/>
              <w:jc w:val="center"/>
              <w:rPr>
                <w:sz w:val="20"/>
                <w:szCs w:val="20"/>
              </w:rPr>
            </w:pPr>
            <w:r>
              <w:rPr>
                <w:sz w:val="20"/>
                <w:szCs w:val="20"/>
              </w:rPr>
              <w:t>Octubre, noviembre o diciembre</w:t>
            </w:r>
          </w:p>
        </w:tc>
      </w:tr>
      <w:tr w:rsidR="00AC4F6C" w:rsidRPr="00FD65B7" w14:paraId="04A97A35" w14:textId="77777777" w:rsidTr="005D163D">
        <w:tc>
          <w:tcPr>
            <w:tcW w:w="4531" w:type="dxa"/>
            <w:vAlign w:val="center"/>
          </w:tcPr>
          <w:p w14:paraId="27A19247" w14:textId="77777777" w:rsidR="00AC4F6C" w:rsidRPr="001332C3" w:rsidRDefault="00AC4F6C" w:rsidP="006036B6">
            <w:pPr>
              <w:spacing w:before="120" w:after="240"/>
              <w:rPr>
                <w:b/>
                <w:bCs/>
                <w:sz w:val="20"/>
                <w:szCs w:val="20"/>
              </w:rPr>
            </w:pPr>
            <w:r>
              <w:rPr>
                <w:b/>
                <w:bCs/>
                <w:sz w:val="20"/>
                <w:szCs w:val="20"/>
              </w:rPr>
              <w:lastRenderedPageBreak/>
              <w:t>2</w:t>
            </w:r>
            <w:r w:rsidRPr="001332C3">
              <w:rPr>
                <w:b/>
                <w:bCs/>
                <w:sz w:val="20"/>
                <w:szCs w:val="20"/>
              </w:rPr>
              <w:t>. Identificar</w:t>
            </w:r>
            <w:r w:rsidRPr="004D3263">
              <w:rPr>
                <w:sz w:val="20"/>
                <w:szCs w:val="20"/>
              </w:rPr>
              <w:t xml:space="preserve"> las actividades que harán parte del PEM, según los lineamientos dados para</w:t>
            </w:r>
            <w:r>
              <w:rPr>
                <w:sz w:val="20"/>
                <w:szCs w:val="20"/>
              </w:rPr>
              <w:t xml:space="preserve"> cada uno de los </w:t>
            </w:r>
            <w:r w:rsidRPr="004D3263">
              <w:rPr>
                <w:sz w:val="20"/>
                <w:szCs w:val="20"/>
              </w:rPr>
              <w:t>componentes del PTEP</w:t>
            </w:r>
            <w:r>
              <w:rPr>
                <w:sz w:val="20"/>
                <w:szCs w:val="20"/>
              </w:rPr>
              <w:t>.</w:t>
            </w:r>
          </w:p>
        </w:tc>
        <w:tc>
          <w:tcPr>
            <w:tcW w:w="2552" w:type="dxa"/>
            <w:vAlign w:val="center"/>
          </w:tcPr>
          <w:p w14:paraId="7C7564A3" w14:textId="77777777" w:rsidR="00AC4F6C" w:rsidRPr="00FD65B7" w:rsidRDefault="00AC4F6C" w:rsidP="00B229C5">
            <w:pPr>
              <w:spacing w:before="120" w:after="240"/>
              <w:jc w:val="center"/>
              <w:rPr>
                <w:sz w:val="20"/>
                <w:szCs w:val="20"/>
              </w:rPr>
            </w:pPr>
            <w:r w:rsidRPr="00FD65B7">
              <w:rPr>
                <w:sz w:val="20"/>
                <w:szCs w:val="20"/>
              </w:rPr>
              <w:t xml:space="preserve">Líderes y responsables de proceso </w:t>
            </w:r>
            <w:r>
              <w:rPr>
                <w:sz w:val="20"/>
                <w:szCs w:val="20"/>
              </w:rPr>
              <w:t xml:space="preserve">o subproceso </w:t>
            </w:r>
            <w:r w:rsidRPr="00FD65B7">
              <w:rPr>
                <w:sz w:val="20"/>
                <w:szCs w:val="20"/>
              </w:rPr>
              <w:t>y sus equipos de trabajo</w:t>
            </w:r>
          </w:p>
        </w:tc>
        <w:tc>
          <w:tcPr>
            <w:tcW w:w="1848" w:type="dxa"/>
            <w:vAlign w:val="center"/>
          </w:tcPr>
          <w:p w14:paraId="3EA2BFEB" w14:textId="77777777" w:rsidR="00AC4F6C" w:rsidRDefault="00AC4F6C" w:rsidP="00B229C5">
            <w:pPr>
              <w:spacing w:before="120" w:after="240"/>
              <w:jc w:val="center"/>
              <w:rPr>
                <w:sz w:val="20"/>
                <w:szCs w:val="20"/>
              </w:rPr>
            </w:pPr>
            <w:r>
              <w:rPr>
                <w:sz w:val="20"/>
                <w:szCs w:val="20"/>
              </w:rPr>
              <w:t>Noviembre o diciembre</w:t>
            </w:r>
          </w:p>
        </w:tc>
      </w:tr>
      <w:tr w:rsidR="00AC4F6C" w:rsidRPr="00FD65B7" w14:paraId="60838567" w14:textId="77777777" w:rsidTr="005D163D">
        <w:tc>
          <w:tcPr>
            <w:tcW w:w="4531" w:type="dxa"/>
            <w:vAlign w:val="center"/>
          </w:tcPr>
          <w:p w14:paraId="74C202F1" w14:textId="77777777" w:rsidR="00AC4F6C" w:rsidRDefault="00AC4F6C" w:rsidP="006036B6">
            <w:pPr>
              <w:spacing w:before="120" w:after="240"/>
              <w:rPr>
                <w:sz w:val="20"/>
                <w:szCs w:val="20"/>
              </w:rPr>
            </w:pPr>
            <w:r>
              <w:rPr>
                <w:b/>
                <w:bCs/>
                <w:sz w:val="20"/>
                <w:szCs w:val="20"/>
              </w:rPr>
              <w:t>3</w:t>
            </w:r>
            <w:r w:rsidRPr="001332C3">
              <w:rPr>
                <w:b/>
                <w:bCs/>
                <w:sz w:val="20"/>
                <w:szCs w:val="20"/>
              </w:rPr>
              <w:t>. Consolidar</w:t>
            </w:r>
            <w:r>
              <w:rPr>
                <w:sz w:val="20"/>
                <w:szCs w:val="20"/>
              </w:rPr>
              <w:t xml:space="preserve"> las actividades y realizar los ajustes que correspondan.</w:t>
            </w:r>
          </w:p>
          <w:p w14:paraId="51F7C086" w14:textId="093D01C0" w:rsidR="00AC4F6C" w:rsidRPr="004D3263" w:rsidRDefault="00AC4F6C" w:rsidP="006036B6">
            <w:pPr>
              <w:spacing w:before="120" w:after="240"/>
              <w:rPr>
                <w:sz w:val="20"/>
                <w:szCs w:val="20"/>
              </w:rPr>
            </w:pPr>
            <w:r w:rsidRPr="00720362">
              <w:rPr>
                <w:sz w:val="20"/>
                <w:szCs w:val="20"/>
                <w:lang w:val="es-ES"/>
              </w:rPr>
              <w:t xml:space="preserve">La </w:t>
            </w:r>
            <w:r>
              <w:rPr>
                <w:sz w:val="20"/>
                <w:szCs w:val="20"/>
              </w:rPr>
              <w:t>Dirección de Planeación y Desarrollo</w:t>
            </w:r>
            <w:r w:rsidRPr="00720362">
              <w:rPr>
                <w:sz w:val="20"/>
                <w:szCs w:val="20"/>
                <w:lang w:val="es-ES"/>
              </w:rPr>
              <w:t xml:space="preserve"> podrá incluir </w:t>
            </w:r>
            <w:r>
              <w:rPr>
                <w:sz w:val="20"/>
                <w:szCs w:val="20"/>
                <w:lang w:val="es-ES"/>
              </w:rPr>
              <w:t>a</w:t>
            </w:r>
            <w:r w:rsidRPr="00720362">
              <w:rPr>
                <w:sz w:val="20"/>
                <w:szCs w:val="20"/>
                <w:lang w:val="es-ES"/>
              </w:rPr>
              <w:t>ctividades</w:t>
            </w:r>
            <w:r>
              <w:rPr>
                <w:sz w:val="20"/>
                <w:szCs w:val="20"/>
                <w:lang w:val="es-ES"/>
              </w:rPr>
              <w:t xml:space="preserve"> en el PEM</w:t>
            </w:r>
            <w:r w:rsidRPr="00720362">
              <w:rPr>
                <w:sz w:val="20"/>
                <w:szCs w:val="20"/>
                <w:lang w:val="es-ES"/>
              </w:rPr>
              <w:t xml:space="preserve"> que considera relevantes y que deban ser ejecutadas, esto en el caso de que algún área no la haya identificado.</w:t>
            </w:r>
          </w:p>
        </w:tc>
        <w:tc>
          <w:tcPr>
            <w:tcW w:w="2552" w:type="dxa"/>
            <w:vAlign w:val="center"/>
          </w:tcPr>
          <w:p w14:paraId="28A1C0F4" w14:textId="77777777" w:rsidR="00AC4F6C" w:rsidRPr="00FD65B7" w:rsidRDefault="00AC4F6C" w:rsidP="00B229C5">
            <w:pPr>
              <w:spacing w:before="120" w:after="240"/>
              <w:jc w:val="center"/>
              <w:rPr>
                <w:sz w:val="20"/>
                <w:szCs w:val="20"/>
              </w:rPr>
            </w:pPr>
            <w:r>
              <w:rPr>
                <w:sz w:val="20"/>
                <w:szCs w:val="20"/>
              </w:rPr>
              <w:t>Dirección de Planeación y Desarrollo</w:t>
            </w:r>
          </w:p>
        </w:tc>
        <w:tc>
          <w:tcPr>
            <w:tcW w:w="1848" w:type="dxa"/>
            <w:vAlign w:val="center"/>
          </w:tcPr>
          <w:p w14:paraId="6074162C" w14:textId="77777777" w:rsidR="00AC4F6C" w:rsidRDefault="00AC4F6C" w:rsidP="00B229C5">
            <w:pPr>
              <w:spacing w:before="120" w:after="240"/>
              <w:jc w:val="center"/>
              <w:rPr>
                <w:sz w:val="20"/>
                <w:szCs w:val="20"/>
              </w:rPr>
            </w:pPr>
            <w:r>
              <w:rPr>
                <w:sz w:val="20"/>
                <w:szCs w:val="20"/>
              </w:rPr>
              <w:t>Diciembre o enero</w:t>
            </w:r>
          </w:p>
        </w:tc>
      </w:tr>
      <w:tr w:rsidR="00AC4F6C" w:rsidRPr="00FD65B7" w14:paraId="449EB466" w14:textId="77777777" w:rsidTr="005D163D">
        <w:tc>
          <w:tcPr>
            <w:tcW w:w="4531" w:type="dxa"/>
            <w:vAlign w:val="center"/>
          </w:tcPr>
          <w:p w14:paraId="30A19E14" w14:textId="77777777" w:rsidR="00AC4F6C" w:rsidRPr="00B2377B" w:rsidRDefault="00AC4F6C" w:rsidP="006036B6">
            <w:pPr>
              <w:spacing w:before="120" w:after="240"/>
              <w:rPr>
                <w:sz w:val="20"/>
                <w:szCs w:val="20"/>
              </w:rPr>
            </w:pPr>
            <w:r>
              <w:rPr>
                <w:b/>
                <w:bCs/>
                <w:sz w:val="20"/>
                <w:szCs w:val="20"/>
              </w:rPr>
              <w:t>4</w:t>
            </w:r>
            <w:r w:rsidRPr="001332C3">
              <w:rPr>
                <w:b/>
                <w:bCs/>
                <w:sz w:val="20"/>
                <w:szCs w:val="20"/>
              </w:rPr>
              <w:t xml:space="preserve">. Validar </w:t>
            </w:r>
            <w:r w:rsidRPr="00B2377B">
              <w:rPr>
                <w:sz w:val="20"/>
                <w:szCs w:val="20"/>
              </w:rPr>
              <w:t>el PEM con los grupos de valor de la entidad: colaboradores, usuarios y supervisores. Debe ser sometido a un periodo de consulta pública de 15 días calendario en la página web</w:t>
            </w:r>
            <w:r>
              <w:rPr>
                <w:sz w:val="20"/>
                <w:szCs w:val="20"/>
              </w:rPr>
              <w:t xml:space="preserve"> de la Entidad</w:t>
            </w:r>
            <w:r w:rsidRPr="00B2377B">
              <w:rPr>
                <w:sz w:val="20"/>
                <w:szCs w:val="20"/>
              </w:rPr>
              <w:t>.</w:t>
            </w:r>
          </w:p>
        </w:tc>
        <w:tc>
          <w:tcPr>
            <w:tcW w:w="2552" w:type="dxa"/>
            <w:vAlign w:val="center"/>
          </w:tcPr>
          <w:p w14:paraId="433A410E" w14:textId="77777777" w:rsidR="00AC4F6C" w:rsidRDefault="00AC4F6C" w:rsidP="00B229C5">
            <w:pPr>
              <w:spacing w:before="120" w:after="240"/>
              <w:jc w:val="center"/>
              <w:rPr>
                <w:sz w:val="20"/>
                <w:szCs w:val="20"/>
              </w:rPr>
            </w:pPr>
            <w:r>
              <w:rPr>
                <w:sz w:val="20"/>
                <w:szCs w:val="20"/>
              </w:rPr>
              <w:t>La Dirección de Planeación y Desarrollo consolida el PEM</w:t>
            </w:r>
          </w:p>
          <w:p w14:paraId="2CDE7D1F" w14:textId="77777777" w:rsidR="00AC4F6C" w:rsidRDefault="00AC4F6C" w:rsidP="00B229C5">
            <w:pPr>
              <w:spacing w:before="120" w:after="240"/>
              <w:jc w:val="center"/>
              <w:rPr>
                <w:sz w:val="20"/>
                <w:szCs w:val="20"/>
              </w:rPr>
            </w:pPr>
            <w:r>
              <w:rPr>
                <w:sz w:val="20"/>
                <w:szCs w:val="20"/>
              </w:rPr>
              <w:t>La Dirección de Comunicaciones realiza la publicación</w:t>
            </w:r>
          </w:p>
        </w:tc>
        <w:tc>
          <w:tcPr>
            <w:tcW w:w="1848" w:type="dxa"/>
            <w:vAlign w:val="center"/>
          </w:tcPr>
          <w:p w14:paraId="6E72C93A" w14:textId="77777777" w:rsidR="00AC4F6C" w:rsidRDefault="00AC4F6C" w:rsidP="00B229C5">
            <w:pPr>
              <w:spacing w:before="120" w:after="240"/>
              <w:jc w:val="center"/>
              <w:rPr>
                <w:sz w:val="20"/>
                <w:szCs w:val="20"/>
              </w:rPr>
            </w:pPr>
            <w:r>
              <w:rPr>
                <w:sz w:val="20"/>
                <w:szCs w:val="20"/>
              </w:rPr>
              <w:t>Enero o febrero</w:t>
            </w:r>
          </w:p>
        </w:tc>
      </w:tr>
      <w:tr w:rsidR="00AC4F6C" w:rsidRPr="00FD65B7" w14:paraId="5DE0E01A" w14:textId="77777777" w:rsidTr="005D163D">
        <w:tc>
          <w:tcPr>
            <w:tcW w:w="4531" w:type="dxa"/>
            <w:vAlign w:val="center"/>
          </w:tcPr>
          <w:p w14:paraId="177B907D" w14:textId="77777777" w:rsidR="00AC4F6C" w:rsidRPr="001332C3" w:rsidRDefault="00AC4F6C" w:rsidP="006036B6">
            <w:pPr>
              <w:spacing w:before="120" w:after="240"/>
              <w:rPr>
                <w:sz w:val="20"/>
                <w:szCs w:val="20"/>
              </w:rPr>
            </w:pPr>
            <w:r>
              <w:rPr>
                <w:b/>
                <w:bCs/>
                <w:sz w:val="20"/>
                <w:szCs w:val="20"/>
              </w:rPr>
              <w:t>5</w:t>
            </w:r>
            <w:r w:rsidRPr="001332C3">
              <w:rPr>
                <w:b/>
                <w:bCs/>
                <w:sz w:val="20"/>
                <w:szCs w:val="20"/>
              </w:rPr>
              <w:t>. Evaluar</w:t>
            </w:r>
            <w:r w:rsidRPr="001332C3">
              <w:rPr>
                <w:sz w:val="20"/>
                <w:szCs w:val="20"/>
              </w:rPr>
              <w:t xml:space="preserve"> las observaciones que se reciban e incorporar aquellos ajustes que se encuentren pertinentes en el PEM.</w:t>
            </w:r>
          </w:p>
        </w:tc>
        <w:tc>
          <w:tcPr>
            <w:tcW w:w="2552" w:type="dxa"/>
            <w:vAlign w:val="center"/>
          </w:tcPr>
          <w:p w14:paraId="7A62C04E" w14:textId="66704AB9" w:rsidR="00AC4F6C" w:rsidRDefault="00AC4F6C" w:rsidP="00B229C5">
            <w:pPr>
              <w:spacing w:before="120" w:after="240"/>
              <w:jc w:val="center"/>
              <w:rPr>
                <w:sz w:val="20"/>
                <w:szCs w:val="20"/>
              </w:rPr>
            </w:pPr>
            <w:r>
              <w:rPr>
                <w:sz w:val="20"/>
                <w:szCs w:val="20"/>
              </w:rPr>
              <w:t xml:space="preserve">A través de la Dirección de Planeación y Desarrollo cada área según su </w:t>
            </w:r>
            <w:r w:rsidR="00066CDD">
              <w:rPr>
                <w:sz w:val="20"/>
                <w:szCs w:val="20"/>
              </w:rPr>
              <w:t xml:space="preserve">competencia </w:t>
            </w:r>
            <w:r>
              <w:rPr>
                <w:sz w:val="20"/>
                <w:szCs w:val="20"/>
              </w:rPr>
              <w:t>evalúa</w:t>
            </w:r>
            <w:r w:rsidR="00066CDD">
              <w:rPr>
                <w:sz w:val="20"/>
                <w:szCs w:val="20"/>
              </w:rPr>
              <w:t xml:space="preserve"> </w:t>
            </w:r>
            <w:r>
              <w:rPr>
                <w:sz w:val="20"/>
                <w:szCs w:val="20"/>
              </w:rPr>
              <w:t>las observaciones recibidas y de ser pertinentes se incluyen en el PEM</w:t>
            </w:r>
          </w:p>
        </w:tc>
        <w:tc>
          <w:tcPr>
            <w:tcW w:w="1848" w:type="dxa"/>
            <w:vAlign w:val="center"/>
          </w:tcPr>
          <w:p w14:paraId="397879AE" w14:textId="77777777" w:rsidR="00AC4F6C" w:rsidRDefault="00AC4F6C" w:rsidP="00B229C5">
            <w:pPr>
              <w:spacing w:before="120" w:after="240"/>
              <w:jc w:val="center"/>
              <w:rPr>
                <w:sz w:val="20"/>
                <w:szCs w:val="20"/>
              </w:rPr>
            </w:pPr>
            <w:r>
              <w:rPr>
                <w:sz w:val="20"/>
                <w:szCs w:val="20"/>
              </w:rPr>
              <w:t>Enero o febrero</w:t>
            </w:r>
          </w:p>
        </w:tc>
      </w:tr>
      <w:tr w:rsidR="00AC4F6C" w:rsidRPr="00FD65B7" w14:paraId="13AA36B8" w14:textId="77777777" w:rsidTr="005D163D">
        <w:tc>
          <w:tcPr>
            <w:tcW w:w="4531" w:type="dxa"/>
            <w:vAlign w:val="center"/>
          </w:tcPr>
          <w:p w14:paraId="170221C3" w14:textId="77777777" w:rsidR="00AC4F6C" w:rsidRPr="001332C3" w:rsidRDefault="00AC4F6C" w:rsidP="006036B6">
            <w:pPr>
              <w:spacing w:before="120" w:after="240"/>
              <w:rPr>
                <w:sz w:val="20"/>
                <w:szCs w:val="20"/>
              </w:rPr>
            </w:pPr>
            <w:r>
              <w:rPr>
                <w:b/>
                <w:bCs/>
                <w:sz w:val="20"/>
                <w:szCs w:val="20"/>
              </w:rPr>
              <w:t>6</w:t>
            </w:r>
            <w:r w:rsidRPr="001332C3">
              <w:rPr>
                <w:b/>
                <w:bCs/>
                <w:sz w:val="20"/>
                <w:szCs w:val="20"/>
              </w:rPr>
              <w:t>. Aprobar</w:t>
            </w:r>
            <w:r w:rsidRPr="001332C3">
              <w:rPr>
                <w:sz w:val="20"/>
                <w:szCs w:val="20"/>
              </w:rPr>
              <w:t xml:space="preserve"> el PEM de cada vigencia</w:t>
            </w:r>
            <w:r>
              <w:rPr>
                <w:sz w:val="20"/>
                <w:szCs w:val="20"/>
              </w:rPr>
              <w:t>.</w:t>
            </w:r>
          </w:p>
        </w:tc>
        <w:tc>
          <w:tcPr>
            <w:tcW w:w="2552" w:type="dxa"/>
            <w:vAlign w:val="center"/>
          </w:tcPr>
          <w:p w14:paraId="47D5E0EC" w14:textId="467F0812" w:rsidR="00AC4F6C" w:rsidRDefault="00224A9F" w:rsidP="00B229C5">
            <w:pPr>
              <w:spacing w:before="120" w:after="240"/>
              <w:jc w:val="center"/>
              <w:rPr>
                <w:sz w:val="20"/>
                <w:szCs w:val="20"/>
              </w:rPr>
            </w:pPr>
            <w:r>
              <w:rPr>
                <w:sz w:val="20"/>
                <w:szCs w:val="20"/>
              </w:rPr>
              <w:t>Instancia directiva del PTEP o a través de acto administrativo</w:t>
            </w:r>
          </w:p>
        </w:tc>
        <w:tc>
          <w:tcPr>
            <w:tcW w:w="1848" w:type="dxa"/>
            <w:vAlign w:val="center"/>
          </w:tcPr>
          <w:p w14:paraId="7322A894" w14:textId="77777777" w:rsidR="00AC4F6C" w:rsidRDefault="00AC4F6C" w:rsidP="00B229C5">
            <w:pPr>
              <w:spacing w:before="120" w:after="240"/>
              <w:jc w:val="center"/>
              <w:rPr>
                <w:sz w:val="20"/>
                <w:szCs w:val="20"/>
              </w:rPr>
            </w:pPr>
            <w:r>
              <w:rPr>
                <w:sz w:val="20"/>
                <w:szCs w:val="20"/>
              </w:rPr>
              <w:t>Enero o febrero</w:t>
            </w:r>
          </w:p>
        </w:tc>
      </w:tr>
      <w:tr w:rsidR="00AC4F6C" w:rsidRPr="00FD65B7" w14:paraId="12C18009" w14:textId="77777777" w:rsidTr="005D163D">
        <w:tc>
          <w:tcPr>
            <w:tcW w:w="4531" w:type="dxa"/>
            <w:vAlign w:val="center"/>
          </w:tcPr>
          <w:p w14:paraId="0401FB8D" w14:textId="77777777" w:rsidR="00AC4F6C" w:rsidRPr="001332C3" w:rsidRDefault="00AC4F6C" w:rsidP="006036B6">
            <w:pPr>
              <w:spacing w:before="120" w:after="240"/>
              <w:rPr>
                <w:sz w:val="20"/>
                <w:szCs w:val="20"/>
              </w:rPr>
            </w:pPr>
            <w:r>
              <w:rPr>
                <w:b/>
                <w:bCs/>
                <w:sz w:val="20"/>
                <w:szCs w:val="20"/>
              </w:rPr>
              <w:lastRenderedPageBreak/>
              <w:t>7</w:t>
            </w:r>
            <w:r w:rsidRPr="001332C3">
              <w:rPr>
                <w:b/>
                <w:bCs/>
                <w:sz w:val="20"/>
                <w:szCs w:val="20"/>
              </w:rPr>
              <w:t>. Publicar</w:t>
            </w:r>
            <w:r w:rsidRPr="001332C3">
              <w:rPr>
                <w:sz w:val="20"/>
                <w:szCs w:val="20"/>
              </w:rPr>
              <w:t xml:space="preserve"> el PEM en la página web de la FGN, de conformidad con los requisitos en materia de acceso a la información pública, accesibilidad web, seguridad digital, y datos abiertos.</w:t>
            </w:r>
          </w:p>
        </w:tc>
        <w:tc>
          <w:tcPr>
            <w:tcW w:w="2552" w:type="dxa"/>
            <w:vAlign w:val="center"/>
          </w:tcPr>
          <w:p w14:paraId="5B1C075E" w14:textId="77777777" w:rsidR="00AC4F6C" w:rsidRDefault="00AC4F6C" w:rsidP="00B229C5">
            <w:pPr>
              <w:spacing w:before="120" w:after="240"/>
              <w:jc w:val="center"/>
              <w:rPr>
                <w:sz w:val="20"/>
                <w:szCs w:val="20"/>
              </w:rPr>
            </w:pPr>
            <w:r>
              <w:rPr>
                <w:sz w:val="20"/>
                <w:szCs w:val="20"/>
              </w:rPr>
              <w:t>La Dirección de Planeación y Desarrollo consolida el PEM</w:t>
            </w:r>
          </w:p>
          <w:p w14:paraId="5D53955C" w14:textId="77777777" w:rsidR="00AC4F6C" w:rsidRDefault="00AC4F6C" w:rsidP="00B229C5">
            <w:pPr>
              <w:spacing w:before="120" w:after="240"/>
              <w:jc w:val="center"/>
              <w:rPr>
                <w:sz w:val="20"/>
                <w:szCs w:val="20"/>
              </w:rPr>
            </w:pPr>
            <w:r>
              <w:rPr>
                <w:sz w:val="20"/>
                <w:szCs w:val="20"/>
              </w:rPr>
              <w:t>La Dirección de Comunicaciones realiza la publicación</w:t>
            </w:r>
          </w:p>
        </w:tc>
        <w:tc>
          <w:tcPr>
            <w:tcW w:w="1848" w:type="dxa"/>
            <w:vAlign w:val="center"/>
          </w:tcPr>
          <w:p w14:paraId="6A95E00F" w14:textId="77777777" w:rsidR="00AC4F6C" w:rsidRDefault="00AC4F6C" w:rsidP="00B229C5">
            <w:pPr>
              <w:spacing w:before="120" w:after="240"/>
              <w:jc w:val="center"/>
              <w:rPr>
                <w:sz w:val="20"/>
                <w:szCs w:val="20"/>
              </w:rPr>
            </w:pPr>
            <w:r>
              <w:rPr>
                <w:sz w:val="20"/>
                <w:szCs w:val="20"/>
              </w:rPr>
              <w:t>Enero o febrero</w:t>
            </w:r>
          </w:p>
        </w:tc>
      </w:tr>
      <w:tr w:rsidR="00AC4F6C" w:rsidRPr="00FD65B7" w14:paraId="5AE0D152" w14:textId="77777777" w:rsidTr="005D163D">
        <w:trPr>
          <w:trHeight w:val="1626"/>
        </w:trPr>
        <w:tc>
          <w:tcPr>
            <w:tcW w:w="4531" w:type="dxa"/>
            <w:vAlign w:val="center"/>
          </w:tcPr>
          <w:p w14:paraId="245991EB" w14:textId="77777777" w:rsidR="00AC4F6C" w:rsidRPr="001332C3" w:rsidRDefault="00AC4F6C" w:rsidP="006036B6">
            <w:pPr>
              <w:spacing w:before="120" w:after="240"/>
              <w:rPr>
                <w:sz w:val="20"/>
                <w:szCs w:val="20"/>
              </w:rPr>
            </w:pPr>
            <w:r>
              <w:rPr>
                <w:b/>
                <w:bCs/>
                <w:sz w:val="20"/>
                <w:szCs w:val="20"/>
              </w:rPr>
              <w:t>8</w:t>
            </w:r>
            <w:r w:rsidRPr="001332C3">
              <w:rPr>
                <w:b/>
                <w:bCs/>
                <w:sz w:val="20"/>
                <w:szCs w:val="20"/>
              </w:rPr>
              <w:t>. Ejecutar</w:t>
            </w:r>
            <w:r w:rsidRPr="001332C3">
              <w:rPr>
                <w:sz w:val="20"/>
                <w:szCs w:val="20"/>
              </w:rPr>
              <w:t xml:space="preserve"> el PEM</w:t>
            </w:r>
            <w:r>
              <w:rPr>
                <w:sz w:val="20"/>
                <w:szCs w:val="20"/>
              </w:rPr>
              <w:t>.</w:t>
            </w:r>
          </w:p>
        </w:tc>
        <w:tc>
          <w:tcPr>
            <w:tcW w:w="2552" w:type="dxa"/>
            <w:vAlign w:val="center"/>
          </w:tcPr>
          <w:p w14:paraId="1B3FA423" w14:textId="77777777" w:rsidR="00AC4F6C" w:rsidRDefault="00AC4F6C" w:rsidP="00B229C5">
            <w:pPr>
              <w:spacing w:before="120" w:after="240"/>
              <w:jc w:val="center"/>
              <w:rPr>
                <w:sz w:val="20"/>
                <w:szCs w:val="20"/>
              </w:rPr>
            </w:pPr>
            <w:r w:rsidRPr="00FD65B7">
              <w:rPr>
                <w:sz w:val="20"/>
                <w:szCs w:val="20"/>
              </w:rPr>
              <w:t xml:space="preserve">Líderes y responsables de proceso </w:t>
            </w:r>
            <w:r>
              <w:rPr>
                <w:sz w:val="20"/>
                <w:szCs w:val="20"/>
              </w:rPr>
              <w:t xml:space="preserve">o subproceso </w:t>
            </w:r>
            <w:r w:rsidRPr="00FD65B7">
              <w:rPr>
                <w:sz w:val="20"/>
                <w:szCs w:val="20"/>
              </w:rPr>
              <w:t>y sus equipos de trabajo</w:t>
            </w:r>
          </w:p>
        </w:tc>
        <w:tc>
          <w:tcPr>
            <w:tcW w:w="1848" w:type="dxa"/>
            <w:vAlign w:val="center"/>
          </w:tcPr>
          <w:p w14:paraId="73889C4B" w14:textId="77777777" w:rsidR="00AC4F6C" w:rsidRDefault="00AC4F6C" w:rsidP="00B229C5">
            <w:pPr>
              <w:spacing w:before="120" w:after="240"/>
              <w:jc w:val="center"/>
              <w:rPr>
                <w:sz w:val="20"/>
                <w:szCs w:val="20"/>
              </w:rPr>
            </w:pPr>
            <w:r>
              <w:rPr>
                <w:sz w:val="20"/>
                <w:szCs w:val="20"/>
              </w:rPr>
              <w:t>Según programación del PEM en cada anualidad</w:t>
            </w:r>
          </w:p>
        </w:tc>
      </w:tr>
      <w:tr w:rsidR="00AC4F6C" w:rsidRPr="00FD65B7" w14:paraId="2CBD960C" w14:textId="77777777" w:rsidTr="005D163D">
        <w:tc>
          <w:tcPr>
            <w:tcW w:w="4531" w:type="dxa"/>
            <w:vAlign w:val="center"/>
          </w:tcPr>
          <w:p w14:paraId="7DCB1C2A" w14:textId="5D41F6A5" w:rsidR="00AC4F6C" w:rsidRDefault="00AC4F6C" w:rsidP="006036B6">
            <w:pPr>
              <w:spacing w:before="120" w:after="240"/>
              <w:rPr>
                <w:sz w:val="20"/>
                <w:szCs w:val="20"/>
              </w:rPr>
            </w:pPr>
            <w:r>
              <w:rPr>
                <w:b/>
                <w:bCs/>
                <w:sz w:val="20"/>
                <w:szCs w:val="20"/>
              </w:rPr>
              <w:t xml:space="preserve">9. </w:t>
            </w:r>
            <w:r w:rsidRPr="00FD65B7">
              <w:rPr>
                <w:b/>
                <w:bCs/>
                <w:sz w:val="20"/>
                <w:szCs w:val="20"/>
              </w:rPr>
              <w:t>Modifica</w:t>
            </w:r>
            <w:r>
              <w:rPr>
                <w:b/>
                <w:bCs/>
                <w:sz w:val="20"/>
                <w:szCs w:val="20"/>
              </w:rPr>
              <w:t xml:space="preserve">r </w:t>
            </w:r>
            <w:r w:rsidRPr="00FD65B7">
              <w:rPr>
                <w:b/>
                <w:bCs/>
                <w:sz w:val="20"/>
                <w:szCs w:val="20"/>
              </w:rPr>
              <w:t>o reformula</w:t>
            </w:r>
            <w:r>
              <w:rPr>
                <w:b/>
                <w:bCs/>
                <w:sz w:val="20"/>
                <w:szCs w:val="20"/>
              </w:rPr>
              <w:t xml:space="preserve">r el PEM. </w:t>
            </w:r>
            <w:r>
              <w:rPr>
                <w:sz w:val="20"/>
                <w:szCs w:val="20"/>
              </w:rPr>
              <w:t xml:space="preserve">El plan </w:t>
            </w:r>
            <w:r w:rsidRPr="00FD65B7">
              <w:rPr>
                <w:sz w:val="20"/>
                <w:szCs w:val="20"/>
              </w:rPr>
              <w:t xml:space="preserve">se formula </w:t>
            </w:r>
            <w:r>
              <w:rPr>
                <w:sz w:val="20"/>
                <w:szCs w:val="20"/>
              </w:rPr>
              <w:t xml:space="preserve">para cada anualidad. Solo </w:t>
            </w:r>
            <w:r w:rsidRPr="001332C3">
              <w:rPr>
                <w:sz w:val="20"/>
                <w:szCs w:val="20"/>
              </w:rPr>
              <w:t xml:space="preserve">se podrán realizar ajustes </w:t>
            </w:r>
            <w:r>
              <w:rPr>
                <w:sz w:val="20"/>
                <w:szCs w:val="20"/>
              </w:rPr>
              <w:t xml:space="preserve">o </w:t>
            </w:r>
            <w:r w:rsidRPr="001332C3">
              <w:rPr>
                <w:sz w:val="20"/>
                <w:szCs w:val="20"/>
              </w:rPr>
              <w:t>modificaciones orientadas</w:t>
            </w:r>
            <w:r>
              <w:rPr>
                <w:sz w:val="20"/>
                <w:szCs w:val="20"/>
              </w:rPr>
              <w:t xml:space="preserve"> </w:t>
            </w:r>
            <w:r w:rsidRPr="001332C3">
              <w:rPr>
                <w:sz w:val="20"/>
                <w:szCs w:val="20"/>
              </w:rPr>
              <w:t>a mejorarlo</w:t>
            </w:r>
            <w:r>
              <w:rPr>
                <w:sz w:val="20"/>
                <w:szCs w:val="20"/>
              </w:rPr>
              <w:t>. En todo caso</w:t>
            </w:r>
            <w:r w:rsidR="00066CDD">
              <w:rPr>
                <w:sz w:val="20"/>
                <w:szCs w:val="20"/>
              </w:rPr>
              <w:t>,</w:t>
            </w:r>
            <w:r>
              <w:rPr>
                <w:sz w:val="20"/>
                <w:szCs w:val="20"/>
              </w:rPr>
              <w:t xml:space="preserve"> los </w:t>
            </w:r>
            <w:r w:rsidRPr="001332C3">
              <w:rPr>
                <w:sz w:val="20"/>
                <w:szCs w:val="20"/>
              </w:rPr>
              <w:t>cambios introducidos deberán ser motivados</w:t>
            </w:r>
            <w:r>
              <w:rPr>
                <w:sz w:val="20"/>
                <w:szCs w:val="20"/>
              </w:rPr>
              <w:t xml:space="preserve"> y </w:t>
            </w:r>
            <w:r w:rsidRPr="001332C3">
              <w:rPr>
                <w:sz w:val="20"/>
                <w:szCs w:val="20"/>
              </w:rPr>
              <w:t>justificados</w:t>
            </w:r>
            <w:r>
              <w:rPr>
                <w:sz w:val="20"/>
                <w:szCs w:val="20"/>
              </w:rPr>
              <w:t xml:space="preserve">, para ser evaluados por la Dirección de Planeación y Desarrollo, quien deberá determinar si la solicitud procede, en cuyo caso es necesario realizar de nuevo las actividades 3, 4, 5, 6 y 7 de las </w:t>
            </w:r>
            <w:r w:rsidR="00EC75B9">
              <w:rPr>
                <w:sz w:val="20"/>
                <w:szCs w:val="20"/>
              </w:rPr>
              <w:t>a</w:t>
            </w:r>
            <w:r w:rsidRPr="004263D2">
              <w:rPr>
                <w:sz w:val="20"/>
                <w:szCs w:val="20"/>
              </w:rPr>
              <w:t>ctividades a desarrollar para formular el PEM</w:t>
            </w:r>
            <w:r>
              <w:rPr>
                <w:sz w:val="20"/>
                <w:szCs w:val="20"/>
              </w:rPr>
              <w:t>.</w:t>
            </w:r>
          </w:p>
        </w:tc>
        <w:tc>
          <w:tcPr>
            <w:tcW w:w="2552" w:type="dxa"/>
            <w:vAlign w:val="center"/>
          </w:tcPr>
          <w:p w14:paraId="74046E3E" w14:textId="5B566614" w:rsidR="00AC4F6C" w:rsidRDefault="00224A9F" w:rsidP="00B229C5">
            <w:pPr>
              <w:spacing w:before="120" w:after="240"/>
              <w:jc w:val="center"/>
              <w:rPr>
                <w:sz w:val="20"/>
                <w:szCs w:val="20"/>
              </w:rPr>
            </w:pPr>
            <w:r>
              <w:rPr>
                <w:sz w:val="20"/>
                <w:szCs w:val="20"/>
              </w:rPr>
              <w:t>Instancia directiva del PTEP o a través de acto administrativo</w:t>
            </w:r>
          </w:p>
        </w:tc>
        <w:tc>
          <w:tcPr>
            <w:tcW w:w="1848" w:type="dxa"/>
            <w:vAlign w:val="center"/>
          </w:tcPr>
          <w:p w14:paraId="69062B72" w14:textId="77777777" w:rsidR="00AC4F6C" w:rsidRDefault="00AC4F6C" w:rsidP="00B229C5">
            <w:pPr>
              <w:spacing w:before="120" w:after="240"/>
              <w:jc w:val="center"/>
              <w:rPr>
                <w:sz w:val="20"/>
                <w:szCs w:val="20"/>
              </w:rPr>
            </w:pPr>
            <w:r>
              <w:rPr>
                <w:sz w:val="20"/>
                <w:szCs w:val="20"/>
              </w:rPr>
              <w:t>Según la modificación o reformulación</w:t>
            </w:r>
          </w:p>
        </w:tc>
      </w:tr>
    </w:tbl>
    <w:p w14:paraId="003217D7" w14:textId="77777777" w:rsidR="00AC4F6C" w:rsidRDefault="00AC4F6C" w:rsidP="00AC4F6C"/>
    <w:p w14:paraId="1CC93F8A" w14:textId="77777777" w:rsidR="00AC4F6C" w:rsidRDefault="00AC4F6C" w:rsidP="00AC4F6C">
      <w:r w:rsidRPr="00AA0E5C">
        <w:t>No todas las acciones, actividades, herramientas e instrumentos requieren un</w:t>
      </w:r>
      <w:r>
        <w:t xml:space="preserve"> </w:t>
      </w:r>
      <w:r w:rsidRPr="00AA0E5C">
        <w:t>desarrollo o monitoreo anual, o asignación presupuestal, por lo que el Plan de</w:t>
      </w:r>
      <w:r>
        <w:t xml:space="preserve"> </w:t>
      </w:r>
      <w:r w:rsidRPr="00AA0E5C">
        <w:t>Ejecución y Monitoreo no tendrá que contemplar todos los componentes del</w:t>
      </w:r>
      <w:r>
        <w:t xml:space="preserve"> </w:t>
      </w:r>
      <w:r w:rsidRPr="00AA0E5C">
        <w:t>Programa de Transparencia, ni todos deberán tener una fuente de financiación.</w:t>
      </w:r>
    </w:p>
    <w:p w14:paraId="6F975FF5" w14:textId="77777777" w:rsidR="00AC4F6C" w:rsidRDefault="00AC4F6C" w:rsidP="00AC4F6C"/>
    <w:p w14:paraId="1D492587" w14:textId="77777777" w:rsidR="00AC4F6C" w:rsidRDefault="00AC4F6C" w:rsidP="00AC4F6C">
      <w:r w:rsidRPr="00AA0E5C">
        <w:t>Únicamente hacen parte del Plan los contenidos que requieran desarrollo o</w:t>
      </w:r>
      <w:r>
        <w:t xml:space="preserve"> </w:t>
      </w:r>
      <w:r w:rsidRPr="00AA0E5C">
        <w:t>monitoreo durante la vigencia para la que se formula. Por ejemplo, no todos los</w:t>
      </w:r>
      <w:r>
        <w:t xml:space="preserve"> </w:t>
      </w:r>
      <w:r w:rsidRPr="00AA0E5C">
        <w:t xml:space="preserve">años </w:t>
      </w:r>
      <w:r w:rsidRPr="00AA0E5C">
        <w:lastRenderedPageBreak/>
        <w:t>debe definirse nuevos objetivos o replantearse el alcance, por lo que est</w:t>
      </w:r>
      <w:r>
        <w:t>a</w:t>
      </w:r>
      <w:r w:rsidRPr="00AA0E5C">
        <w:t>s</w:t>
      </w:r>
      <w:r>
        <w:t xml:space="preserve"> </w:t>
      </w:r>
      <w:r w:rsidRPr="00AA0E5C">
        <w:t>acciones solo se planear</w:t>
      </w:r>
      <w:r>
        <w:t>á</w:t>
      </w:r>
      <w:r w:rsidRPr="00AA0E5C">
        <w:t>n cuando sea necesario.</w:t>
      </w:r>
      <w:r>
        <w:rPr>
          <w:rStyle w:val="Refdenotaalpie"/>
        </w:rPr>
        <w:footnoteReference w:id="9"/>
      </w:r>
    </w:p>
    <w:p w14:paraId="1A3178B2" w14:textId="77777777" w:rsidR="00AC4F6C" w:rsidRDefault="00AC4F6C" w:rsidP="00AC4F6C"/>
    <w:p w14:paraId="76F01788" w14:textId="77777777" w:rsidR="00AC4F6C" w:rsidRDefault="00AC4F6C" w:rsidP="00AC4F6C"/>
    <w:p w14:paraId="5656A42F" w14:textId="77777777" w:rsidR="00744D5F" w:rsidRDefault="00744D5F">
      <w:pPr>
        <w:spacing w:after="160" w:line="278" w:lineRule="auto"/>
        <w:jc w:val="left"/>
        <w:rPr>
          <w:rFonts w:eastAsiaTheme="majorEastAsia" w:cstheme="majorBidi"/>
          <w:b/>
          <w:color w:val="0E2841"/>
          <w:sz w:val="28"/>
          <w:szCs w:val="40"/>
        </w:rPr>
      </w:pPr>
      <w:bookmarkStart w:id="44" w:name="_Toc203668229"/>
      <w:bookmarkStart w:id="45" w:name="_Toc204508544"/>
      <w:r>
        <w:br w:type="page"/>
      </w:r>
    </w:p>
    <w:p w14:paraId="73C3B88F" w14:textId="1272BA02" w:rsidR="00AC4F6C" w:rsidRDefault="00AC4F6C" w:rsidP="00AC4F6C">
      <w:pPr>
        <w:pStyle w:val="Ttulo1"/>
      </w:pPr>
      <w:bookmarkStart w:id="46" w:name="_Toc227059818"/>
      <w:r>
        <w:lastRenderedPageBreak/>
        <w:t>2.</w:t>
      </w:r>
      <w:r w:rsidRPr="007B565D">
        <w:t>5 MONITOREO, ADMINISTRACIÓN Y SUPERVISIÓN</w:t>
      </w:r>
      <w:bookmarkEnd w:id="44"/>
      <w:bookmarkEnd w:id="45"/>
      <w:bookmarkEnd w:id="46"/>
    </w:p>
    <w:p w14:paraId="368C4567" w14:textId="77777777" w:rsidR="00AC4F6C" w:rsidRPr="00BA47A0" w:rsidRDefault="00AC4F6C" w:rsidP="00AC4F6C"/>
    <w:p w14:paraId="3E4F5935" w14:textId="77777777" w:rsidR="00AC4F6C" w:rsidRDefault="00AC4F6C" w:rsidP="00AC4F6C">
      <w:r>
        <w:t>A continuación, se asignan las responsabilidades de monitorear, administrar y supervisar el Programa de Transparencia y Ética Pública.</w:t>
      </w:r>
    </w:p>
    <w:p w14:paraId="381BE560" w14:textId="77777777" w:rsidR="002E7A61" w:rsidRDefault="002E7A61" w:rsidP="00AC4F6C"/>
    <w:p w14:paraId="30B78DE8" w14:textId="7B53C38E" w:rsidR="0015126B" w:rsidRDefault="0015126B" w:rsidP="0015126B">
      <w:pPr>
        <w:pStyle w:val="Descripcin"/>
        <w:keepNext/>
        <w:jc w:val="center"/>
      </w:pPr>
      <w:bookmarkStart w:id="47" w:name="_Toc227059853"/>
      <w:r w:rsidRPr="0015126B">
        <w:rPr>
          <w:b/>
          <w:bCs/>
        </w:rPr>
        <w:t xml:space="preserve">Tabla </w:t>
      </w:r>
      <w:r w:rsidRPr="0015126B">
        <w:rPr>
          <w:b/>
          <w:bCs/>
        </w:rPr>
        <w:fldChar w:fldCharType="begin"/>
      </w:r>
      <w:r w:rsidRPr="0015126B">
        <w:rPr>
          <w:b/>
          <w:bCs/>
        </w:rPr>
        <w:instrText xml:space="preserve"> SEQ Tabla \* ARABIC </w:instrText>
      </w:r>
      <w:r w:rsidRPr="0015126B">
        <w:rPr>
          <w:b/>
          <w:bCs/>
        </w:rPr>
        <w:fldChar w:fldCharType="separate"/>
      </w:r>
      <w:r w:rsidR="007662B5">
        <w:rPr>
          <w:b/>
          <w:bCs/>
          <w:noProof/>
        </w:rPr>
        <w:t>3</w:t>
      </w:r>
      <w:r w:rsidRPr="0015126B">
        <w:rPr>
          <w:b/>
          <w:bCs/>
        </w:rPr>
        <w:fldChar w:fldCharType="end"/>
      </w:r>
      <w:r w:rsidRPr="0015126B">
        <w:rPr>
          <w:b/>
          <w:bCs/>
        </w:rPr>
        <w:t>.</w:t>
      </w:r>
      <w:r>
        <w:t xml:space="preserve"> </w:t>
      </w:r>
      <w:r w:rsidRPr="00164CD4">
        <w:t>Responsabilidades de monitorear, administrar y supervisar el PTEP</w:t>
      </w:r>
      <w:bookmarkEnd w:id="47"/>
    </w:p>
    <w:tbl>
      <w:tblPr>
        <w:tblStyle w:val="Tablaconcuadrcula"/>
        <w:tblW w:w="10060" w:type="dxa"/>
        <w:jc w:val="center"/>
        <w:tblLook w:val="04A0" w:firstRow="1" w:lastRow="0" w:firstColumn="1" w:lastColumn="0" w:noHBand="0" w:noVBand="1"/>
        <w:tblCaption w:val="Tabla 3. Responsabilidades de monitorear, administrar y supervisar el PTEP."/>
        <w:tblDescription w:val="Tabla con las responsabilidades de monitorear, administrar y supervisar el PTEP, con columnas para línea de defensa, responsable, rol, y actividades."/>
      </w:tblPr>
      <w:tblGrid>
        <w:gridCol w:w="1694"/>
        <w:gridCol w:w="2270"/>
        <w:gridCol w:w="1701"/>
        <w:gridCol w:w="4395"/>
      </w:tblGrid>
      <w:tr w:rsidR="00AC4F6C" w:rsidRPr="00FD65B7" w14:paraId="120A1E61" w14:textId="77777777" w:rsidTr="00D9386B">
        <w:trPr>
          <w:trHeight w:val="447"/>
          <w:tblHeader/>
          <w:jc w:val="center"/>
        </w:trPr>
        <w:tc>
          <w:tcPr>
            <w:tcW w:w="1694" w:type="dxa"/>
            <w:shd w:val="clear" w:color="auto" w:fill="0E2841"/>
            <w:vAlign w:val="center"/>
          </w:tcPr>
          <w:p w14:paraId="5A772C0D" w14:textId="77777777" w:rsidR="00AC4F6C" w:rsidRPr="00FD65B7" w:rsidRDefault="00AC4F6C" w:rsidP="00B229C5">
            <w:pPr>
              <w:spacing w:before="120" w:after="120" w:line="240" w:lineRule="auto"/>
              <w:jc w:val="center"/>
              <w:rPr>
                <w:b/>
                <w:bCs/>
                <w:color w:val="FFFFFF" w:themeColor="background1"/>
                <w:sz w:val="20"/>
                <w:szCs w:val="20"/>
              </w:rPr>
            </w:pPr>
            <w:r>
              <w:rPr>
                <w:b/>
                <w:bCs/>
                <w:color w:val="FFFFFF" w:themeColor="background1"/>
                <w:sz w:val="20"/>
                <w:szCs w:val="20"/>
              </w:rPr>
              <w:t>LÍNEA DE DEFENSA</w:t>
            </w:r>
          </w:p>
        </w:tc>
        <w:tc>
          <w:tcPr>
            <w:tcW w:w="2270" w:type="dxa"/>
            <w:shd w:val="clear" w:color="auto" w:fill="0E2841"/>
            <w:vAlign w:val="center"/>
          </w:tcPr>
          <w:p w14:paraId="28E1C591" w14:textId="77777777" w:rsidR="00AC4F6C" w:rsidRPr="00FD65B7" w:rsidRDefault="00AC4F6C" w:rsidP="00B229C5">
            <w:pPr>
              <w:spacing w:before="120" w:after="120" w:line="240" w:lineRule="auto"/>
              <w:jc w:val="center"/>
              <w:rPr>
                <w:b/>
                <w:bCs/>
                <w:color w:val="FFFFFF" w:themeColor="background1"/>
                <w:sz w:val="20"/>
                <w:szCs w:val="20"/>
              </w:rPr>
            </w:pPr>
            <w:r>
              <w:rPr>
                <w:b/>
                <w:bCs/>
                <w:color w:val="FFFFFF" w:themeColor="background1"/>
                <w:sz w:val="20"/>
                <w:szCs w:val="20"/>
              </w:rPr>
              <w:t>RESPONSABLE</w:t>
            </w:r>
          </w:p>
        </w:tc>
        <w:tc>
          <w:tcPr>
            <w:tcW w:w="1701" w:type="dxa"/>
            <w:shd w:val="clear" w:color="auto" w:fill="0E2841"/>
            <w:vAlign w:val="center"/>
          </w:tcPr>
          <w:p w14:paraId="78651327" w14:textId="77777777" w:rsidR="00AC4F6C" w:rsidRPr="00FD65B7" w:rsidRDefault="00AC4F6C" w:rsidP="00B229C5">
            <w:pPr>
              <w:spacing w:before="120" w:after="120" w:line="240" w:lineRule="auto"/>
              <w:jc w:val="center"/>
              <w:rPr>
                <w:b/>
                <w:bCs/>
                <w:color w:val="FFFFFF" w:themeColor="background1"/>
                <w:sz w:val="20"/>
                <w:szCs w:val="20"/>
              </w:rPr>
            </w:pPr>
            <w:r>
              <w:rPr>
                <w:b/>
                <w:bCs/>
                <w:color w:val="FFFFFF" w:themeColor="background1"/>
                <w:sz w:val="20"/>
                <w:szCs w:val="20"/>
              </w:rPr>
              <w:t>ROL</w:t>
            </w:r>
          </w:p>
        </w:tc>
        <w:tc>
          <w:tcPr>
            <w:tcW w:w="4395" w:type="dxa"/>
            <w:shd w:val="clear" w:color="auto" w:fill="0E2841"/>
            <w:vAlign w:val="center"/>
          </w:tcPr>
          <w:p w14:paraId="589CCA4F" w14:textId="77777777" w:rsidR="00AC4F6C" w:rsidRPr="00FD65B7" w:rsidRDefault="00AC4F6C" w:rsidP="00B229C5">
            <w:pPr>
              <w:spacing w:before="120" w:after="120" w:line="240" w:lineRule="auto"/>
              <w:jc w:val="center"/>
              <w:rPr>
                <w:b/>
                <w:bCs/>
                <w:color w:val="FFFFFF" w:themeColor="background1"/>
                <w:sz w:val="20"/>
                <w:szCs w:val="20"/>
              </w:rPr>
            </w:pPr>
            <w:r>
              <w:rPr>
                <w:b/>
                <w:bCs/>
                <w:color w:val="FFFFFF" w:themeColor="background1"/>
                <w:sz w:val="20"/>
                <w:szCs w:val="20"/>
              </w:rPr>
              <w:t>ACTIVIDADES</w:t>
            </w:r>
          </w:p>
        </w:tc>
      </w:tr>
      <w:tr w:rsidR="00AC4F6C" w:rsidRPr="00FD65B7" w14:paraId="23290294" w14:textId="77777777" w:rsidTr="00B229C5">
        <w:trPr>
          <w:jc w:val="center"/>
        </w:trPr>
        <w:tc>
          <w:tcPr>
            <w:tcW w:w="1694" w:type="dxa"/>
            <w:vAlign w:val="center"/>
          </w:tcPr>
          <w:p w14:paraId="293C355F" w14:textId="39B9A583" w:rsidR="00AC4F6C" w:rsidRDefault="00351E94" w:rsidP="00B229C5">
            <w:pPr>
              <w:spacing w:before="120" w:after="240"/>
              <w:jc w:val="center"/>
              <w:rPr>
                <w:b/>
                <w:bCs/>
                <w:sz w:val="20"/>
                <w:szCs w:val="20"/>
              </w:rPr>
            </w:pPr>
            <w:r w:rsidRPr="00D51C0C">
              <w:rPr>
                <w:b/>
                <w:bCs/>
                <w:sz w:val="20"/>
                <w:szCs w:val="20"/>
              </w:rPr>
              <w:t>Línea Estratégica</w:t>
            </w:r>
          </w:p>
        </w:tc>
        <w:tc>
          <w:tcPr>
            <w:tcW w:w="2270" w:type="dxa"/>
            <w:vAlign w:val="center"/>
          </w:tcPr>
          <w:p w14:paraId="05D857F4" w14:textId="184F1D40" w:rsidR="00AC4F6C" w:rsidRPr="00FD65B7" w:rsidRDefault="00AC4F6C" w:rsidP="00B229C5">
            <w:pPr>
              <w:spacing w:before="120" w:after="240"/>
              <w:jc w:val="center"/>
              <w:rPr>
                <w:sz w:val="20"/>
                <w:szCs w:val="20"/>
              </w:rPr>
            </w:pPr>
            <w:r w:rsidRPr="00D51C0C">
              <w:rPr>
                <w:sz w:val="20"/>
                <w:szCs w:val="20"/>
              </w:rPr>
              <w:t>Instancia directiva</w:t>
            </w:r>
            <w:r w:rsidR="00731A67">
              <w:rPr>
                <w:sz w:val="20"/>
                <w:szCs w:val="20"/>
              </w:rPr>
              <w:t xml:space="preserve"> </w:t>
            </w:r>
            <w:r w:rsidRPr="00D51C0C">
              <w:rPr>
                <w:sz w:val="20"/>
                <w:szCs w:val="20"/>
              </w:rPr>
              <w:t>del PTEP</w:t>
            </w:r>
          </w:p>
        </w:tc>
        <w:tc>
          <w:tcPr>
            <w:tcW w:w="1701" w:type="dxa"/>
            <w:vAlign w:val="center"/>
          </w:tcPr>
          <w:p w14:paraId="57B2E855" w14:textId="77777777" w:rsidR="00AC4F6C" w:rsidRDefault="00AC4F6C" w:rsidP="00B229C5">
            <w:pPr>
              <w:spacing w:before="120" w:after="240"/>
              <w:jc w:val="center"/>
              <w:rPr>
                <w:b/>
                <w:bCs/>
                <w:sz w:val="20"/>
                <w:szCs w:val="20"/>
              </w:rPr>
            </w:pPr>
            <w:r w:rsidRPr="00D51C0C">
              <w:rPr>
                <w:b/>
                <w:bCs/>
                <w:sz w:val="20"/>
                <w:szCs w:val="20"/>
              </w:rPr>
              <w:t>Supervisión</w:t>
            </w:r>
          </w:p>
        </w:tc>
        <w:tc>
          <w:tcPr>
            <w:tcW w:w="4395" w:type="dxa"/>
            <w:vAlign w:val="center"/>
          </w:tcPr>
          <w:p w14:paraId="0587E3AB" w14:textId="77777777" w:rsidR="00AC4F6C" w:rsidRDefault="00AC4F6C" w:rsidP="00B229C5">
            <w:pPr>
              <w:spacing w:before="120" w:after="240"/>
              <w:rPr>
                <w:sz w:val="20"/>
                <w:szCs w:val="20"/>
              </w:rPr>
            </w:pPr>
            <w:r>
              <w:rPr>
                <w:sz w:val="20"/>
                <w:szCs w:val="20"/>
              </w:rPr>
              <w:t xml:space="preserve">1. </w:t>
            </w:r>
            <w:r w:rsidRPr="00E15579">
              <w:rPr>
                <w:sz w:val="20"/>
                <w:szCs w:val="20"/>
              </w:rPr>
              <w:t>Formular y</w:t>
            </w:r>
            <w:r>
              <w:rPr>
                <w:sz w:val="20"/>
                <w:szCs w:val="20"/>
              </w:rPr>
              <w:t xml:space="preserve"> </w:t>
            </w:r>
            <w:r w:rsidRPr="00E15579">
              <w:rPr>
                <w:sz w:val="20"/>
                <w:szCs w:val="20"/>
              </w:rPr>
              <w:t>aprobar el</w:t>
            </w:r>
            <w:r>
              <w:rPr>
                <w:sz w:val="20"/>
                <w:szCs w:val="20"/>
              </w:rPr>
              <w:t xml:space="preserve"> </w:t>
            </w:r>
            <w:r w:rsidRPr="00E15579">
              <w:rPr>
                <w:sz w:val="20"/>
                <w:szCs w:val="20"/>
              </w:rPr>
              <w:t>Programa de</w:t>
            </w:r>
            <w:r>
              <w:rPr>
                <w:sz w:val="20"/>
                <w:szCs w:val="20"/>
              </w:rPr>
              <w:t xml:space="preserve"> </w:t>
            </w:r>
            <w:r w:rsidRPr="00E15579">
              <w:rPr>
                <w:sz w:val="20"/>
                <w:szCs w:val="20"/>
              </w:rPr>
              <w:t>Transparencia y</w:t>
            </w:r>
            <w:r>
              <w:rPr>
                <w:sz w:val="20"/>
                <w:szCs w:val="20"/>
              </w:rPr>
              <w:t xml:space="preserve"> </w:t>
            </w:r>
            <w:r w:rsidRPr="00E15579">
              <w:rPr>
                <w:sz w:val="20"/>
                <w:szCs w:val="20"/>
              </w:rPr>
              <w:t>Ética Pública.</w:t>
            </w:r>
            <w:r>
              <w:rPr>
                <w:sz w:val="20"/>
                <w:szCs w:val="20"/>
              </w:rPr>
              <w:t xml:space="preserve"> </w:t>
            </w:r>
          </w:p>
          <w:p w14:paraId="4935C1FB" w14:textId="77777777" w:rsidR="00AC4F6C" w:rsidRDefault="00AC4F6C" w:rsidP="00B229C5">
            <w:pPr>
              <w:spacing w:before="120" w:after="240"/>
              <w:rPr>
                <w:sz w:val="20"/>
                <w:szCs w:val="20"/>
              </w:rPr>
            </w:pPr>
            <w:r>
              <w:rPr>
                <w:sz w:val="20"/>
                <w:szCs w:val="20"/>
              </w:rPr>
              <w:t xml:space="preserve">2. </w:t>
            </w:r>
            <w:r w:rsidRPr="00E15579">
              <w:rPr>
                <w:sz w:val="20"/>
                <w:szCs w:val="20"/>
              </w:rPr>
              <w:t>Velar por la</w:t>
            </w:r>
            <w:r>
              <w:rPr>
                <w:sz w:val="20"/>
                <w:szCs w:val="20"/>
              </w:rPr>
              <w:t xml:space="preserve"> </w:t>
            </w:r>
            <w:r w:rsidRPr="00E15579">
              <w:rPr>
                <w:sz w:val="20"/>
                <w:szCs w:val="20"/>
              </w:rPr>
              <w:t>correcta</w:t>
            </w:r>
            <w:r>
              <w:rPr>
                <w:sz w:val="20"/>
                <w:szCs w:val="20"/>
              </w:rPr>
              <w:t xml:space="preserve"> </w:t>
            </w:r>
            <w:r w:rsidRPr="00E15579">
              <w:rPr>
                <w:sz w:val="20"/>
                <w:szCs w:val="20"/>
              </w:rPr>
              <w:t>administración y</w:t>
            </w:r>
            <w:r>
              <w:rPr>
                <w:sz w:val="20"/>
                <w:szCs w:val="20"/>
              </w:rPr>
              <w:t xml:space="preserve"> </w:t>
            </w:r>
            <w:r w:rsidRPr="00E15579">
              <w:rPr>
                <w:sz w:val="20"/>
                <w:szCs w:val="20"/>
              </w:rPr>
              <w:t>monitoreo del</w:t>
            </w:r>
            <w:r>
              <w:rPr>
                <w:sz w:val="20"/>
                <w:szCs w:val="20"/>
              </w:rPr>
              <w:t xml:space="preserve"> </w:t>
            </w:r>
            <w:r w:rsidRPr="00E15579">
              <w:rPr>
                <w:sz w:val="20"/>
                <w:szCs w:val="20"/>
              </w:rPr>
              <w:t>Programa de</w:t>
            </w:r>
            <w:r>
              <w:rPr>
                <w:sz w:val="20"/>
                <w:szCs w:val="20"/>
              </w:rPr>
              <w:t xml:space="preserve"> </w:t>
            </w:r>
            <w:r w:rsidRPr="00E15579">
              <w:rPr>
                <w:sz w:val="20"/>
                <w:szCs w:val="20"/>
              </w:rPr>
              <w:t>Transparencia.</w:t>
            </w:r>
          </w:p>
          <w:p w14:paraId="2E5F9021" w14:textId="77777777" w:rsidR="00AC4F6C" w:rsidRDefault="00AC4F6C" w:rsidP="00B229C5">
            <w:pPr>
              <w:spacing w:before="120" w:after="240"/>
              <w:rPr>
                <w:sz w:val="20"/>
                <w:szCs w:val="20"/>
              </w:rPr>
            </w:pPr>
            <w:r>
              <w:rPr>
                <w:sz w:val="20"/>
                <w:szCs w:val="20"/>
              </w:rPr>
              <w:t xml:space="preserve">3. </w:t>
            </w:r>
            <w:r w:rsidRPr="00E15579">
              <w:rPr>
                <w:sz w:val="20"/>
                <w:szCs w:val="20"/>
              </w:rPr>
              <w:t>Monitorear el</w:t>
            </w:r>
            <w:r>
              <w:rPr>
                <w:sz w:val="20"/>
                <w:szCs w:val="20"/>
              </w:rPr>
              <w:t xml:space="preserve"> </w:t>
            </w:r>
            <w:r w:rsidRPr="00E15579">
              <w:rPr>
                <w:sz w:val="20"/>
                <w:szCs w:val="20"/>
              </w:rPr>
              <w:t>cumplimiento</w:t>
            </w:r>
            <w:r>
              <w:rPr>
                <w:sz w:val="20"/>
                <w:szCs w:val="20"/>
              </w:rPr>
              <w:t xml:space="preserve"> </w:t>
            </w:r>
            <w:r w:rsidRPr="00E15579">
              <w:rPr>
                <w:sz w:val="20"/>
                <w:szCs w:val="20"/>
              </w:rPr>
              <w:t>general del</w:t>
            </w:r>
            <w:r>
              <w:rPr>
                <w:sz w:val="20"/>
                <w:szCs w:val="20"/>
              </w:rPr>
              <w:t xml:space="preserve"> </w:t>
            </w:r>
            <w:r w:rsidRPr="00E15579">
              <w:rPr>
                <w:sz w:val="20"/>
                <w:szCs w:val="20"/>
              </w:rPr>
              <w:t>Programa de</w:t>
            </w:r>
            <w:r>
              <w:rPr>
                <w:sz w:val="20"/>
                <w:szCs w:val="20"/>
              </w:rPr>
              <w:t xml:space="preserve"> </w:t>
            </w:r>
            <w:r w:rsidRPr="00E15579">
              <w:rPr>
                <w:sz w:val="20"/>
                <w:szCs w:val="20"/>
              </w:rPr>
              <w:t>Transparencia.</w:t>
            </w:r>
          </w:p>
        </w:tc>
      </w:tr>
      <w:tr w:rsidR="00AC4F6C" w:rsidRPr="00FD65B7" w14:paraId="527A9F21" w14:textId="77777777" w:rsidTr="00B229C5">
        <w:trPr>
          <w:jc w:val="center"/>
        </w:trPr>
        <w:tc>
          <w:tcPr>
            <w:tcW w:w="1694" w:type="dxa"/>
            <w:vAlign w:val="center"/>
          </w:tcPr>
          <w:p w14:paraId="7754B144" w14:textId="77777777" w:rsidR="00AC4F6C" w:rsidRDefault="00AC4F6C" w:rsidP="00B229C5">
            <w:pPr>
              <w:spacing w:before="120" w:after="240"/>
              <w:jc w:val="center"/>
              <w:rPr>
                <w:b/>
                <w:bCs/>
                <w:sz w:val="20"/>
                <w:szCs w:val="20"/>
              </w:rPr>
            </w:pPr>
            <w:r>
              <w:rPr>
                <w:b/>
                <w:bCs/>
                <w:sz w:val="20"/>
                <w:szCs w:val="20"/>
              </w:rPr>
              <w:t>Segunda Línea</w:t>
            </w:r>
          </w:p>
        </w:tc>
        <w:tc>
          <w:tcPr>
            <w:tcW w:w="2270" w:type="dxa"/>
            <w:vAlign w:val="center"/>
          </w:tcPr>
          <w:p w14:paraId="0721852D" w14:textId="77777777" w:rsidR="00AC4F6C" w:rsidRPr="00FD65B7" w:rsidRDefault="00AC4F6C" w:rsidP="00B229C5">
            <w:pPr>
              <w:spacing w:before="120" w:after="240"/>
              <w:jc w:val="center"/>
              <w:rPr>
                <w:sz w:val="20"/>
                <w:szCs w:val="20"/>
              </w:rPr>
            </w:pPr>
            <w:r>
              <w:rPr>
                <w:sz w:val="20"/>
                <w:szCs w:val="20"/>
              </w:rPr>
              <w:t>Dirección de Planeación y Desarrollo</w:t>
            </w:r>
          </w:p>
        </w:tc>
        <w:tc>
          <w:tcPr>
            <w:tcW w:w="1701" w:type="dxa"/>
            <w:vAlign w:val="center"/>
          </w:tcPr>
          <w:p w14:paraId="2BFED269" w14:textId="77777777" w:rsidR="00AC4F6C" w:rsidRDefault="00AC4F6C" w:rsidP="00B229C5">
            <w:pPr>
              <w:spacing w:before="120" w:after="240"/>
              <w:jc w:val="center"/>
              <w:rPr>
                <w:b/>
                <w:bCs/>
                <w:sz w:val="20"/>
                <w:szCs w:val="20"/>
              </w:rPr>
            </w:pPr>
            <w:r>
              <w:rPr>
                <w:b/>
                <w:bCs/>
                <w:sz w:val="20"/>
                <w:szCs w:val="20"/>
              </w:rPr>
              <w:t>Administración</w:t>
            </w:r>
          </w:p>
        </w:tc>
        <w:tc>
          <w:tcPr>
            <w:tcW w:w="4395" w:type="dxa"/>
            <w:vAlign w:val="center"/>
          </w:tcPr>
          <w:p w14:paraId="69DACF6C" w14:textId="77777777" w:rsidR="00AC4F6C" w:rsidRPr="00C3780E" w:rsidRDefault="00AC4F6C" w:rsidP="00B229C5">
            <w:pPr>
              <w:spacing w:before="120" w:after="240"/>
              <w:rPr>
                <w:sz w:val="20"/>
                <w:szCs w:val="20"/>
              </w:rPr>
            </w:pPr>
            <w:r>
              <w:rPr>
                <w:sz w:val="20"/>
                <w:szCs w:val="20"/>
              </w:rPr>
              <w:t xml:space="preserve">1. </w:t>
            </w:r>
            <w:r w:rsidRPr="00C3780E">
              <w:rPr>
                <w:sz w:val="20"/>
                <w:szCs w:val="20"/>
              </w:rPr>
              <w:t>Liderar las</w:t>
            </w:r>
            <w:r>
              <w:rPr>
                <w:sz w:val="20"/>
                <w:szCs w:val="20"/>
              </w:rPr>
              <w:t xml:space="preserve"> </w:t>
            </w:r>
            <w:r w:rsidRPr="00C3780E">
              <w:rPr>
                <w:sz w:val="20"/>
                <w:szCs w:val="20"/>
              </w:rPr>
              <w:t>etapas del Ciclo</w:t>
            </w:r>
            <w:r>
              <w:rPr>
                <w:sz w:val="20"/>
                <w:szCs w:val="20"/>
              </w:rPr>
              <w:t xml:space="preserve"> </w:t>
            </w:r>
            <w:r w:rsidRPr="00C3780E">
              <w:rPr>
                <w:sz w:val="20"/>
                <w:szCs w:val="20"/>
              </w:rPr>
              <w:t xml:space="preserve">del </w:t>
            </w:r>
            <w:r>
              <w:rPr>
                <w:sz w:val="20"/>
                <w:szCs w:val="20"/>
              </w:rPr>
              <w:t>PTEP</w:t>
            </w:r>
            <w:r w:rsidRPr="00C3780E">
              <w:rPr>
                <w:sz w:val="20"/>
                <w:szCs w:val="20"/>
              </w:rPr>
              <w:t>.</w:t>
            </w:r>
          </w:p>
          <w:p w14:paraId="0A5454CE" w14:textId="77777777" w:rsidR="00AC4F6C" w:rsidRPr="00C3780E" w:rsidRDefault="00AC4F6C" w:rsidP="00B229C5">
            <w:pPr>
              <w:spacing w:before="120" w:after="240"/>
              <w:rPr>
                <w:sz w:val="20"/>
                <w:szCs w:val="20"/>
              </w:rPr>
            </w:pPr>
            <w:r>
              <w:rPr>
                <w:sz w:val="20"/>
                <w:szCs w:val="20"/>
              </w:rPr>
              <w:t xml:space="preserve">2. </w:t>
            </w:r>
            <w:r w:rsidRPr="00C3780E">
              <w:rPr>
                <w:sz w:val="20"/>
                <w:szCs w:val="20"/>
              </w:rPr>
              <w:t>Rendir cuentas</w:t>
            </w:r>
            <w:r>
              <w:rPr>
                <w:sz w:val="20"/>
                <w:szCs w:val="20"/>
              </w:rPr>
              <w:t xml:space="preserve"> </w:t>
            </w:r>
            <w:r w:rsidRPr="00C3780E">
              <w:rPr>
                <w:sz w:val="20"/>
                <w:szCs w:val="20"/>
              </w:rPr>
              <w:t>sobre el desarrollo</w:t>
            </w:r>
            <w:r>
              <w:rPr>
                <w:sz w:val="20"/>
                <w:szCs w:val="20"/>
              </w:rPr>
              <w:t xml:space="preserve"> </w:t>
            </w:r>
            <w:r w:rsidRPr="00C3780E">
              <w:rPr>
                <w:sz w:val="20"/>
                <w:szCs w:val="20"/>
              </w:rPr>
              <w:t>de los contenidos</w:t>
            </w:r>
            <w:r>
              <w:rPr>
                <w:sz w:val="20"/>
                <w:szCs w:val="20"/>
              </w:rPr>
              <w:t xml:space="preserve"> </w:t>
            </w:r>
            <w:r w:rsidRPr="00C3780E">
              <w:rPr>
                <w:sz w:val="20"/>
                <w:szCs w:val="20"/>
              </w:rPr>
              <w:t xml:space="preserve">del </w:t>
            </w:r>
            <w:r>
              <w:rPr>
                <w:sz w:val="20"/>
                <w:szCs w:val="20"/>
              </w:rPr>
              <w:t>PTEP.</w:t>
            </w:r>
          </w:p>
          <w:p w14:paraId="60460BE5" w14:textId="1E724EBD" w:rsidR="00AC4F6C" w:rsidRPr="00C3780E" w:rsidRDefault="00AC4F6C" w:rsidP="00B229C5">
            <w:pPr>
              <w:spacing w:before="120" w:after="240"/>
              <w:rPr>
                <w:sz w:val="20"/>
                <w:szCs w:val="20"/>
              </w:rPr>
            </w:pPr>
            <w:r>
              <w:rPr>
                <w:sz w:val="20"/>
                <w:szCs w:val="20"/>
              </w:rPr>
              <w:t xml:space="preserve">3. </w:t>
            </w:r>
            <w:r w:rsidRPr="00C3780E">
              <w:rPr>
                <w:sz w:val="20"/>
                <w:szCs w:val="20"/>
              </w:rPr>
              <w:t>Asesorar a la</w:t>
            </w:r>
            <w:r>
              <w:rPr>
                <w:sz w:val="20"/>
                <w:szCs w:val="20"/>
              </w:rPr>
              <w:t xml:space="preserve"> I</w:t>
            </w:r>
            <w:r w:rsidRPr="00C3780E">
              <w:rPr>
                <w:sz w:val="20"/>
                <w:szCs w:val="20"/>
              </w:rPr>
              <w:t>nstancia</w:t>
            </w:r>
            <w:r>
              <w:rPr>
                <w:sz w:val="20"/>
                <w:szCs w:val="20"/>
              </w:rPr>
              <w:t xml:space="preserve"> directiva del PTEP</w:t>
            </w:r>
            <w:r w:rsidR="00066CDD">
              <w:rPr>
                <w:sz w:val="20"/>
                <w:szCs w:val="20"/>
              </w:rPr>
              <w:t xml:space="preserve"> </w:t>
            </w:r>
            <w:r w:rsidRPr="00C3780E">
              <w:rPr>
                <w:sz w:val="20"/>
                <w:szCs w:val="20"/>
              </w:rPr>
              <w:t>en</w:t>
            </w:r>
            <w:r w:rsidR="00066CDD">
              <w:rPr>
                <w:sz w:val="20"/>
                <w:szCs w:val="20"/>
              </w:rPr>
              <w:t xml:space="preserve"> su </w:t>
            </w:r>
            <w:r w:rsidRPr="00C3780E">
              <w:rPr>
                <w:sz w:val="20"/>
                <w:szCs w:val="20"/>
              </w:rPr>
              <w:t>formulación.</w:t>
            </w:r>
          </w:p>
          <w:p w14:paraId="7A433EB5" w14:textId="77777777" w:rsidR="00AC4F6C" w:rsidRDefault="00AC4F6C" w:rsidP="00B229C5">
            <w:pPr>
              <w:spacing w:before="120" w:after="240"/>
              <w:rPr>
                <w:sz w:val="20"/>
                <w:szCs w:val="20"/>
              </w:rPr>
            </w:pPr>
            <w:r>
              <w:rPr>
                <w:sz w:val="20"/>
                <w:szCs w:val="20"/>
              </w:rPr>
              <w:t xml:space="preserve">4. </w:t>
            </w:r>
            <w:r w:rsidRPr="00C3780E">
              <w:rPr>
                <w:sz w:val="20"/>
                <w:szCs w:val="20"/>
              </w:rPr>
              <w:t>Presentar a la</w:t>
            </w:r>
            <w:r>
              <w:rPr>
                <w:sz w:val="20"/>
                <w:szCs w:val="20"/>
              </w:rPr>
              <w:t xml:space="preserve"> Línea Estratégica </w:t>
            </w:r>
            <w:r w:rsidRPr="00C3780E">
              <w:rPr>
                <w:sz w:val="20"/>
                <w:szCs w:val="20"/>
              </w:rPr>
              <w:t>los</w:t>
            </w:r>
            <w:r>
              <w:rPr>
                <w:sz w:val="20"/>
                <w:szCs w:val="20"/>
              </w:rPr>
              <w:t xml:space="preserve"> </w:t>
            </w:r>
            <w:r w:rsidRPr="00C3780E">
              <w:rPr>
                <w:sz w:val="20"/>
                <w:szCs w:val="20"/>
              </w:rPr>
              <w:t>reportes que</w:t>
            </w:r>
            <w:r>
              <w:rPr>
                <w:sz w:val="20"/>
                <w:szCs w:val="20"/>
              </w:rPr>
              <w:t xml:space="preserve"> </w:t>
            </w:r>
            <w:r w:rsidRPr="00C3780E">
              <w:rPr>
                <w:sz w:val="20"/>
                <w:szCs w:val="20"/>
              </w:rPr>
              <w:t>evalúan el</w:t>
            </w:r>
            <w:r>
              <w:rPr>
                <w:sz w:val="20"/>
                <w:szCs w:val="20"/>
              </w:rPr>
              <w:t xml:space="preserve"> </w:t>
            </w:r>
            <w:r w:rsidRPr="00C3780E">
              <w:rPr>
                <w:sz w:val="20"/>
                <w:szCs w:val="20"/>
              </w:rPr>
              <w:t>desarrollo de los</w:t>
            </w:r>
            <w:r>
              <w:rPr>
                <w:sz w:val="20"/>
                <w:szCs w:val="20"/>
              </w:rPr>
              <w:t xml:space="preserve"> </w:t>
            </w:r>
            <w:r w:rsidRPr="00C3780E">
              <w:rPr>
                <w:sz w:val="20"/>
                <w:szCs w:val="20"/>
              </w:rPr>
              <w:t>contenidos del</w:t>
            </w:r>
            <w:r>
              <w:rPr>
                <w:sz w:val="20"/>
                <w:szCs w:val="20"/>
              </w:rPr>
              <w:t xml:space="preserve"> PTEP</w:t>
            </w:r>
            <w:r w:rsidRPr="00C3780E">
              <w:rPr>
                <w:sz w:val="20"/>
                <w:szCs w:val="20"/>
              </w:rPr>
              <w:t>.</w:t>
            </w:r>
          </w:p>
          <w:p w14:paraId="00C9A2E3" w14:textId="77777777" w:rsidR="00AC4F6C" w:rsidRDefault="00AC4F6C" w:rsidP="00B229C5">
            <w:pPr>
              <w:spacing w:before="120" w:after="240"/>
              <w:rPr>
                <w:sz w:val="20"/>
                <w:szCs w:val="20"/>
              </w:rPr>
            </w:pPr>
            <w:r>
              <w:rPr>
                <w:sz w:val="20"/>
                <w:szCs w:val="20"/>
              </w:rPr>
              <w:t>5. P</w:t>
            </w:r>
            <w:r w:rsidRPr="00C3780E">
              <w:rPr>
                <w:sz w:val="20"/>
                <w:szCs w:val="20"/>
              </w:rPr>
              <w:t>roponer</w:t>
            </w:r>
            <w:r>
              <w:rPr>
                <w:sz w:val="20"/>
                <w:szCs w:val="20"/>
              </w:rPr>
              <w:t xml:space="preserve"> </w:t>
            </w:r>
            <w:r w:rsidRPr="00C3780E">
              <w:rPr>
                <w:sz w:val="20"/>
                <w:szCs w:val="20"/>
              </w:rPr>
              <w:t>modificaciones,</w:t>
            </w:r>
            <w:r>
              <w:rPr>
                <w:sz w:val="20"/>
                <w:szCs w:val="20"/>
              </w:rPr>
              <w:t xml:space="preserve"> </w:t>
            </w:r>
            <w:r w:rsidRPr="00C3780E">
              <w:rPr>
                <w:sz w:val="20"/>
                <w:szCs w:val="20"/>
              </w:rPr>
              <w:t>según se requiera,</w:t>
            </w:r>
            <w:r>
              <w:rPr>
                <w:sz w:val="20"/>
                <w:szCs w:val="20"/>
              </w:rPr>
              <w:t xml:space="preserve"> </w:t>
            </w:r>
            <w:r w:rsidRPr="00C3780E">
              <w:rPr>
                <w:sz w:val="20"/>
                <w:szCs w:val="20"/>
              </w:rPr>
              <w:t>a los contenidos</w:t>
            </w:r>
            <w:r>
              <w:rPr>
                <w:sz w:val="20"/>
                <w:szCs w:val="20"/>
              </w:rPr>
              <w:t xml:space="preserve"> </w:t>
            </w:r>
            <w:r w:rsidRPr="00C3780E">
              <w:rPr>
                <w:sz w:val="20"/>
                <w:szCs w:val="20"/>
              </w:rPr>
              <w:t xml:space="preserve">del </w:t>
            </w:r>
            <w:r>
              <w:rPr>
                <w:sz w:val="20"/>
                <w:szCs w:val="20"/>
              </w:rPr>
              <w:t xml:space="preserve">PTEP </w:t>
            </w:r>
            <w:r w:rsidRPr="00C3780E">
              <w:rPr>
                <w:sz w:val="20"/>
                <w:szCs w:val="20"/>
              </w:rPr>
              <w:t>y</w:t>
            </w:r>
            <w:r>
              <w:rPr>
                <w:sz w:val="20"/>
                <w:szCs w:val="20"/>
              </w:rPr>
              <w:t xml:space="preserve"> </w:t>
            </w:r>
            <w:r w:rsidRPr="00C3780E">
              <w:rPr>
                <w:sz w:val="20"/>
                <w:szCs w:val="20"/>
              </w:rPr>
              <w:t>someterlas a</w:t>
            </w:r>
            <w:r>
              <w:rPr>
                <w:sz w:val="20"/>
                <w:szCs w:val="20"/>
              </w:rPr>
              <w:t xml:space="preserve"> </w:t>
            </w:r>
            <w:r w:rsidRPr="00C3780E">
              <w:rPr>
                <w:sz w:val="20"/>
                <w:szCs w:val="20"/>
              </w:rPr>
              <w:t>aprobación de la</w:t>
            </w:r>
            <w:r>
              <w:rPr>
                <w:sz w:val="20"/>
                <w:szCs w:val="20"/>
              </w:rPr>
              <w:t xml:space="preserve"> I</w:t>
            </w:r>
            <w:r w:rsidRPr="00C3780E">
              <w:rPr>
                <w:sz w:val="20"/>
                <w:szCs w:val="20"/>
              </w:rPr>
              <w:t>nstancia</w:t>
            </w:r>
            <w:r>
              <w:rPr>
                <w:sz w:val="20"/>
                <w:szCs w:val="20"/>
              </w:rPr>
              <w:t xml:space="preserve"> directiva del programa.</w:t>
            </w:r>
          </w:p>
        </w:tc>
      </w:tr>
      <w:tr w:rsidR="00AC4F6C" w:rsidRPr="00FD65B7" w14:paraId="79F29068" w14:textId="77777777" w:rsidTr="00B229C5">
        <w:trPr>
          <w:jc w:val="center"/>
        </w:trPr>
        <w:tc>
          <w:tcPr>
            <w:tcW w:w="1694" w:type="dxa"/>
            <w:vAlign w:val="center"/>
          </w:tcPr>
          <w:p w14:paraId="45378576" w14:textId="77777777" w:rsidR="00AC4F6C" w:rsidRPr="00D51C0C" w:rsidRDefault="00AC4F6C" w:rsidP="00B229C5">
            <w:pPr>
              <w:spacing w:before="120" w:after="240"/>
              <w:jc w:val="center"/>
              <w:rPr>
                <w:b/>
                <w:bCs/>
                <w:sz w:val="20"/>
                <w:szCs w:val="20"/>
              </w:rPr>
            </w:pPr>
            <w:r>
              <w:rPr>
                <w:b/>
                <w:bCs/>
                <w:sz w:val="20"/>
                <w:szCs w:val="20"/>
              </w:rPr>
              <w:lastRenderedPageBreak/>
              <w:t>Primera Línea</w:t>
            </w:r>
          </w:p>
        </w:tc>
        <w:tc>
          <w:tcPr>
            <w:tcW w:w="2270" w:type="dxa"/>
            <w:vAlign w:val="center"/>
          </w:tcPr>
          <w:p w14:paraId="7E07E850" w14:textId="77777777" w:rsidR="00AC4F6C" w:rsidRPr="00D51C0C" w:rsidRDefault="00AC4F6C" w:rsidP="00B229C5">
            <w:pPr>
              <w:spacing w:before="120" w:after="240"/>
              <w:jc w:val="center"/>
              <w:rPr>
                <w:sz w:val="20"/>
                <w:szCs w:val="20"/>
              </w:rPr>
            </w:pPr>
            <w:r w:rsidRPr="00FD65B7">
              <w:rPr>
                <w:sz w:val="20"/>
                <w:szCs w:val="20"/>
              </w:rPr>
              <w:t xml:space="preserve">Líderes y responsables de proceso </w:t>
            </w:r>
            <w:r>
              <w:rPr>
                <w:sz w:val="20"/>
                <w:szCs w:val="20"/>
              </w:rPr>
              <w:t xml:space="preserve">o subproceso </w:t>
            </w:r>
            <w:r w:rsidRPr="00FD65B7">
              <w:rPr>
                <w:sz w:val="20"/>
                <w:szCs w:val="20"/>
              </w:rPr>
              <w:t>y sus equipos de trabajo</w:t>
            </w:r>
          </w:p>
        </w:tc>
        <w:tc>
          <w:tcPr>
            <w:tcW w:w="1701" w:type="dxa"/>
            <w:vAlign w:val="center"/>
          </w:tcPr>
          <w:p w14:paraId="10684D36" w14:textId="77777777" w:rsidR="00AC4F6C" w:rsidRPr="00D51C0C" w:rsidRDefault="00AC4F6C" w:rsidP="00B229C5">
            <w:pPr>
              <w:spacing w:before="120" w:after="240"/>
              <w:jc w:val="center"/>
              <w:rPr>
                <w:b/>
                <w:bCs/>
                <w:sz w:val="20"/>
                <w:szCs w:val="20"/>
              </w:rPr>
            </w:pPr>
            <w:r>
              <w:rPr>
                <w:b/>
                <w:bCs/>
                <w:sz w:val="20"/>
                <w:szCs w:val="20"/>
              </w:rPr>
              <w:t>Monitoreo</w:t>
            </w:r>
          </w:p>
        </w:tc>
        <w:tc>
          <w:tcPr>
            <w:tcW w:w="4395" w:type="dxa"/>
            <w:vAlign w:val="center"/>
          </w:tcPr>
          <w:p w14:paraId="0C66C5BF" w14:textId="6F655787" w:rsidR="00AC4F6C" w:rsidRPr="00E15579" w:rsidRDefault="00AC4F6C" w:rsidP="00B229C5">
            <w:pPr>
              <w:spacing w:before="120" w:after="240"/>
              <w:rPr>
                <w:sz w:val="20"/>
                <w:szCs w:val="20"/>
              </w:rPr>
            </w:pPr>
            <w:r>
              <w:rPr>
                <w:sz w:val="20"/>
                <w:szCs w:val="20"/>
              </w:rPr>
              <w:t xml:space="preserve">1. </w:t>
            </w:r>
            <w:r w:rsidRPr="00E15579">
              <w:rPr>
                <w:sz w:val="20"/>
                <w:szCs w:val="20"/>
              </w:rPr>
              <w:t>Realizar</w:t>
            </w:r>
            <w:r>
              <w:rPr>
                <w:sz w:val="20"/>
                <w:szCs w:val="20"/>
              </w:rPr>
              <w:t xml:space="preserve"> </w:t>
            </w:r>
            <w:r w:rsidRPr="00E15579">
              <w:rPr>
                <w:sz w:val="20"/>
                <w:szCs w:val="20"/>
              </w:rPr>
              <w:t>monitoreo</w:t>
            </w:r>
            <w:r>
              <w:rPr>
                <w:sz w:val="20"/>
                <w:szCs w:val="20"/>
              </w:rPr>
              <w:t xml:space="preserve"> </w:t>
            </w:r>
            <w:r w:rsidRPr="00E15579">
              <w:rPr>
                <w:sz w:val="20"/>
                <w:szCs w:val="20"/>
              </w:rPr>
              <w:t>continuo,</w:t>
            </w:r>
            <w:r w:rsidR="000E361A">
              <w:rPr>
                <w:sz w:val="20"/>
                <w:szCs w:val="20"/>
              </w:rPr>
              <w:t xml:space="preserve"> al desarrollo de los </w:t>
            </w:r>
            <w:r w:rsidRPr="00E15579">
              <w:rPr>
                <w:sz w:val="20"/>
                <w:szCs w:val="20"/>
              </w:rPr>
              <w:t>contenidos del</w:t>
            </w:r>
            <w:r>
              <w:rPr>
                <w:sz w:val="20"/>
                <w:szCs w:val="20"/>
              </w:rPr>
              <w:t xml:space="preserve"> PTEP</w:t>
            </w:r>
            <w:r w:rsidR="000E361A">
              <w:rPr>
                <w:sz w:val="20"/>
                <w:szCs w:val="20"/>
              </w:rPr>
              <w:t>, de acuerdo con la periodicidad establecida.</w:t>
            </w:r>
          </w:p>
          <w:p w14:paraId="5DBCDB8B" w14:textId="77777777" w:rsidR="00AC4F6C" w:rsidRPr="00E15579" w:rsidRDefault="00AC4F6C" w:rsidP="00B229C5">
            <w:pPr>
              <w:spacing w:before="120" w:after="240"/>
              <w:rPr>
                <w:sz w:val="20"/>
                <w:szCs w:val="20"/>
              </w:rPr>
            </w:pPr>
            <w:r>
              <w:rPr>
                <w:sz w:val="20"/>
                <w:szCs w:val="20"/>
              </w:rPr>
              <w:t xml:space="preserve">2. </w:t>
            </w:r>
            <w:r w:rsidRPr="00E15579">
              <w:rPr>
                <w:sz w:val="20"/>
                <w:szCs w:val="20"/>
              </w:rPr>
              <w:t>Identificar,</w:t>
            </w:r>
            <w:r>
              <w:rPr>
                <w:sz w:val="20"/>
                <w:szCs w:val="20"/>
              </w:rPr>
              <w:t xml:space="preserve"> </w:t>
            </w:r>
            <w:r w:rsidRPr="00E15579">
              <w:rPr>
                <w:sz w:val="20"/>
                <w:szCs w:val="20"/>
              </w:rPr>
              <w:t>valorar, evaluar y</w:t>
            </w:r>
            <w:r>
              <w:rPr>
                <w:sz w:val="20"/>
                <w:szCs w:val="20"/>
              </w:rPr>
              <w:t xml:space="preserve"> </w:t>
            </w:r>
            <w:r w:rsidRPr="00E15579">
              <w:rPr>
                <w:sz w:val="20"/>
                <w:szCs w:val="20"/>
              </w:rPr>
              <w:t>actualizar cuando</w:t>
            </w:r>
            <w:r>
              <w:rPr>
                <w:sz w:val="20"/>
                <w:szCs w:val="20"/>
              </w:rPr>
              <w:t xml:space="preserve"> </w:t>
            </w:r>
            <w:r w:rsidRPr="00E15579">
              <w:rPr>
                <w:sz w:val="20"/>
                <w:szCs w:val="20"/>
              </w:rPr>
              <w:t>se requiera, los</w:t>
            </w:r>
            <w:r>
              <w:rPr>
                <w:sz w:val="20"/>
                <w:szCs w:val="20"/>
              </w:rPr>
              <w:t xml:space="preserve"> </w:t>
            </w:r>
            <w:r w:rsidRPr="00E15579">
              <w:rPr>
                <w:sz w:val="20"/>
                <w:szCs w:val="20"/>
              </w:rPr>
              <w:t>riesgos operativos</w:t>
            </w:r>
            <w:r>
              <w:rPr>
                <w:sz w:val="20"/>
                <w:szCs w:val="20"/>
              </w:rPr>
              <w:t xml:space="preserve"> </w:t>
            </w:r>
            <w:r w:rsidRPr="00E15579">
              <w:rPr>
                <w:sz w:val="20"/>
                <w:szCs w:val="20"/>
              </w:rPr>
              <w:t>que pueden</w:t>
            </w:r>
            <w:r>
              <w:rPr>
                <w:sz w:val="20"/>
                <w:szCs w:val="20"/>
              </w:rPr>
              <w:t xml:space="preserve"> </w:t>
            </w:r>
            <w:r w:rsidRPr="00E15579">
              <w:rPr>
                <w:sz w:val="20"/>
                <w:szCs w:val="20"/>
              </w:rPr>
              <w:t>afectar el</w:t>
            </w:r>
            <w:r>
              <w:rPr>
                <w:sz w:val="20"/>
                <w:szCs w:val="20"/>
              </w:rPr>
              <w:t xml:space="preserve"> </w:t>
            </w:r>
            <w:r w:rsidRPr="00E15579">
              <w:rPr>
                <w:sz w:val="20"/>
                <w:szCs w:val="20"/>
              </w:rPr>
              <w:t>desarrollo de los</w:t>
            </w:r>
            <w:r>
              <w:rPr>
                <w:sz w:val="20"/>
                <w:szCs w:val="20"/>
              </w:rPr>
              <w:t xml:space="preserve"> </w:t>
            </w:r>
            <w:r w:rsidRPr="00E15579">
              <w:rPr>
                <w:sz w:val="20"/>
                <w:szCs w:val="20"/>
              </w:rPr>
              <w:t>contenidos del</w:t>
            </w:r>
            <w:r>
              <w:rPr>
                <w:sz w:val="20"/>
                <w:szCs w:val="20"/>
              </w:rPr>
              <w:t xml:space="preserve"> PTEP</w:t>
            </w:r>
            <w:r w:rsidRPr="00E15579">
              <w:rPr>
                <w:sz w:val="20"/>
                <w:szCs w:val="20"/>
              </w:rPr>
              <w:t>.</w:t>
            </w:r>
          </w:p>
          <w:p w14:paraId="313F5550" w14:textId="77777777" w:rsidR="00AC4F6C" w:rsidRDefault="00AC4F6C" w:rsidP="00B229C5">
            <w:pPr>
              <w:spacing w:before="120" w:after="240"/>
              <w:rPr>
                <w:sz w:val="20"/>
                <w:szCs w:val="20"/>
              </w:rPr>
            </w:pPr>
            <w:r>
              <w:rPr>
                <w:sz w:val="20"/>
                <w:szCs w:val="20"/>
              </w:rPr>
              <w:t xml:space="preserve">3. </w:t>
            </w:r>
            <w:r w:rsidRPr="00E15579">
              <w:rPr>
                <w:sz w:val="20"/>
                <w:szCs w:val="20"/>
              </w:rPr>
              <w:t>Definir, adoptar,</w:t>
            </w:r>
            <w:r>
              <w:rPr>
                <w:sz w:val="20"/>
                <w:szCs w:val="20"/>
              </w:rPr>
              <w:t xml:space="preserve"> </w:t>
            </w:r>
            <w:r w:rsidRPr="00E15579">
              <w:rPr>
                <w:sz w:val="20"/>
                <w:szCs w:val="20"/>
              </w:rPr>
              <w:t>aplicar y hacer</w:t>
            </w:r>
            <w:r>
              <w:rPr>
                <w:sz w:val="20"/>
                <w:szCs w:val="20"/>
              </w:rPr>
              <w:t xml:space="preserve"> </w:t>
            </w:r>
            <w:r w:rsidRPr="00E15579">
              <w:rPr>
                <w:sz w:val="20"/>
                <w:szCs w:val="20"/>
              </w:rPr>
              <w:t>seguimiento a los</w:t>
            </w:r>
            <w:r>
              <w:rPr>
                <w:sz w:val="20"/>
                <w:szCs w:val="20"/>
              </w:rPr>
              <w:t xml:space="preserve"> </w:t>
            </w:r>
            <w:r w:rsidRPr="00E15579">
              <w:rPr>
                <w:sz w:val="20"/>
                <w:szCs w:val="20"/>
              </w:rPr>
              <w:t>controles para</w:t>
            </w:r>
            <w:r>
              <w:rPr>
                <w:sz w:val="20"/>
                <w:szCs w:val="20"/>
              </w:rPr>
              <w:t xml:space="preserve"> </w:t>
            </w:r>
            <w:r w:rsidRPr="00E15579">
              <w:rPr>
                <w:sz w:val="20"/>
                <w:szCs w:val="20"/>
              </w:rPr>
              <w:t>mitigar los riesgos</w:t>
            </w:r>
            <w:r>
              <w:rPr>
                <w:sz w:val="20"/>
                <w:szCs w:val="20"/>
              </w:rPr>
              <w:t xml:space="preserve"> </w:t>
            </w:r>
            <w:r w:rsidRPr="00E15579">
              <w:rPr>
                <w:sz w:val="20"/>
                <w:szCs w:val="20"/>
              </w:rPr>
              <w:t>operativos</w:t>
            </w:r>
            <w:r>
              <w:rPr>
                <w:sz w:val="20"/>
                <w:szCs w:val="20"/>
              </w:rPr>
              <w:t xml:space="preserve"> </w:t>
            </w:r>
            <w:r w:rsidRPr="00E15579">
              <w:rPr>
                <w:sz w:val="20"/>
                <w:szCs w:val="20"/>
              </w:rPr>
              <w:t>identificados,</w:t>
            </w:r>
            <w:r>
              <w:rPr>
                <w:sz w:val="20"/>
                <w:szCs w:val="20"/>
              </w:rPr>
              <w:t xml:space="preserve"> </w:t>
            </w:r>
            <w:r w:rsidRPr="00E15579">
              <w:rPr>
                <w:sz w:val="20"/>
                <w:szCs w:val="20"/>
              </w:rPr>
              <w:t>asociados al</w:t>
            </w:r>
            <w:r>
              <w:rPr>
                <w:sz w:val="20"/>
                <w:szCs w:val="20"/>
              </w:rPr>
              <w:t xml:space="preserve"> PTEP </w:t>
            </w:r>
            <w:r w:rsidRPr="00E15579">
              <w:rPr>
                <w:sz w:val="20"/>
                <w:szCs w:val="20"/>
              </w:rPr>
              <w:t>y</w:t>
            </w:r>
            <w:r>
              <w:rPr>
                <w:sz w:val="20"/>
                <w:szCs w:val="20"/>
              </w:rPr>
              <w:t xml:space="preserve"> </w:t>
            </w:r>
            <w:r w:rsidRPr="00E15579">
              <w:rPr>
                <w:sz w:val="20"/>
                <w:szCs w:val="20"/>
              </w:rPr>
              <w:t>proponer mejoras</w:t>
            </w:r>
            <w:r>
              <w:rPr>
                <w:sz w:val="20"/>
                <w:szCs w:val="20"/>
              </w:rPr>
              <w:t xml:space="preserve"> </w:t>
            </w:r>
            <w:r w:rsidRPr="00E15579">
              <w:rPr>
                <w:sz w:val="20"/>
                <w:szCs w:val="20"/>
              </w:rPr>
              <w:t>para su gestión.</w:t>
            </w:r>
          </w:p>
          <w:p w14:paraId="65B8B487" w14:textId="77777777" w:rsidR="00AC4F6C" w:rsidRDefault="00AC4F6C" w:rsidP="00B229C5">
            <w:pPr>
              <w:spacing w:before="120" w:after="240"/>
              <w:rPr>
                <w:sz w:val="20"/>
                <w:szCs w:val="20"/>
              </w:rPr>
            </w:pPr>
            <w:r>
              <w:rPr>
                <w:sz w:val="20"/>
                <w:szCs w:val="20"/>
              </w:rPr>
              <w:t xml:space="preserve">4. </w:t>
            </w:r>
            <w:r w:rsidRPr="00E15579">
              <w:rPr>
                <w:sz w:val="20"/>
                <w:szCs w:val="20"/>
              </w:rPr>
              <w:t>Informar al</w:t>
            </w:r>
            <w:r>
              <w:rPr>
                <w:sz w:val="20"/>
                <w:szCs w:val="20"/>
              </w:rPr>
              <w:t xml:space="preserve"> </w:t>
            </w:r>
            <w:r w:rsidRPr="00E15579">
              <w:rPr>
                <w:sz w:val="20"/>
                <w:szCs w:val="20"/>
              </w:rPr>
              <w:t>administrador del</w:t>
            </w:r>
            <w:r>
              <w:rPr>
                <w:sz w:val="20"/>
                <w:szCs w:val="20"/>
              </w:rPr>
              <w:t xml:space="preserve"> </w:t>
            </w:r>
            <w:r w:rsidRPr="00E15579">
              <w:rPr>
                <w:sz w:val="20"/>
                <w:szCs w:val="20"/>
              </w:rPr>
              <w:t>programa</w:t>
            </w:r>
            <w:r>
              <w:rPr>
                <w:sz w:val="20"/>
                <w:szCs w:val="20"/>
              </w:rPr>
              <w:t xml:space="preserve"> </w:t>
            </w:r>
            <w:r w:rsidRPr="00E15579">
              <w:rPr>
                <w:sz w:val="20"/>
                <w:szCs w:val="20"/>
              </w:rPr>
              <w:t>(segunda línea</w:t>
            </w:r>
            <w:r>
              <w:rPr>
                <w:sz w:val="20"/>
                <w:szCs w:val="20"/>
              </w:rPr>
              <w:t xml:space="preserve"> - Dirección de Planeación y Desarrollo</w:t>
            </w:r>
            <w:r w:rsidRPr="00E15579">
              <w:rPr>
                <w:sz w:val="20"/>
                <w:szCs w:val="20"/>
              </w:rPr>
              <w:t>)</w:t>
            </w:r>
            <w:r>
              <w:rPr>
                <w:sz w:val="20"/>
                <w:szCs w:val="20"/>
              </w:rPr>
              <w:t xml:space="preserve"> </w:t>
            </w:r>
            <w:r w:rsidRPr="00E15579">
              <w:rPr>
                <w:sz w:val="20"/>
                <w:szCs w:val="20"/>
              </w:rPr>
              <w:t>los resultados del</w:t>
            </w:r>
            <w:r>
              <w:rPr>
                <w:sz w:val="20"/>
                <w:szCs w:val="20"/>
              </w:rPr>
              <w:t xml:space="preserve"> </w:t>
            </w:r>
            <w:r w:rsidRPr="00E15579">
              <w:rPr>
                <w:sz w:val="20"/>
                <w:szCs w:val="20"/>
              </w:rPr>
              <w:t>monitoreo sobre</w:t>
            </w:r>
            <w:r>
              <w:rPr>
                <w:sz w:val="20"/>
                <w:szCs w:val="20"/>
              </w:rPr>
              <w:t xml:space="preserve"> </w:t>
            </w:r>
            <w:r w:rsidRPr="00E15579">
              <w:rPr>
                <w:sz w:val="20"/>
                <w:szCs w:val="20"/>
              </w:rPr>
              <w:t>desarrollo de los</w:t>
            </w:r>
            <w:r>
              <w:rPr>
                <w:sz w:val="20"/>
                <w:szCs w:val="20"/>
              </w:rPr>
              <w:t xml:space="preserve"> </w:t>
            </w:r>
            <w:r w:rsidRPr="00E15579">
              <w:rPr>
                <w:sz w:val="20"/>
                <w:szCs w:val="20"/>
              </w:rPr>
              <w:t>contenidos del</w:t>
            </w:r>
            <w:r>
              <w:rPr>
                <w:sz w:val="20"/>
                <w:szCs w:val="20"/>
              </w:rPr>
              <w:t xml:space="preserve"> PTEP.</w:t>
            </w:r>
          </w:p>
        </w:tc>
      </w:tr>
    </w:tbl>
    <w:p w14:paraId="699ADF2A" w14:textId="77777777" w:rsidR="00AC4F6C" w:rsidRDefault="00AC4F6C" w:rsidP="00AC4F6C"/>
    <w:p w14:paraId="757031FC" w14:textId="77777777" w:rsidR="00AC4F6C" w:rsidRDefault="00AC4F6C" w:rsidP="00AC4F6C">
      <w:r>
        <w:t>La instancia directiva del PTEP podrá asignar actividades adicionales a las Líneas de Defensa o Responsables del programa.</w:t>
      </w:r>
    </w:p>
    <w:p w14:paraId="6C3A87AE" w14:textId="77777777" w:rsidR="00AC4F6C" w:rsidRDefault="00AC4F6C" w:rsidP="00AC4F6C"/>
    <w:p w14:paraId="7266231B" w14:textId="77777777" w:rsidR="00744D5F" w:rsidRDefault="00744D5F" w:rsidP="00AC4F6C"/>
    <w:p w14:paraId="1C741739" w14:textId="77777777" w:rsidR="00AC4F6C" w:rsidRDefault="00AC4F6C" w:rsidP="00AC4F6C"/>
    <w:p w14:paraId="048D0177" w14:textId="77777777" w:rsidR="00744D5F" w:rsidRDefault="00744D5F">
      <w:pPr>
        <w:spacing w:after="160" w:line="278" w:lineRule="auto"/>
        <w:jc w:val="left"/>
        <w:rPr>
          <w:rFonts w:eastAsiaTheme="majorEastAsia" w:cstheme="majorBidi"/>
          <w:b/>
          <w:color w:val="0E2841"/>
          <w:sz w:val="28"/>
          <w:szCs w:val="40"/>
        </w:rPr>
      </w:pPr>
      <w:bookmarkStart w:id="48" w:name="_Toc203668230"/>
      <w:bookmarkStart w:id="49" w:name="_Toc204508545"/>
      <w:r>
        <w:br w:type="page"/>
      </w:r>
    </w:p>
    <w:p w14:paraId="2CABA6AC" w14:textId="54E58786" w:rsidR="00AC4F6C" w:rsidRDefault="00AC4F6C" w:rsidP="00AC4F6C">
      <w:pPr>
        <w:pStyle w:val="Ttulo1"/>
      </w:pPr>
      <w:bookmarkStart w:id="50" w:name="_Toc227059819"/>
      <w:r>
        <w:lastRenderedPageBreak/>
        <w:t>2.</w:t>
      </w:r>
      <w:r w:rsidRPr="007B565D">
        <w:t>6 REPORTES</w:t>
      </w:r>
      <w:bookmarkEnd w:id="48"/>
      <w:bookmarkEnd w:id="49"/>
      <w:bookmarkEnd w:id="50"/>
    </w:p>
    <w:p w14:paraId="5025DA77" w14:textId="77777777" w:rsidR="00AC4F6C" w:rsidRPr="00BA47A0" w:rsidRDefault="00AC4F6C" w:rsidP="00AC4F6C"/>
    <w:p w14:paraId="573AFA18" w14:textId="77777777" w:rsidR="00AC4F6C" w:rsidRDefault="00AC4F6C" w:rsidP="00AC4F6C">
      <w:r>
        <w:t>Para un adecuado seguimiento y evaluación del desarrollo del PTEP, se identifican los reportes internos y externos que debe elaborar la FGN, así como su contenido.</w:t>
      </w:r>
    </w:p>
    <w:p w14:paraId="4CD035B4" w14:textId="77777777" w:rsidR="00744D5F" w:rsidRDefault="00744D5F" w:rsidP="00AC4F6C"/>
    <w:p w14:paraId="4832710C" w14:textId="176905F9" w:rsidR="009B7344" w:rsidRDefault="009B7344" w:rsidP="009B7344">
      <w:pPr>
        <w:pStyle w:val="Descripcin"/>
        <w:keepNext/>
        <w:jc w:val="center"/>
      </w:pPr>
      <w:bookmarkStart w:id="51" w:name="_Toc227059854"/>
      <w:r w:rsidRPr="009B7344">
        <w:rPr>
          <w:b/>
          <w:bCs/>
        </w:rPr>
        <w:t xml:space="preserve">Tabla </w:t>
      </w:r>
      <w:r w:rsidRPr="009B7344">
        <w:rPr>
          <w:b/>
          <w:bCs/>
        </w:rPr>
        <w:fldChar w:fldCharType="begin"/>
      </w:r>
      <w:r w:rsidRPr="009B7344">
        <w:rPr>
          <w:b/>
          <w:bCs/>
        </w:rPr>
        <w:instrText xml:space="preserve"> SEQ Tabla \* ARABIC </w:instrText>
      </w:r>
      <w:r w:rsidRPr="009B7344">
        <w:rPr>
          <w:b/>
          <w:bCs/>
        </w:rPr>
        <w:fldChar w:fldCharType="separate"/>
      </w:r>
      <w:r w:rsidR="007662B5">
        <w:rPr>
          <w:b/>
          <w:bCs/>
          <w:noProof/>
        </w:rPr>
        <w:t>4</w:t>
      </w:r>
      <w:r w:rsidRPr="009B7344">
        <w:rPr>
          <w:b/>
          <w:bCs/>
        </w:rPr>
        <w:fldChar w:fldCharType="end"/>
      </w:r>
      <w:r w:rsidRPr="009B7344">
        <w:rPr>
          <w:b/>
          <w:bCs/>
        </w:rPr>
        <w:t>.</w:t>
      </w:r>
      <w:r>
        <w:t xml:space="preserve"> </w:t>
      </w:r>
      <w:r w:rsidRPr="00594D29">
        <w:t>Reportes que los responsables del monitoreo y administración deben remitir a la supervisión, así como los que elabora auditoría y mejora</w:t>
      </w:r>
      <w:bookmarkEnd w:id="51"/>
    </w:p>
    <w:tbl>
      <w:tblPr>
        <w:tblStyle w:val="Tablaconcuadrcula"/>
        <w:tblW w:w="9777" w:type="dxa"/>
        <w:jc w:val="center"/>
        <w:tblLook w:val="04A0" w:firstRow="1" w:lastRow="0" w:firstColumn="1" w:lastColumn="0" w:noHBand="0" w:noVBand="1"/>
        <w:tblCaption w:val="Tabla 4. Reportes que los responsables del monitoreo y administración deben remitir a la supervisión, así como los que elabora auditoría y mejora."/>
        <w:tblDescription w:val="Tabla con los reportes de monitoreo y administración para remitir a la supervisión, así como los que elabora auditoría y mejora. Con columnas para rol y resposable, tipo de reporte, contenido del reporte y criterios de evaluación, y fechas."/>
      </w:tblPr>
      <w:tblGrid>
        <w:gridCol w:w="1980"/>
        <w:gridCol w:w="1560"/>
        <w:gridCol w:w="3402"/>
        <w:gridCol w:w="2835"/>
      </w:tblGrid>
      <w:tr w:rsidR="00AC4F6C" w:rsidRPr="00FD65B7" w14:paraId="3BB0FFF5" w14:textId="77777777" w:rsidTr="00D9386B">
        <w:trPr>
          <w:trHeight w:val="447"/>
          <w:tblHeader/>
          <w:jc w:val="center"/>
        </w:trPr>
        <w:tc>
          <w:tcPr>
            <w:tcW w:w="1980" w:type="dxa"/>
            <w:shd w:val="clear" w:color="auto" w:fill="0E2841"/>
            <w:vAlign w:val="center"/>
          </w:tcPr>
          <w:p w14:paraId="090D49CB" w14:textId="77777777" w:rsidR="00AC4F6C" w:rsidRPr="00FD65B7" w:rsidRDefault="00AC4F6C" w:rsidP="00B229C5">
            <w:pPr>
              <w:spacing w:before="120" w:after="120" w:line="240" w:lineRule="auto"/>
              <w:jc w:val="center"/>
              <w:rPr>
                <w:b/>
                <w:bCs/>
                <w:color w:val="FFFFFF" w:themeColor="background1"/>
                <w:sz w:val="20"/>
                <w:szCs w:val="20"/>
              </w:rPr>
            </w:pPr>
            <w:r>
              <w:rPr>
                <w:b/>
                <w:bCs/>
                <w:color w:val="FFFFFF" w:themeColor="background1"/>
                <w:sz w:val="20"/>
                <w:szCs w:val="20"/>
              </w:rPr>
              <w:t>ROL Y RESPONSABLE</w:t>
            </w:r>
          </w:p>
        </w:tc>
        <w:tc>
          <w:tcPr>
            <w:tcW w:w="1560" w:type="dxa"/>
            <w:shd w:val="clear" w:color="auto" w:fill="0E2841"/>
            <w:vAlign w:val="center"/>
          </w:tcPr>
          <w:p w14:paraId="5DD49529" w14:textId="77777777" w:rsidR="00AC4F6C" w:rsidRPr="00FD65B7" w:rsidRDefault="00AC4F6C" w:rsidP="00B229C5">
            <w:pPr>
              <w:spacing w:before="120" w:after="120" w:line="240" w:lineRule="auto"/>
              <w:jc w:val="center"/>
              <w:rPr>
                <w:b/>
                <w:bCs/>
                <w:color w:val="FFFFFF" w:themeColor="background1"/>
                <w:sz w:val="20"/>
                <w:szCs w:val="20"/>
              </w:rPr>
            </w:pPr>
            <w:r>
              <w:rPr>
                <w:b/>
                <w:bCs/>
                <w:color w:val="FFFFFF" w:themeColor="background1"/>
                <w:sz w:val="20"/>
                <w:szCs w:val="20"/>
              </w:rPr>
              <w:t>TIPO DE REPORTE</w:t>
            </w:r>
          </w:p>
        </w:tc>
        <w:tc>
          <w:tcPr>
            <w:tcW w:w="3402" w:type="dxa"/>
            <w:shd w:val="clear" w:color="auto" w:fill="0E2841"/>
            <w:vAlign w:val="center"/>
          </w:tcPr>
          <w:p w14:paraId="3F6B2A60" w14:textId="77777777" w:rsidR="00AC4F6C" w:rsidRPr="00FD65B7" w:rsidRDefault="00AC4F6C" w:rsidP="00B229C5">
            <w:pPr>
              <w:spacing w:before="120" w:after="120" w:line="240" w:lineRule="auto"/>
              <w:jc w:val="center"/>
              <w:rPr>
                <w:b/>
                <w:bCs/>
                <w:color w:val="FFFFFF" w:themeColor="background1"/>
                <w:sz w:val="20"/>
                <w:szCs w:val="20"/>
              </w:rPr>
            </w:pPr>
            <w:r>
              <w:rPr>
                <w:b/>
                <w:bCs/>
                <w:color w:val="FFFFFF" w:themeColor="background1"/>
                <w:sz w:val="20"/>
                <w:szCs w:val="20"/>
              </w:rPr>
              <w:t>CONTENIDO DEL REPORTE Y CRITERIOS DE EVALUACIÓN</w:t>
            </w:r>
          </w:p>
        </w:tc>
        <w:tc>
          <w:tcPr>
            <w:tcW w:w="2835" w:type="dxa"/>
            <w:shd w:val="clear" w:color="auto" w:fill="0E2841"/>
            <w:vAlign w:val="center"/>
          </w:tcPr>
          <w:p w14:paraId="0D456E9C" w14:textId="77777777" w:rsidR="00AC4F6C" w:rsidRDefault="00AC4F6C" w:rsidP="00B229C5">
            <w:pPr>
              <w:spacing w:before="120" w:after="120" w:line="240" w:lineRule="auto"/>
              <w:jc w:val="center"/>
              <w:rPr>
                <w:b/>
                <w:bCs/>
                <w:color w:val="FFFFFF" w:themeColor="background1"/>
                <w:sz w:val="20"/>
                <w:szCs w:val="20"/>
              </w:rPr>
            </w:pPr>
            <w:r>
              <w:rPr>
                <w:b/>
                <w:bCs/>
                <w:color w:val="FFFFFF" w:themeColor="background1"/>
                <w:sz w:val="20"/>
                <w:szCs w:val="20"/>
              </w:rPr>
              <w:t>FECHAS</w:t>
            </w:r>
          </w:p>
        </w:tc>
      </w:tr>
      <w:tr w:rsidR="00AC4F6C" w14:paraId="47F56646" w14:textId="77777777" w:rsidTr="00B229C5">
        <w:trPr>
          <w:jc w:val="center"/>
        </w:trPr>
        <w:tc>
          <w:tcPr>
            <w:tcW w:w="1980" w:type="dxa"/>
            <w:vAlign w:val="center"/>
          </w:tcPr>
          <w:p w14:paraId="10583711" w14:textId="77777777" w:rsidR="00AC4F6C" w:rsidRDefault="00AC4F6C" w:rsidP="00B229C5">
            <w:pPr>
              <w:spacing w:before="120" w:after="240"/>
              <w:jc w:val="left"/>
              <w:rPr>
                <w:b/>
                <w:bCs/>
                <w:sz w:val="20"/>
                <w:szCs w:val="20"/>
              </w:rPr>
            </w:pPr>
            <w:r>
              <w:rPr>
                <w:b/>
                <w:bCs/>
                <w:sz w:val="20"/>
                <w:szCs w:val="20"/>
              </w:rPr>
              <w:t>Monitoreo</w:t>
            </w:r>
          </w:p>
          <w:p w14:paraId="23455195" w14:textId="77777777" w:rsidR="00AC4F6C" w:rsidRPr="00FD65B7" w:rsidRDefault="00AC4F6C" w:rsidP="00B229C5">
            <w:pPr>
              <w:spacing w:before="120" w:after="240"/>
              <w:jc w:val="left"/>
              <w:rPr>
                <w:sz w:val="20"/>
                <w:szCs w:val="20"/>
              </w:rPr>
            </w:pPr>
            <w:r w:rsidRPr="00FD65B7">
              <w:rPr>
                <w:sz w:val="20"/>
                <w:szCs w:val="20"/>
              </w:rPr>
              <w:t xml:space="preserve">Líderes y responsables de proceso </w:t>
            </w:r>
            <w:r>
              <w:rPr>
                <w:sz w:val="20"/>
                <w:szCs w:val="20"/>
              </w:rPr>
              <w:t xml:space="preserve">o subproceso </w:t>
            </w:r>
            <w:r w:rsidRPr="00FD65B7">
              <w:rPr>
                <w:sz w:val="20"/>
                <w:szCs w:val="20"/>
              </w:rPr>
              <w:t>y sus equipos de trabajo</w:t>
            </w:r>
          </w:p>
        </w:tc>
        <w:tc>
          <w:tcPr>
            <w:tcW w:w="1560" w:type="dxa"/>
            <w:vAlign w:val="center"/>
          </w:tcPr>
          <w:p w14:paraId="355782C4" w14:textId="77777777" w:rsidR="00AC4F6C" w:rsidRPr="00BE710E" w:rsidRDefault="00AC4F6C" w:rsidP="00B229C5">
            <w:pPr>
              <w:spacing w:before="120" w:after="240"/>
              <w:jc w:val="center"/>
              <w:rPr>
                <w:b/>
                <w:bCs/>
                <w:sz w:val="20"/>
                <w:szCs w:val="20"/>
              </w:rPr>
            </w:pPr>
            <w:r w:rsidRPr="00BE710E">
              <w:rPr>
                <w:b/>
                <w:bCs/>
                <w:sz w:val="20"/>
                <w:szCs w:val="20"/>
              </w:rPr>
              <w:t>Interno</w:t>
            </w:r>
            <w:r>
              <w:rPr>
                <w:b/>
                <w:bCs/>
                <w:sz w:val="20"/>
                <w:szCs w:val="20"/>
              </w:rPr>
              <w:t>:</w:t>
            </w:r>
          </w:p>
          <w:p w14:paraId="79407789" w14:textId="77777777" w:rsidR="00AC4F6C" w:rsidRPr="005B4B19" w:rsidRDefault="00AC4F6C" w:rsidP="00B229C5">
            <w:pPr>
              <w:spacing w:before="120" w:after="240"/>
              <w:jc w:val="center"/>
              <w:rPr>
                <w:b/>
                <w:bCs/>
                <w:sz w:val="20"/>
                <w:szCs w:val="20"/>
              </w:rPr>
            </w:pPr>
            <w:r w:rsidRPr="00483A60">
              <w:rPr>
                <w:b/>
                <w:bCs/>
                <w:sz w:val="20"/>
                <w:szCs w:val="20"/>
              </w:rPr>
              <w:t>Informe de monitoreo al administrador</w:t>
            </w:r>
          </w:p>
          <w:p w14:paraId="3936B6E9" w14:textId="77777777" w:rsidR="00AC4F6C" w:rsidRPr="005854E1" w:rsidRDefault="00AC4F6C" w:rsidP="00B229C5">
            <w:pPr>
              <w:spacing w:before="120" w:after="240"/>
              <w:jc w:val="center"/>
              <w:rPr>
                <w:b/>
                <w:bCs/>
                <w:sz w:val="20"/>
                <w:szCs w:val="20"/>
              </w:rPr>
            </w:pPr>
            <w:r w:rsidRPr="005B4B19">
              <w:rPr>
                <w:sz w:val="20"/>
                <w:szCs w:val="20"/>
              </w:rPr>
              <w:t>El informe de monitoreo debe ser presentado</w:t>
            </w:r>
            <w:r>
              <w:rPr>
                <w:sz w:val="20"/>
                <w:szCs w:val="20"/>
              </w:rPr>
              <w:t xml:space="preserve"> únicamente </w:t>
            </w:r>
            <w:r w:rsidRPr="005B4B19">
              <w:rPr>
                <w:sz w:val="20"/>
                <w:szCs w:val="20"/>
              </w:rPr>
              <w:t>por el líder de proceso o subproceso</w:t>
            </w:r>
          </w:p>
        </w:tc>
        <w:tc>
          <w:tcPr>
            <w:tcW w:w="3402" w:type="dxa"/>
            <w:vAlign w:val="center"/>
          </w:tcPr>
          <w:p w14:paraId="0313D11B" w14:textId="77777777" w:rsidR="00AC4F6C" w:rsidRPr="005854E1" w:rsidRDefault="00AC4F6C" w:rsidP="00B229C5">
            <w:pPr>
              <w:spacing w:before="120" w:after="240"/>
              <w:rPr>
                <w:sz w:val="20"/>
                <w:szCs w:val="20"/>
              </w:rPr>
            </w:pPr>
            <w:r w:rsidRPr="005854E1">
              <w:rPr>
                <w:sz w:val="20"/>
                <w:szCs w:val="20"/>
              </w:rPr>
              <w:t>1. Cumplimiento o avance de las acciones del P</w:t>
            </w:r>
            <w:r>
              <w:rPr>
                <w:sz w:val="20"/>
                <w:szCs w:val="20"/>
              </w:rPr>
              <w:t xml:space="preserve">rograma de Transparencia y Ética Pública (PTEP) </w:t>
            </w:r>
            <w:r w:rsidRPr="005854E1">
              <w:rPr>
                <w:sz w:val="20"/>
                <w:szCs w:val="20"/>
              </w:rPr>
              <w:t xml:space="preserve">y actividades </w:t>
            </w:r>
            <w:r>
              <w:rPr>
                <w:sz w:val="20"/>
                <w:szCs w:val="20"/>
              </w:rPr>
              <w:t xml:space="preserve">de </w:t>
            </w:r>
            <w:r w:rsidRPr="005854E1">
              <w:rPr>
                <w:sz w:val="20"/>
                <w:szCs w:val="20"/>
              </w:rPr>
              <w:t xml:space="preserve">su Plan de Ejecución y Monitoreo </w:t>
            </w:r>
            <w:r>
              <w:rPr>
                <w:sz w:val="20"/>
                <w:szCs w:val="20"/>
              </w:rPr>
              <w:t xml:space="preserve">(PEM) </w:t>
            </w:r>
            <w:r w:rsidRPr="005854E1">
              <w:rPr>
                <w:sz w:val="20"/>
                <w:szCs w:val="20"/>
              </w:rPr>
              <w:t>dentro del periodo.</w:t>
            </w:r>
          </w:p>
          <w:p w14:paraId="2A499EB9" w14:textId="77777777" w:rsidR="00AC4F6C" w:rsidRDefault="00AC4F6C" w:rsidP="00B229C5">
            <w:pPr>
              <w:spacing w:before="120" w:after="240"/>
              <w:rPr>
                <w:sz w:val="20"/>
                <w:szCs w:val="20"/>
              </w:rPr>
            </w:pPr>
            <w:r w:rsidRPr="005854E1">
              <w:rPr>
                <w:sz w:val="20"/>
                <w:szCs w:val="20"/>
              </w:rPr>
              <w:t>2. Acciones de mejora identificadas.</w:t>
            </w:r>
          </w:p>
          <w:p w14:paraId="655AF59A" w14:textId="77777777" w:rsidR="00AC4F6C" w:rsidRPr="005854E1" w:rsidRDefault="00AC4F6C" w:rsidP="00B229C5">
            <w:pPr>
              <w:spacing w:before="120" w:after="240"/>
              <w:rPr>
                <w:sz w:val="20"/>
                <w:szCs w:val="20"/>
              </w:rPr>
            </w:pPr>
            <w:r w:rsidRPr="005854E1">
              <w:rPr>
                <w:sz w:val="20"/>
                <w:szCs w:val="20"/>
              </w:rPr>
              <w:t>3</w:t>
            </w:r>
            <w:r w:rsidRPr="00483A60">
              <w:rPr>
                <w:sz w:val="20"/>
                <w:szCs w:val="20"/>
              </w:rPr>
              <w:t>. Tratamiento a las acciones de mejora identificadas</w:t>
            </w:r>
            <w:r w:rsidRPr="005854E1">
              <w:rPr>
                <w:sz w:val="20"/>
                <w:szCs w:val="20"/>
              </w:rPr>
              <w:t xml:space="preserve"> y su resultado.</w:t>
            </w:r>
          </w:p>
          <w:p w14:paraId="6D8CEFFB" w14:textId="77777777" w:rsidR="00AC4F6C" w:rsidRDefault="00AC4F6C" w:rsidP="00B229C5">
            <w:pPr>
              <w:spacing w:before="120" w:after="240"/>
              <w:rPr>
                <w:sz w:val="20"/>
                <w:szCs w:val="20"/>
              </w:rPr>
            </w:pPr>
            <w:r w:rsidRPr="005854E1">
              <w:rPr>
                <w:sz w:val="20"/>
                <w:szCs w:val="20"/>
              </w:rPr>
              <w:t>4. Tratamiento a los hallazgos, no conformidades o incumplimientos que se identificaron, y su resultado.</w:t>
            </w:r>
          </w:p>
          <w:p w14:paraId="52DF649F" w14:textId="77777777" w:rsidR="00AC4F6C" w:rsidRDefault="00AC4F6C" w:rsidP="00B229C5">
            <w:pPr>
              <w:spacing w:before="120" w:after="240"/>
              <w:rPr>
                <w:sz w:val="20"/>
                <w:szCs w:val="20"/>
              </w:rPr>
            </w:pPr>
            <w:r>
              <w:rPr>
                <w:sz w:val="20"/>
                <w:szCs w:val="20"/>
              </w:rPr>
              <w:t xml:space="preserve">5. </w:t>
            </w:r>
            <w:r w:rsidRPr="005F638F">
              <w:rPr>
                <w:sz w:val="20"/>
                <w:szCs w:val="20"/>
              </w:rPr>
              <w:t xml:space="preserve">Propender por identificar y recomendar alternativas innovadoras que se desarrollen o que la entidad esté en capacidad de desarrollar, que permitan contar con herramientas o instrumentos actualizados que contribuyan al </w:t>
            </w:r>
            <w:r w:rsidRPr="005F638F">
              <w:rPr>
                <w:sz w:val="20"/>
                <w:szCs w:val="20"/>
              </w:rPr>
              <w:lastRenderedPageBreak/>
              <w:t>desarrollo de las acciones del</w:t>
            </w:r>
            <w:r>
              <w:rPr>
                <w:sz w:val="20"/>
                <w:szCs w:val="20"/>
              </w:rPr>
              <w:t xml:space="preserve"> PTEP</w:t>
            </w:r>
            <w:r w:rsidRPr="005F638F">
              <w:rPr>
                <w:sz w:val="20"/>
                <w:szCs w:val="20"/>
              </w:rPr>
              <w:t>.</w:t>
            </w:r>
            <w:r>
              <w:rPr>
                <w:rStyle w:val="Refdenotaalpie"/>
                <w:sz w:val="20"/>
                <w:szCs w:val="20"/>
              </w:rPr>
              <w:footnoteReference w:id="10"/>
            </w:r>
          </w:p>
          <w:p w14:paraId="5F240C17" w14:textId="77777777" w:rsidR="00AC4F6C" w:rsidRPr="005854E1" w:rsidRDefault="00AC4F6C" w:rsidP="00B229C5">
            <w:pPr>
              <w:spacing w:before="120" w:after="240"/>
              <w:rPr>
                <w:sz w:val="20"/>
                <w:szCs w:val="20"/>
              </w:rPr>
            </w:pPr>
            <w:r>
              <w:rPr>
                <w:sz w:val="20"/>
                <w:szCs w:val="20"/>
              </w:rPr>
              <w:t xml:space="preserve">6. </w:t>
            </w:r>
            <w:r w:rsidRPr="005B4B19">
              <w:rPr>
                <w:sz w:val="20"/>
                <w:szCs w:val="20"/>
              </w:rPr>
              <w:t>El administrador podrá fijar criterios adicionales a los informes que elaboren los responsables del monitoreo. Así como también podrá solicitar ampliaciones de los informes recibidos, o informes adicionales a los cortes fijados, con el fin de evaluar los resultados que considere necesarios.</w:t>
            </w:r>
          </w:p>
        </w:tc>
        <w:tc>
          <w:tcPr>
            <w:tcW w:w="2835" w:type="dxa"/>
            <w:vAlign w:val="center"/>
          </w:tcPr>
          <w:p w14:paraId="04F0B084" w14:textId="079F7B63" w:rsidR="00AC4F6C" w:rsidRPr="00911FDA" w:rsidRDefault="00C96431" w:rsidP="00B229C5">
            <w:pPr>
              <w:spacing w:before="120" w:after="240"/>
              <w:rPr>
                <w:sz w:val="20"/>
                <w:szCs w:val="20"/>
              </w:rPr>
            </w:pPr>
            <w:r>
              <w:rPr>
                <w:sz w:val="20"/>
                <w:szCs w:val="20"/>
              </w:rPr>
              <w:lastRenderedPageBreak/>
              <w:t xml:space="preserve">Cuatro </w:t>
            </w:r>
            <w:r w:rsidR="00AC4F6C" w:rsidRPr="00911FDA">
              <w:rPr>
                <w:sz w:val="20"/>
                <w:szCs w:val="20"/>
              </w:rPr>
              <w:t>veces al año, así:</w:t>
            </w:r>
          </w:p>
          <w:p w14:paraId="20B0697C" w14:textId="7B73B312" w:rsidR="00AC4F6C" w:rsidRPr="00911FDA" w:rsidRDefault="00AC4F6C" w:rsidP="00B229C5">
            <w:pPr>
              <w:spacing w:before="120" w:after="240"/>
              <w:rPr>
                <w:sz w:val="20"/>
                <w:szCs w:val="20"/>
              </w:rPr>
            </w:pPr>
            <w:r w:rsidRPr="00D41713">
              <w:rPr>
                <w:b/>
                <w:bCs/>
                <w:sz w:val="20"/>
                <w:szCs w:val="20"/>
              </w:rPr>
              <w:t>Primer monitoreo:</w:t>
            </w:r>
            <w:r w:rsidRPr="00911FDA">
              <w:rPr>
                <w:sz w:val="20"/>
                <w:szCs w:val="20"/>
              </w:rPr>
              <w:t xml:space="preserve"> con corte al 3</w:t>
            </w:r>
            <w:r w:rsidR="00C96431">
              <w:rPr>
                <w:sz w:val="20"/>
                <w:szCs w:val="20"/>
              </w:rPr>
              <w:t xml:space="preserve">1 </w:t>
            </w:r>
            <w:r w:rsidRPr="00911FDA">
              <w:rPr>
                <w:sz w:val="20"/>
                <w:szCs w:val="20"/>
              </w:rPr>
              <w:t xml:space="preserve">de </w:t>
            </w:r>
            <w:r w:rsidR="00C96431">
              <w:rPr>
                <w:sz w:val="20"/>
                <w:szCs w:val="20"/>
              </w:rPr>
              <w:t>marzo</w:t>
            </w:r>
            <w:r w:rsidRPr="00911FDA">
              <w:rPr>
                <w:sz w:val="20"/>
                <w:szCs w:val="20"/>
              </w:rPr>
              <w:t xml:space="preserve">. El informe al Administrador deberá surtirse dentro de los diez (10) primeros días hábiles del mes de </w:t>
            </w:r>
            <w:r w:rsidR="00C96431">
              <w:rPr>
                <w:sz w:val="20"/>
                <w:szCs w:val="20"/>
              </w:rPr>
              <w:t>abril</w:t>
            </w:r>
            <w:r w:rsidRPr="00911FDA">
              <w:rPr>
                <w:sz w:val="20"/>
                <w:szCs w:val="20"/>
              </w:rPr>
              <w:t>.</w:t>
            </w:r>
          </w:p>
          <w:p w14:paraId="2ACB6FFF" w14:textId="70EA0649" w:rsidR="00AC4F6C" w:rsidRDefault="00AC4F6C" w:rsidP="00B229C5">
            <w:pPr>
              <w:spacing w:before="120" w:after="240"/>
              <w:rPr>
                <w:sz w:val="20"/>
                <w:szCs w:val="20"/>
              </w:rPr>
            </w:pPr>
            <w:r w:rsidRPr="00D41713">
              <w:rPr>
                <w:b/>
                <w:bCs/>
                <w:sz w:val="20"/>
                <w:szCs w:val="20"/>
              </w:rPr>
              <w:t>Segundo monitoreo:</w:t>
            </w:r>
            <w:r w:rsidRPr="00911FDA">
              <w:rPr>
                <w:sz w:val="20"/>
                <w:szCs w:val="20"/>
              </w:rPr>
              <w:t xml:space="preserve"> con corte al 3</w:t>
            </w:r>
            <w:r w:rsidR="00C96431">
              <w:rPr>
                <w:sz w:val="20"/>
                <w:szCs w:val="20"/>
              </w:rPr>
              <w:t>0 de junio</w:t>
            </w:r>
            <w:r w:rsidRPr="00911FDA">
              <w:rPr>
                <w:sz w:val="20"/>
                <w:szCs w:val="20"/>
              </w:rPr>
              <w:t xml:space="preserve">. El informe al Administrador deberá surtirse dentro de los diez (10) primeros días hábiles del mes de </w:t>
            </w:r>
            <w:r w:rsidR="00C96431">
              <w:rPr>
                <w:sz w:val="20"/>
                <w:szCs w:val="20"/>
              </w:rPr>
              <w:t>julio</w:t>
            </w:r>
            <w:r w:rsidRPr="00911FDA">
              <w:rPr>
                <w:sz w:val="20"/>
                <w:szCs w:val="20"/>
              </w:rPr>
              <w:t>.</w:t>
            </w:r>
          </w:p>
          <w:p w14:paraId="46A357C5" w14:textId="785CBF63" w:rsidR="00C96431" w:rsidRDefault="00C96431" w:rsidP="00B229C5">
            <w:pPr>
              <w:spacing w:before="120" w:after="240"/>
              <w:rPr>
                <w:sz w:val="20"/>
                <w:szCs w:val="20"/>
              </w:rPr>
            </w:pPr>
            <w:r w:rsidRPr="00D41713">
              <w:rPr>
                <w:b/>
                <w:bCs/>
                <w:sz w:val="20"/>
                <w:szCs w:val="20"/>
              </w:rPr>
              <w:t>Tercer monitoreo:</w:t>
            </w:r>
            <w:r w:rsidRPr="00911FDA">
              <w:rPr>
                <w:sz w:val="20"/>
                <w:szCs w:val="20"/>
              </w:rPr>
              <w:t xml:space="preserve"> con corte al </w:t>
            </w:r>
            <w:r>
              <w:rPr>
                <w:sz w:val="20"/>
                <w:szCs w:val="20"/>
              </w:rPr>
              <w:t xml:space="preserve">30 </w:t>
            </w:r>
            <w:r w:rsidRPr="00911FDA">
              <w:rPr>
                <w:sz w:val="20"/>
                <w:szCs w:val="20"/>
              </w:rPr>
              <w:t xml:space="preserve">de </w:t>
            </w:r>
            <w:r>
              <w:rPr>
                <w:sz w:val="20"/>
                <w:szCs w:val="20"/>
              </w:rPr>
              <w:t>septiembre</w:t>
            </w:r>
            <w:r w:rsidRPr="00911FDA">
              <w:rPr>
                <w:sz w:val="20"/>
                <w:szCs w:val="20"/>
              </w:rPr>
              <w:t xml:space="preserve">. El informe al Administrador deberá surtirse dentro de los diez (10) primeros días hábiles del mes de </w:t>
            </w:r>
            <w:r>
              <w:rPr>
                <w:sz w:val="20"/>
                <w:szCs w:val="20"/>
              </w:rPr>
              <w:t>octubre</w:t>
            </w:r>
            <w:r w:rsidRPr="00911FDA">
              <w:rPr>
                <w:sz w:val="20"/>
                <w:szCs w:val="20"/>
              </w:rPr>
              <w:t>.</w:t>
            </w:r>
          </w:p>
          <w:p w14:paraId="59945B15" w14:textId="3ED59078" w:rsidR="00AC4F6C" w:rsidRDefault="00C96431" w:rsidP="00B229C5">
            <w:pPr>
              <w:spacing w:before="120" w:after="240"/>
              <w:rPr>
                <w:sz w:val="20"/>
                <w:szCs w:val="20"/>
              </w:rPr>
            </w:pPr>
            <w:r>
              <w:rPr>
                <w:b/>
                <w:bCs/>
                <w:sz w:val="20"/>
                <w:szCs w:val="20"/>
              </w:rPr>
              <w:t xml:space="preserve">Cuarto </w:t>
            </w:r>
            <w:r w:rsidR="00AC4F6C" w:rsidRPr="00D41713">
              <w:rPr>
                <w:b/>
                <w:bCs/>
                <w:sz w:val="20"/>
                <w:szCs w:val="20"/>
              </w:rPr>
              <w:t>monitoreo:</w:t>
            </w:r>
            <w:r w:rsidR="00AC4F6C" w:rsidRPr="00911FDA">
              <w:rPr>
                <w:sz w:val="20"/>
                <w:szCs w:val="20"/>
              </w:rPr>
              <w:t xml:space="preserve"> con corte al </w:t>
            </w:r>
            <w:r>
              <w:rPr>
                <w:sz w:val="20"/>
                <w:szCs w:val="20"/>
              </w:rPr>
              <w:t xml:space="preserve">31 </w:t>
            </w:r>
            <w:r w:rsidR="00AC4F6C" w:rsidRPr="00911FDA">
              <w:rPr>
                <w:sz w:val="20"/>
                <w:szCs w:val="20"/>
              </w:rPr>
              <w:t xml:space="preserve">de </w:t>
            </w:r>
            <w:r>
              <w:rPr>
                <w:sz w:val="20"/>
                <w:szCs w:val="20"/>
              </w:rPr>
              <w:t>diciembre</w:t>
            </w:r>
            <w:r w:rsidR="00AC4F6C" w:rsidRPr="00911FDA">
              <w:rPr>
                <w:sz w:val="20"/>
                <w:szCs w:val="20"/>
              </w:rPr>
              <w:t xml:space="preserve">. El informe </w:t>
            </w:r>
            <w:r w:rsidR="00AC4F6C" w:rsidRPr="00911FDA">
              <w:rPr>
                <w:sz w:val="20"/>
                <w:szCs w:val="20"/>
              </w:rPr>
              <w:lastRenderedPageBreak/>
              <w:t>al Administrador deberá surtirse dentro de los diez (10) días hábiles siguientes a la finalización del periodo de vacaciones colectivas de la FGN, en el mes de enero.</w:t>
            </w:r>
          </w:p>
          <w:p w14:paraId="13FF65E9" w14:textId="7A804A8D" w:rsidR="00AC4F6C" w:rsidRPr="005854E1" w:rsidRDefault="00AC4F6C" w:rsidP="00C96431">
            <w:pPr>
              <w:spacing w:before="120" w:after="240"/>
              <w:rPr>
                <w:sz w:val="20"/>
                <w:szCs w:val="20"/>
              </w:rPr>
            </w:pPr>
            <w:r w:rsidRPr="001A6218">
              <w:rPr>
                <w:sz w:val="20"/>
                <w:szCs w:val="20"/>
              </w:rPr>
              <w:t xml:space="preserve">Las acciones o actividades que tengan fecha de cumplimiento en enero y que hagan referencia a resultados o productos con corte 31 de diciembre, deben ser reportadas en el </w:t>
            </w:r>
            <w:r w:rsidR="005D2913">
              <w:rPr>
                <w:sz w:val="20"/>
                <w:szCs w:val="20"/>
              </w:rPr>
              <w:t xml:space="preserve">cuarto </w:t>
            </w:r>
            <w:r>
              <w:rPr>
                <w:sz w:val="20"/>
                <w:szCs w:val="20"/>
              </w:rPr>
              <w:t>monitoreo</w:t>
            </w:r>
            <w:r w:rsidRPr="001A6218">
              <w:rPr>
                <w:sz w:val="20"/>
                <w:szCs w:val="20"/>
              </w:rPr>
              <w:t>.</w:t>
            </w:r>
          </w:p>
        </w:tc>
      </w:tr>
      <w:tr w:rsidR="00AC4F6C" w14:paraId="44FED3A5" w14:textId="77777777" w:rsidTr="00B229C5">
        <w:trPr>
          <w:jc w:val="center"/>
        </w:trPr>
        <w:tc>
          <w:tcPr>
            <w:tcW w:w="1980" w:type="dxa"/>
            <w:vAlign w:val="center"/>
          </w:tcPr>
          <w:p w14:paraId="2C6161F9" w14:textId="77777777" w:rsidR="00AC4F6C" w:rsidRDefault="00AC4F6C" w:rsidP="00B229C5">
            <w:pPr>
              <w:spacing w:before="120" w:after="240"/>
              <w:jc w:val="left"/>
              <w:rPr>
                <w:b/>
                <w:bCs/>
                <w:sz w:val="20"/>
                <w:szCs w:val="20"/>
              </w:rPr>
            </w:pPr>
            <w:r>
              <w:rPr>
                <w:b/>
                <w:bCs/>
                <w:sz w:val="20"/>
                <w:szCs w:val="20"/>
              </w:rPr>
              <w:lastRenderedPageBreak/>
              <w:t>Administración</w:t>
            </w:r>
          </w:p>
          <w:p w14:paraId="2EF85F6E" w14:textId="77777777" w:rsidR="00AC4F6C" w:rsidRPr="00D41713" w:rsidRDefault="00AC4F6C" w:rsidP="00B229C5">
            <w:pPr>
              <w:spacing w:before="120" w:after="240"/>
              <w:jc w:val="left"/>
              <w:rPr>
                <w:sz w:val="20"/>
                <w:szCs w:val="20"/>
              </w:rPr>
            </w:pPr>
            <w:r w:rsidRPr="00D41713">
              <w:rPr>
                <w:sz w:val="20"/>
                <w:szCs w:val="20"/>
              </w:rPr>
              <w:t>Dirección de Planeación y Desarrollo</w:t>
            </w:r>
          </w:p>
        </w:tc>
        <w:tc>
          <w:tcPr>
            <w:tcW w:w="1560" w:type="dxa"/>
            <w:vAlign w:val="center"/>
          </w:tcPr>
          <w:p w14:paraId="0971CDDD" w14:textId="77777777" w:rsidR="00AC4F6C" w:rsidRPr="00483A60" w:rsidRDefault="00AC4F6C" w:rsidP="00B229C5">
            <w:pPr>
              <w:spacing w:before="120" w:after="240"/>
              <w:jc w:val="center"/>
              <w:rPr>
                <w:b/>
                <w:bCs/>
                <w:sz w:val="20"/>
                <w:szCs w:val="20"/>
              </w:rPr>
            </w:pPr>
            <w:r w:rsidRPr="00483A60">
              <w:rPr>
                <w:b/>
                <w:bCs/>
                <w:sz w:val="20"/>
                <w:szCs w:val="20"/>
              </w:rPr>
              <w:t>Interno y externo:</w:t>
            </w:r>
          </w:p>
          <w:p w14:paraId="6DF35506" w14:textId="77777777" w:rsidR="00AC4F6C" w:rsidRPr="00483A60" w:rsidRDefault="00AC4F6C" w:rsidP="00B229C5">
            <w:pPr>
              <w:spacing w:before="120" w:after="240"/>
              <w:jc w:val="center"/>
              <w:rPr>
                <w:b/>
                <w:bCs/>
                <w:sz w:val="20"/>
                <w:szCs w:val="20"/>
              </w:rPr>
            </w:pPr>
            <w:r w:rsidRPr="00483A60">
              <w:rPr>
                <w:b/>
                <w:bCs/>
                <w:sz w:val="20"/>
                <w:szCs w:val="20"/>
              </w:rPr>
              <w:t>Informe de evaluación al supervisor</w:t>
            </w:r>
          </w:p>
        </w:tc>
        <w:tc>
          <w:tcPr>
            <w:tcW w:w="3402" w:type="dxa"/>
            <w:vAlign w:val="center"/>
          </w:tcPr>
          <w:p w14:paraId="2B11BACC" w14:textId="77777777" w:rsidR="00AC4F6C" w:rsidRPr="00483A60" w:rsidRDefault="00AC4F6C" w:rsidP="00B229C5">
            <w:pPr>
              <w:spacing w:before="120" w:after="240"/>
              <w:rPr>
                <w:sz w:val="20"/>
                <w:szCs w:val="20"/>
              </w:rPr>
            </w:pPr>
            <w:r w:rsidRPr="00483A60">
              <w:rPr>
                <w:sz w:val="20"/>
                <w:szCs w:val="20"/>
              </w:rPr>
              <w:t>1. Avances del Plan de Ejecución y Monitoreo en lo que tiene que ver con las acciones desarrolladas o monitoreadas dentro del periodo.</w:t>
            </w:r>
          </w:p>
          <w:p w14:paraId="6237E213" w14:textId="77777777" w:rsidR="00AC4F6C" w:rsidRPr="00483A60" w:rsidRDefault="00AC4F6C" w:rsidP="00B229C5">
            <w:pPr>
              <w:spacing w:before="120" w:after="240"/>
              <w:rPr>
                <w:sz w:val="20"/>
                <w:szCs w:val="20"/>
              </w:rPr>
            </w:pPr>
            <w:r w:rsidRPr="00483A60">
              <w:rPr>
                <w:sz w:val="20"/>
                <w:szCs w:val="20"/>
              </w:rPr>
              <w:t>2. Los hallazgos, no conformidades o incumplimientos que se identificaron dentro del periodo.</w:t>
            </w:r>
          </w:p>
          <w:p w14:paraId="7C9CC4F2" w14:textId="70CD41B1" w:rsidR="00483A60" w:rsidRDefault="00AC4F6C" w:rsidP="00B229C5">
            <w:pPr>
              <w:spacing w:before="120" w:after="240"/>
              <w:rPr>
                <w:sz w:val="20"/>
                <w:szCs w:val="20"/>
              </w:rPr>
            </w:pPr>
            <w:r w:rsidRPr="00483A60">
              <w:rPr>
                <w:sz w:val="20"/>
                <w:szCs w:val="20"/>
              </w:rPr>
              <w:t xml:space="preserve">3. Las acciones de mejora que deberán implementarse. En este caso, se valorará por el administrador si la acción está planteada de forma que pueda cumplirse, pero hay necesidad de ajustar el PEM. En </w:t>
            </w:r>
            <w:r w:rsidR="000E361A">
              <w:rPr>
                <w:sz w:val="20"/>
                <w:szCs w:val="20"/>
              </w:rPr>
              <w:t xml:space="preserve">tal caso, </w:t>
            </w:r>
            <w:r w:rsidRPr="00483A60">
              <w:rPr>
                <w:sz w:val="20"/>
                <w:szCs w:val="20"/>
              </w:rPr>
              <w:t xml:space="preserve">el </w:t>
            </w:r>
            <w:r w:rsidRPr="00483A60">
              <w:rPr>
                <w:sz w:val="20"/>
                <w:szCs w:val="20"/>
              </w:rPr>
              <w:lastRenderedPageBreak/>
              <w:t>administrador determinará si es necesario modificar la acción, en cuyo caso se lo informará a la supervisión del PTEP.</w:t>
            </w:r>
          </w:p>
          <w:p w14:paraId="43427857" w14:textId="58BD98D3" w:rsidR="00AC4F6C" w:rsidRPr="00483A60" w:rsidRDefault="00AC4F6C" w:rsidP="00B229C5">
            <w:pPr>
              <w:spacing w:before="120" w:after="240"/>
              <w:rPr>
                <w:sz w:val="20"/>
                <w:szCs w:val="20"/>
              </w:rPr>
            </w:pPr>
            <w:r w:rsidRPr="00483A60">
              <w:rPr>
                <w:sz w:val="20"/>
                <w:szCs w:val="20"/>
              </w:rPr>
              <w:t>4. Propuesta de modificación de acciones o de reformulación del PTEP.</w:t>
            </w:r>
            <w:r w:rsidRPr="00483A60">
              <w:rPr>
                <w:rStyle w:val="Refdenotaalpie"/>
                <w:sz w:val="20"/>
                <w:szCs w:val="20"/>
              </w:rPr>
              <w:footnoteReference w:id="11"/>
            </w:r>
          </w:p>
          <w:p w14:paraId="680F7DEA" w14:textId="77777777" w:rsidR="00AC4F6C" w:rsidRPr="00483A60" w:rsidRDefault="00AC4F6C" w:rsidP="00B229C5">
            <w:pPr>
              <w:spacing w:before="120" w:after="240"/>
              <w:rPr>
                <w:sz w:val="20"/>
                <w:szCs w:val="20"/>
              </w:rPr>
            </w:pPr>
            <w:r w:rsidRPr="00483A60">
              <w:rPr>
                <w:sz w:val="20"/>
                <w:szCs w:val="20"/>
              </w:rPr>
              <w:t>5. Propender por identificar y recomendar alternativas innovadoras que se desarrollen o que la entidad esté en capacidad de desarrollar, que permitan contar con herramientas o instrumentos actualizados que contribuyan al desarrollo de las acciones del PTEP.</w:t>
            </w:r>
            <w:r w:rsidRPr="00483A60">
              <w:rPr>
                <w:rStyle w:val="Refdenotaalpie"/>
                <w:sz w:val="20"/>
                <w:szCs w:val="20"/>
              </w:rPr>
              <w:footnoteReference w:id="12"/>
            </w:r>
          </w:p>
        </w:tc>
        <w:tc>
          <w:tcPr>
            <w:tcW w:w="2835" w:type="dxa"/>
            <w:vAlign w:val="center"/>
          </w:tcPr>
          <w:p w14:paraId="355E71D2" w14:textId="77777777" w:rsidR="00AC4F6C" w:rsidRPr="001A6218" w:rsidRDefault="00AC4F6C" w:rsidP="00B229C5">
            <w:pPr>
              <w:spacing w:before="120" w:after="240"/>
              <w:rPr>
                <w:sz w:val="20"/>
                <w:szCs w:val="20"/>
              </w:rPr>
            </w:pPr>
            <w:r w:rsidRPr="001A6218">
              <w:rPr>
                <w:sz w:val="20"/>
                <w:szCs w:val="20"/>
              </w:rPr>
              <w:lastRenderedPageBreak/>
              <w:t>Una</w:t>
            </w:r>
            <w:r>
              <w:rPr>
                <w:sz w:val="20"/>
                <w:szCs w:val="20"/>
              </w:rPr>
              <w:t xml:space="preserve"> </w:t>
            </w:r>
            <w:r w:rsidRPr="001A6218">
              <w:rPr>
                <w:sz w:val="20"/>
                <w:szCs w:val="20"/>
              </w:rPr>
              <w:t>vez al año, así:</w:t>
            </w:r>
          </w:p>
          <w:p w14:paraId="034149C7" w14:textId="77777777" w:rsidR="00AC4F6C" w:rsidRDefault="00AC4F6C" w:rsidP="00B229C5">
            <w:pPr>
              <w:spacing w:before="120" w:after="240"/>
              <w:rPr>
                <w:sz w:val="20"/>
                <w:szCs w:val="20"/>
              </w:rPr>
            </w:pPr>
            <w:r w:rsidRPr="001A6218">
              <w:rPr>
                <w:sz w:val="20"/>
                <w:szCs w:val="20"/>
              </w:rPr>
              <w:t>En el periodo del 01 de enero al 31 de diciembre, el informe de administración al supervisor deberá surtirse dentro del primer trimestre de cada anualidad.</w:t>
            </w:r>
          </w:p>
          <w:p w14:paraId="019EB7F4" w14:textId="77777777" w:rsidR="00AC4F6C" w:rsidRDefault="00AC4F6C" w:rsidP="00B229C5">
            <w:pPr>
              <w:spacing w:before="120" w:after="240"/>
              <w:rPr>
                <w:sz w:val="20"/>
                <w:szCs w:val="20"/>
              </w:rPr>
            </w:pPr>
            <w:r w:rsidRPr="001A6218">
              <w:rPr>
                <w:sz w:val="20"/>
                <w:szCs w:val="20"/>
              </w:rPr>
              <w:t xml:space="preserve">Las acciones o actividades que tengan fecha de cumplimiento en enero y que hagan referencia a resultados o productos con corte 31 de diciembre, deben ser </w:t>
            </w:r>
            <w:r w:rsidRPr="001A6218">
              <w:rPr>
                <w:sz w:val="20"/>
                <w:szCs w:val="20"/>
              </w:rPr>
              <w:lastRenderedPageBreak/>
              <w:t>reportadas en el informe de ese año.</w:t>
            </w:r>
          </w:p>
          <w:p w14:paraId="4103AC89" w14:textId="77777777" w:rsidR="00AC4F6C" w:rsidRDefault="00AC4F6C" w:rsidP="00B229C5">
            <w:pPr>
              <w:spacing w:before="120" w:after="240"/>
              <w:rPr>
                <w:sz w:val="20"/>
                <w:szCs w:val="20"/>
              </w:rPr>
            </w:pPr>
            <w:r>
              <w:rPr>
                <w:sz w:val="20"/>
                <w:szCs w:val="20"/>
              </w:rPr>
              <w:t>El primer informe de evaluación al supervisor será el de la vigencia 2026, sin perjuicio de presentar antes, el o los que considere necesario.</w:t>
            </w:r>
          </w:p>
        </w:tc>
      </w:tr>
      <w:tr w:rsidR="00AC4F6C" w14:paraId="5A174E5C" w14:textId="77777777" w:rsidTr="00B229C5">
        <w:trPr>
          <w:jc w:val="center"/>
        </w:trPr>
        <w:tc>
          <w:tcPr>
            <w:tcW w:w="1980" w:type="dxa"/>
            <w:vAlign w:val="center"/>
          </w:tcPr>
          <w:p w14:paraId="7F0A3801" w14:textId="77777777" w:rsidR="00AC4F6C" w:rsidRDefault="00AC4F6C" w:rsidP="00B229C5">
            <w:pPr>
              <w:spacing w:before="120" w:after="240"/>
              <w:rPr>
                <w:b/>
                <w:bCs/>
                <w:sz w:val="20"/>
                <w:szCs w:val="20"/>
              </w:rPr>
            </w:pPr>
            <w:r>
              <w:rPr>
                <w:b/>
                <w:bCs/>
                <w:sz w:val="20"/>
                <w:szCs w:val="20"/>
              </w:rPr>
              <w:lastRenderedPageBreak/>
              <w:t>Auditoría y mejora</w:t>
            </w:r>
          </w:p>
          <w:p w14:paraId="4613811D" w14:textId="77777777" w:rsidR="00AC4F6C" w:rsidRPr="00D334EB" w:rsidRDefault="00AC4F6C" w:rsidP="00B229C5">
            <w:pPr>
              <w:spacing w:before="120" w:after="240"/>
              <w:rPr>
                <w:sz w:val="20"/>
                <w:szCs w:val="20"/>
              </w:rPr>
            </w:pPr>
            <w:r w:rsidRPr="00D334EB">
              <w:rPr>
                <w:sz w:val="20"/>
                <w:szCs w:val="20"/>
              </w:rPr>
              <w:t>Dirección de Control Interno</w:t>
            </w:r>
          </w:p>
        </w:tc>
        <w:tc>
          <w:tcPr>
            <w:tcW w:w="1560" w:type="dxa"/>
            <w:vAlign w:val="center"/>
          </w:tcPr>
          <w:p w14:paraId="754D0E06" w14:textId="77777777" w:rsidR="00AC4F6C" w:rsidRDefault="00AC4F6C" w:rsidP="00B229C5">
            <w:pPr>
              <w:spacing w:before="120" w:after="240"/>
              <w:jc w:val="center"/>
              <w:rPr>
                <w:b/>
                <w:bCs/>
                <w:sz w:val="20"/>
                <w:szCs w:val="20"/>
              </w:rPr>
            </w:pPr>
            <w:r>
              <w:rPr>
                <w:b/>
                <w:bCs/>
                <w:sz w:val="20"/>
                <w:szCs w:val="20"/>
              </w:rPr>
              <w:t>Interno y externo:</w:t>
            </w:r>
          </w:p>
          <w:p w14:paraId="281FE9E0" w14:textId="77777777" w:rsidR="00AC4F6C" w:rsidRPr="004C5687" w:rsidRDefault="00AC4F6C" w:rsidP="00B229C5">
            <w:pPr>
              <w:spacing w:before="120" w:after="240"/>
              <w:jc w:val="center"/>
              <w:rPr>
                <w:b/>
                <w:bCs/>
                <w:sz w:val="20"/>
                <w:szCs w:val="20"/>
                <w:highlight w:val="green"/>
              </w:rPr>
            </w:pPr>
            <w:r w:rsidRPr="00D334EB">
              <w:rPr>
                <w:b/>
                <w:bCs/>
                <w:sz w:val="20"/>
                <w:szCs w:val="20"/>
              </w:rPr>
              <w:t>Informe de auditoría</w:t>
            </w:r>
          </w:p>
        </w:tc>
        <w:tc>
          <w:tcPr>
            <w:tcW w:w="3402" w:type="dxa"/>
            <w:vAlign w:val="center"/>
          </w:tcPr>
          <w:p w14:paraId="6B5C0D37" w14:textId="77777777" w:rsidR="00AC4F6C" w:rsidRPr="00557AF3" w:rsidRDefault="00AC4F6C" w:rsidP="00B229C5">
            <w:pPr>
              <w:spacing w:before="120" w:after="240"/>
              <w:rPr>
                <w:sz w:val="20"/>
                <w:szCs w:val="20"/>
              </w:rPr>
            </w:pPr>
            <w:r w:rsidRPr="00557AF3">
              <w:rPr>
                <w:sz w:val="20"/>
                <w:szCs w:val="20"/>
              </w:rPr>
              <w:t xml:space="preserve">1. Tendrá en cuenta la evaluación del Programa de transparencia y ética pública – PTEP que se formule por parte de la Entidad, la definición de los aspectos estructurales del componente transversal, y los aspectos que se relacionen con el desarrollo de los componentes </w:t>
            </w:r>
            <w:r w:rsidRPr="00557AF3">
              <w:rPr>
                <w:sz w:val="20"/>
                <w:szCs w:val="20"/>
              </w:rPr>
              <w:lastRenderedPageBreak/>
              <w:t>programáticos, entre ellos: administración del riesgo, cultura de legalidad, y estado abierto.</w:t>
            </w:r>
          </w:p>
          <w:p w14:paraId="4573E4D3" w14:textId="77777777" w:rsidR="00AC4F6C" w:rsidRPr="00557AF3" w:rsidRDefault="00AC4F6C" w:rsidP="00B229C5">
            <w:pPr>
              <w:spacing w:before="120" w:after="240"/>
              <w:rPr>
                <w:sz w:val="20"/>
                <w:szCs w:val="20"/>
              </w:rPr>
            </w:pPr>
            <w:r w:rsidRPr="00557AF3">
              <w:rPr>
                <w:sz w:val="20"/>
                <w:szCs w:val="20"/>
              </w:rPr>
              <w:t xml:space="preserve">2. Así mismo, incluirá la verificación y avances de las actividades que se establezcan en el Plan o Planes anuales de ejecución y monitoreo que correspondan al período evaluado, con el fin </w:t>
            </w:r>
            <w:r>
              <w:rPr>
                <w:sz w:val="20"/>
                <w:szCs w:val="20"/>
              </w:rPr>
              <w:t xml:space="preserve">de </w:t>
            </w:r>
            <w:r w:rsidRPr="00557AF3">
              <w:rPr>
                <w:sz w:val="20"/>
                <w:szCs w:val="20"/>
              </w:rPr>
              <w:t>determinar el cumplimiento de las iniciativas formuladas, y su concordancia con el PTEP, en aspectos tales como, la gestión de los riesgos asociados a la integridad pública, y aquellos que se identifiquen adicionalmente.</w:t>
            </w:r>
          </w:p>
          <w:p w14:paraId="0A1E5796" w14:textId="77777777" w:rsidR="00AC4F6C" w:rsidRPr="00557AF3" w:rsidRDefault="00AC4F6C" w:rsidP="00B229C5">
            <w:pPr>
              <w:spacing w:before="120" w:after="240"/>
              <w:rPr>
                <w:sz w:val="20"/>
                <w:szCs w:val="20"/>
              </w:rPr>
            </w:pPr>
            <w:r w:rsidRPr="00557AF3">
              <w:rPr>
                <w:sz w:val="20"/>
                <w:szCs w:val="20"/>
              </w:rPr>
              <w:t>3. Se focalizará en las áreas de mayor riesgo o aquellas que hayan sido identificadas previamente, como de especial atención por parte del PTEP.</w:t>
            </w:r>
          </w:p>
          <w:p w14:paraId="4912BC4E" w14:textId="77777777" w:rsidR="00AC4F6C" w:rsidRPr="00557AF3" w:rsidRDefault="00AC4F6C" w:rsidP="00B229C5">
            <w:pPr>
              <w:spacing w:before="120" w:after="240"/>
              <w:rPr>
                <w:sz w:val="20"/>
                <w:szCs w:val="20"/>
              </w:rPr>
            </w:pPr>
            <w:r w:rsidRPr="00557AF3">
              <w:rPr>
                <w:sz w:val="20"/>
                <w:szCs w:val="20"/>
              </w:rPr>
              <w:t>4. Considerará el enfoque basado en riesgos, entre ellos la gestión de riesgos de corrupción, manejo de información sensible, canales de denuncia, e implementación de instrumentos para el efecto.</w:t>
            </w:r>
          </w:p>
          <w:p w14:paraId="6ECED99E" w14:textId="77777777" w:rsidR="00AC4F6C" w:rsidRPr="00557AF3" w:rsidRDefault="00AC4F6C" w:rsidP="00B229C5">
            <w:pPr>
              <w:spacing w:before="120" w:after="240"/>
              <w:rPr>
                <w:sz w:val="20"/>
                <w:szCs w:val="20"/>
              </w:rPr>
            </w:pPr>
            <w:r w:rsidRPr="00557AF3">
              <w:rPr>
                <w:sz w:val="20"/>
                <w:szCs w:val="20"/>
              </w:rPr>
              <w:t xml:space="preserve">5. Incluirá como parte de sus resultados, los hallazgos, no conformidades o incumplimientos, y las recomendaciones u </w:t>
            </w:r>
            <w:r w:rsidRPr="00557AF3">
              <w:rPr>
                <w:sz w:val="20"/>
                <w:szCs w:val="20"/>
              </w:rPr>
              <w:lastRenderedPageBreak/>
              <w:t xml:space="preserve">oportunidades de mejora que se identifiquen dentro del periodo evaluado, y conduzcan entre otros aspectos, si se considera pertinente, a la modificación o reformulación del </w:t>
            </w:r>
            <w:r w:rsidRPr="0065152D">
              <w:rPr>
                <w:sz w:val="20"/>
                <w:szCs w:val="20"/>
              </w:rPr>
              <w:t>PTEP o su Plan de Ejecución y Monitoreo.</w:t>
            </w:r>
          </w:p>
          <w:p w14:paraId="107F8813" w14:textId="77777777" w:rsidR="00AC4F6C" w:rsidRPr="00557AF3" w:rsidRDefault="00AC4F6C" w:rsidP="00B229C5">
            <w:pPr>
              <w:spacing w:before="120" w:after="240"/>
              <w:rPr>
                <w:sz w:val="20"/>
                <w:szCs w:val="20"/>
              </w:rPr>
            </w:pPr>
            <w:r w:rsidRPr="00557AF3">
              <w:rPr>
                <w:sz w:val="20"/>
                <w:szCs w:val="20"/>
              </w:rPr>
              <w:t>6. Incorporará la verificación del avance y efectividad de los planes de mejoramiento o acciones correctivas que se hayan implementado, en respuesta a los hallazgos y recomendaciones formuladas en actividades de auditoría anteriores.</w:t>
            </w:r>
          </w:p>
          <w:p w14:paraId="0793F62E" w14:textId="77777777" w:rsidR="00AC4F6C" w:rsidRPr="00D41713" w:rsidRDefault="00AC4F6C" w:rsidP="00B229C5">
            <w:pPr>
              <w:spacing w:before="120" w:after="240"/>
              <w:rPr>
                <w:sz w:val="20"/>
                <w:szCs w:val="20"/>
              </w:rPr>
            </w:pPr>
            <w:r w:rsidRPr="00557AF3">
              <w:rPr>
                <w:sz w:val="20"/>
                <w:szCs w:val="20"/>
              </w:rPr>
              <w:t>7. Se comunicará a los responsables de la primera línea de defensa, al administrador del programa como segunda línea de defensa, y a la Instancia directiva del PTEP, con el propósito de asegurar la implementación articulada de las acciones de mejora derivadas de los hallazgos y recomendaciones, resultado de los informes de auditoría que se realicen en este marco.</w:t>
            </w:r>
          </w:p>
        </w:tc>
        <w:tc>
          <w:tcPr>
            <w:tcW w:w="2835" w:type="dxa"/>
            <w:vAlign w:val="center"/>
          </w:tcPr>
          <w:p w14:paraId="5257FBCE" w14:textId="0D5AB967" w:rsidR="00AC4F6C" w:rsidRPr="00A54362" w:rsidRDefault="00AC4F6C" w:rsidP="00B229C5">
            <w:pPr>
              <w:spacing w:before="120" w:after="240"/>
              <w:rPr>
                <w:sz w:val="20"/>
                <w:szCs w:val="20"/>
              </w:rPr>
            </w:pPr>
            <w:r w:rsidRPr="00A54362">
              <w:rPr>
                <w:sz w:val="20"/>
                <w:szCs w:val="20"/>
              </w:rPr>
              <w:lastRenderedPageBreak/>
              <w:t xml:space="preserve">La auditoría de control interno al PTEP y </w:t>
            </w:r>
            <w:r w:rsidR="00AA37ED">
              <w:rPr>
                <w:sz w:val="20"/>
                <w:szCs w:val="20"/>
              </w:rPr>
              <w:t>a</w:t>
            </w:r>
            <w:r w:rsidRPr="00A54362">
              <w:rPr>
                <w:sz w:val="20"/>
                <w:szCs w:val="20"/>
              </w:rPr>
              <w:t xml:space="preserve">l Plan Anual de Ejecución y Monitoreo objeto de evaluación, tendrá una periodicidad bienal, con corte al 31 de diciembre, que deberá registrarse en el PRAAI 2027-2028, y en los </w:t>
            </w:r>
            <w:r w:rsidRPr="00A54362">
              <w:rPr>
                <w:sz w:val="20"/>
                <w:szCs w:val="20"/>
              </w:rPr>
              <w:lastRenderedPageBreak/>
              <w:t xml:space="preserve">siguientes programas de auditoría, de acuerdo con los términos que se formulen en dicho programa por la Entidad. </w:t>
            </w:r>
          </w:p>
          <w:p w14:paraId="1463F76A" w14:textId="77777777" w:rsidR="00AC4F6C" w:rsidRPr="001A6218" w:rsidRDefault="00AC4F6C" w:rsidP="00B229C5">
            <w:pPr>
              <w:spacing w:before="120" w:after="240"/>
              <w:rPr>
                <w:sz w:val="20"/>
                <w:szCs w:val="20"/>
              </w:rPr>
            </w:pPr>
            <w:r w:rsidRPr="00A54362">
              <w:rPr>
                <w:sz w:val="20"/>
                <w:szCs w:val="20"/>
              </w:rPr>
              <w:t>Esta actividad se deberá iniciar al comienzo del segundo trimestre de la vigencia, teniendo como alcance los 2 años inmediatamente anteriores.</w:t>
            </w:r>
          </w:p>
        </w:tc>
      </w:tr>
    </w:tbl>
    <w:p w14:paraId="4B2609BF" w14:textId="77777777" w:rsidR="00AC4F6C" w:rsidRDefault="00AC4F6C" w:rsidP="00AC4F6C"/>
    <w:p w14:paraId="2982D7A4" w14:textId="295E82AF" w:rsidR="000E11DE" w:rsidRDefault="00AC4F6C" w:rsidP="000E11DE">
      <w:r>
        <w:t>El Informe periódico de Evaluación, así como el Informe de Auditoría, se publicarán en la página web de la Entidad, en la sección exclusiva establecida para el Programa de Transparencia y Ética Pública (PTEP).</w:t>
      </w:r>
      <w:r>
        <w:br w:type="page"/>
      </w:r>
    </w:p>
    <w:p w14:paraId="05B7D894" w14:textId="77777777" w:rsidR="00AC4F6C" w:rsidRPr="007B565D" w:rsidRDefault="00AC4F6C" w:rsidP="00AC4F6C">
      <w:pPr>
        <w:pStyle w:val="Ttulo1"/>
      </w:pPr>
      <w:bookmarkStart w:id="52" w:name="_Toc203668231"/>
      <w:bookmarkStart w:id="53" w:name="_Toc204508546"/>
      <w:bookmarkStart w:id="54" w:name="_Toc227059820"/>
      <w:r>
        <w:lastRenderedPageBreak/>
        <w:t>2.</w:t>
      </w:r>
      <w:r w:rsidRPr="00335F6A">
        <w:t>7 FORMACIÓN</w:t>
      </w:r>
      <w:bookmarkEnd w:id="52"/>
      <w:bookmarkEnd w:id="53"/>
      <w:bookmarkEnd w:id="54"/>
    </w:p>
    <w:p w14:paraId="78FC6B72" w14:textId="77777777" w:rsidR="00AC4F6C" w:rsidRDefault="00AC4F6C" w:rsidP="00AC4F6C">
      <w:bookmarkStart w:id="55" w:name="_Toc203668232"/>
    </w:p>
    <w:p w14:paraId="06B2F1C6" w14:textId="77777777" w:rsidR="00AC4F6C" w:rsidRPr="00483A60" w:rsidRDefault="00AC4F6C" w:rsidP="00AC4F6C">
      <w:r>
        <w:t xml:space="preserve">El proceso formativo estará dirigido a todos los responsables del Programa de Transparencia y Ética Pública, promoviendo una comprensión y apropiación de las </w:t>
      </w:r>
      <w:r w:rsidRPr="00483A60">
        <w:t>acciones que hacen parte de los componentes transversal y programático del PTEP. Esta iniciativa busca generar conciencia y compromiso institucional, y promover la integridad, rendición de cuentas y lucha contra la corrupción.</w:t>
      </w:r>
    </w:p>
    <w:p w14:paraId="19F1E810" w14:textId="77777777" w:rsidR="00AC4F6C" w:rsidRPr="00483A60" w:rsidRDefault="00AC4F6C" w:rsidP="00AC4F6C"/>
    <w:p w14:paraId="70606AF4" w14:textId="17B20969" w:rsidR="00AC4F6C" w:rsidRDefault="00AC4F6C" w:rsidP="00AC4F6C">
      <w:r w:rsidRPr="00483A60">
        <w:t xml:space="preserve">La formación se </w:t>
      </w:r>
      <w:r w:rsidR="000E361A">
        <w:t xml:space="preserve">realizará </w:t>
      </w:r>
      <w:r w:rsidRPr="00483A60">
        <w:t>de manera continua y articulada sobre las acciones del programa, promoviendo una cultura organizacional que priorice la ética, la legalidad y la transparencia como pilares del actuar público. Para ello,</w:t>
      </w:r>
      <w:r>
        <w:t xml:space="preserve"> se fomentará el análisis crítico, la participación y el compromiso colectivo de los servidores en los diferentes niveles de la Entidad.</w:t>
      </w:r>
    </w:p>
    <w:p w14:paraId="3DF3F4DF" w14:textId="77777777" w:rsidR="00AC4F6C" w:rsidRDefault="00AC4F6C" w:rsidP="00AC4F6C"/>
    <w:p w14:paraId="5305EDF2" w14:textId="387E965D" w:rsidR="00AC4F6C" w:rsidRDefault="00AC4F6C" w:rsidP="00AC4F6C">
      <w:r w:rsidRPr="00335F6A">
        <w:t>La Dirección de Altos Estudios</w:t>
      </w:r>
      <w:r>
        <w:t xml:space="preserve">, </w:t>
      </w:r>
      <w:r w:rsidRPr="00335F6A">
        <w:t xml:space="preserve">incluirá en el Plan de Ejecución y </w:t>
      </w:r>
      <w:r>
        <w:t>M</w:t>
      </w:r>
      <w:r w:rsidRPr="00335F6A">
        <w:t>onitoreo la realización de mínimo dos jornadas de formación sobre las acciones que componen el PTEP. Igualmente, se incluirá esta temática en los cursos de inducción y reinducción de la Fiscalía. Lo anterior será parte del Plan Institucional de Formación y Capacitación</w:t>
      </w:r>
      <w:r>
        <w:t xml:space="preserve"> (PIFC)</w:t>
      </w:r>
      <w:r w:rsidRPr="00335F6A">
        <w:t>.</w:t>
      </w:r>
    </w:p>
    <w:p w14:paraId="25863C13" w14:textId="77777777" w:rsidR="00AC4F6C" w:rsidRDefault="00AC4F6C" w:rsidP="00AC4F6C"/>
    <w:p w14:paraId="29BB729B" w14:textId="77777777" w:rsidR="00AC4F6C" w:rsidRDefault="00AC4F6C" w:rsidP="00AC4F6C">
      <w:r>
        <w:t xml:space="preserve">Así mismo, con el fin de que los grupos de valor externos puedan acceder a la información y participen activamente en el programa, la Dirección de Altos Estudios realizará campañas de difusión al exterior de la Entidad, sobre el </w:t>
      </w:r>
      <w:r w:rsidRPr="00CC5470">
        <w:t>Programa de Transparencia y Ética Pública</w:t>
      </w:r>
      <w:r>
        <w:t>, su Plan de Ejecución y Monitoreo, y el Informe de Evaluación, a través de la Dirección de Comunicaciones, de forma periódica y mínimo dos veces al año, con motivo del día nacional e internacional de lucha contra la corrupción.</w:t>
      </w:r>
    </w:p>
    <w:p w14:paraId="172865A6" w14:textId="29C8465F" w:rsidR="000E11DE" w:rsidRDefault="000E11DE">
      <w:pPr>
        <w:spacing w:after="160" w:line="278" w:lineRule="auto"/>
        <w:jc w:val="left"/>
      </w:pPr>
      <w:r>
        <w:br w:type="page"/>
      </w:r>
    </w:p>
    <w:p w14:paraId="6A2A6476" w14:textId="77777777" w:rsidR="00AC4F6C" w:rsidRDefault="00AC4F6C" w:rsidP="00AC4F6C">
      <w:pPr>
        <w:pStyle w:val="Ttulo1"/>
      </w:pPr>
      <w:bookmarkStart w:id="56" w:name="_Toc204508547"/>
      <w:bookmarkStart w:id="57" w:name="_Toc227059821"/>
      <w:r>
        <w:lastRenderedPageBreak/>
        <w:t>2.</w:t>
      </w:r>
      <w:r w:rsidRPr="007B565D">
        <w:t>8 COMUNICACIÓN</w:t>
      </w:r>
      <w:bookmarkEnd w:id="55"/>
      <w:bookmarkEnd w:id="56"/>
      <w:bookmarkEnd w:id="57"/>
    </w:p>
    <w:p w14:paraId="775CF009" w14:textId="77777777" w:rsidR="00AC4F6C" w:rsidRPr="003D2528" w:rsidRDefault="00AC4F6C" w:rsidP="00AC4F6C"/>
    <w:p w14:paraId="43717C0F" w14:textId="10446492" w:rsidR="00AC4F6C" w:rsidRDefault="00AC4F6C" w:rsidP="00AC4F6C">
      <w:r>
        <w:t xml:space="preserve">Se difundirá para su consulta entre los grupos de valor información sobre el desarrollo de los contenidos del PTEP. </w:t>
      </w:r>
      <w:r w:rsidR="00676E20">
        <w:t xml:space="preserve">Para este fin, el Programa </w:t>
      </w:r>
      <w:r>
        <w:t xml:space="preserve">estará publicado de forma permanente en la página web de la </w:t>
      </w:r>
      <w:r w:rsidR="095F5A75">
        <w:t>e</w:t>
      </w:r>
      <w:r>
        <w:t xml:space="preserve">ntidad, </w:t>
      </w:r>
      <w:hyperlink r:id="rId16">
        <w:r w:rsidRPr="2C95582B">
          <w:rPr>
            <w:rStyle w:val="Hipervnculo"/>
          </w:rPr>
          <w:t>www.fiscalia.gov.co</w:t>
        </w:r>
      </w:hyperlink>
      <w:r>
        <w:t xml:space="preserve"> en una sección exclusiva y a la cual se podrá acceder</w:t>
      </w:r>
      <w:r w:rsidR="005D5AF8">
        <w:t>,</w:t>
      </w:r>
      <w:r>
        <w:t xml:space="preserve"> entre otros</w:t>
      </w:r>
      <w:r w:rsidR="005D5AF8">
        <w:t>,</w:t>
      </w:r>
      <w:r>
        <w:t xml:space="preserve"> a través del menú "Participa" y el menú "Transparencia y acceso a Información Pública". Esto se hará según los lineamientos definidos por el Ministerio de Tecnologías de la Información y las Comunicaciones, específicamente la Resolución 1519 de 2020, o la norma que la adicione, modifique, sustituya o derogue.</w:t>
      </w:r>
    </w:p>
    <w:p w14:paraId="73B12FC6" w14:textId="77777777" w:rsidR="00AC4F6C" w:rsidRDefault="00AC4F6C" w:rsidP="00AC4F6C"/>
    <w:p w14:paraId="6F82C772" w14:textId="77777777" w:rsidR="00AC4F6C" w:rsidRDefault="00AC4F6C" w:rsidP="00AC4F6C">
      <w:r>
        <w:t xml:space="preserve">Así mismo, con el fin de que los grupos de valor internos puedan acceder a la información y participen activamente en el programa, la Dirección de Comunicaciones, realizará campañas de difusión al interior de la Entidad, sobre el </w:t>
      </w:r>
      <w:r w:rsidRPr="00CC5470">
        <w:t>Programa de Transparencia y Ética Pública</w:t>
      </w:r>
      <w:r>
        <w:t>, su Plan de Ejecución y Monitoreo, y el Informe de Evaluación, de forma periódica, mínimo dos veces al año, con motivo del día nacional e internacional de lucha contra la corrupción.</w:t>
      </w:r>
    </w:p>
    <w:p w14:paraId="072A5ED2" w14:textId="77777777" w:rsidR="00AC4F6C" w:rsidRDefault="00AC4F6C" w:rsidP="00AC4F6C"/>
    <w:p w14:paraId="7F84623F" w14:textId="77777777" w:rsidR="00AC4F6C" w:rsidRDefault="00AC4F6C" w:rsidP="00AC4F6C">
      <w:r>
        <w:t>La actualización de la información del PTEP que se encuentra publicada en la página web está definida en las diferentes actividades del programa, donde se establecen los responsables y plazos.</w:t>
      </w:r>
    </w:p>
    <w:p w14:paraId="14BA016D" w14:textId="77777777" w:rsidR="00AC4F6C" w:rsidRDefault="00AC4F6C" w:rsidP="00AC4F6C"/>
    <w:p w14:paraId="047E2759" w14:textId="2E12C0C0" w:rsidR="009B7344" w:rsidRDefault="009B7344" w:rsidP="009B7344">
      <w:pPr>
        <w:pStyle w:val="Descripcin"/>
        <w:keepNext/>
        <w:jc w:val="center"/>
      </w:pPr>
      <w:bookmarkStart w:id="58" w:name="_Toc227059855"/>
      <w:r w:rsidRPr="009B7344">
        <w:rPr>
          <w:b/>
          <w:bCs/>
        </w:rPr>
        <w:t xml:space="preserve">Tabla </w:t>
      </w:r>
      <w:r w:rsidRPr="009B7344">
        <w:rPr>
          <w:b/>
          <w:bCs/>
        </w:rPr>
        <w:fldChar w:fldCharType="begin"/>
      </w:r>
      <w:r w:rsidRPr="009B7344">
        <w:rPr>
          <w:b/>
          <w:bCs/>
        </w:rPr>
        <w:instrText xml:space="preserve"> SEQ Tabla \* ARABIC </w:instrText>
      </w:r>
      <w:r w:rsidRPr="009B7344">
        <w:rPr>
          <w:b/>
          <w:bCs/>
        </w:rPr>
        <w:fldChar w:fldCharType="separate"/>
      </w:r>
      <w:r w:rsidR="007662B5">
        <w:rPr>
          <w:b/>
          <w:bCs/>
          <w:noProof/>
        </w:rPr>
        <w:t>5</w:t>
      </w:r>
      <w:r w:rsidRPr="009B7344">
        <w:rPr>
          <w:b/>
          <w:bCs/>
        </w:rPr>
        <w:fldChar w:fldCharType="end"/>
      </w:r>
      <w:r w:rsidRPr="009B7344">
        <w:rPr>
          <w:b/>
          <w:bCs/>
        </w:rPr>
        <w:t>.</w:t>
      </w:r>
      <w:r>
        <w:t xml:space="preserve"> </w:t>
      </w:r>
      <w:r w:rsidRPr="00F46447">
        <w:t>Actualización de la información del PTEP que se encuentra publicada en la página web</w:t>
      </w:r>
      <w:bookmarkEnd w:id="58"/>
    </w:p>
    <w:tbl>
      <w:tblPr>
        <w:tblStyle w:val="Tablaconcuadrcula"/>
        <w:tblW w:w="9067" w:type="dxa"/>
        <w:tblLook w:val="04A0" w:firstRow="1" w:lastRow="0" w:firstColumn="1" w:lastColumn="0" w:noHBand="0" w:noVBand="1"/>
        <w:tblCaption w:val="Tabla 5. Actualización de la información del PTEP que se encuentra publicada en la página web."/>
        <w:tblDescription w:val="Tabla para la actualización de la información del PTEP que se encuentra publicada en la página web, con columnas para ubicación de la actividad para mantener actualizado el PTEP en la web, responsable, y plazo."/>
      </w:tblPr>
      <w:tblGrid>
        <w:gridCol w:w="4531"/>
        <w:gridCol w:w="2835"/>
        <w:gridCol w:w="1701"/>
      </w:tblGrid>
      <w:tr w:rsidR="00AC4F6C" w:rsidRPr="00FD65B7" w14:paraId="2019151C" w14:textId="77777777" w:rsidTr="00D9386B">
        <w:trPr>
          <w:trHeight w:val="447"/>
          <w:tblHeader/>
        </w:trPr>
        <w:tc>
          <w:tcPr>
            <w:tcW w:w="4531" w:type="dxa"/>
            <w:shd w:val="clear" w:color="auto" w:fill="0E2841"/>
            <w:vAlign w:val="center"/>
          </w:tcPr>
          <w:p w14:paraId="1DCAA0C8" w14:textId="77777777" w:rsidR="00AC4F6C" w:rsidRPr="00FD65B7" w:rsidRDefault="00AC4F6C" w:rsidP="00B229C5">
            <w:pPr>
              <w:spacing w:before="120" w:after="120" w:line="240" w:lineRule="auto"/>
              <w:jc w:val="center"/>
              <w:rPr>
                <w:b/>
                <w:bCs/>
                <w:color w:val="FFFFFF" w:themeColor="background1"/>
                <w:sz w:val="20"/>
                <w:szCs w:val="20"/>
              </w:rPr>
            </w:pPr>
            <w:r>
              <w:rPr>
                <w:b/>
                <w:bCs/>
                <w:color w:val="FFFFFF" w:themeColor="background1"/>
                <w:sz w:val="20"/>
                <w:szCs w:val="20"/>
              </w:rPr>
              <w:t>UBICACIÓN DE LA ACTIVIDAD PARA MANTENER ACTUALIZADO EL PTEP EN LA WEB</w:t>
            </w:r>
          </w:p>
        </w:tc>
        <w:tc>
          <w:tcPr>
            <w:tcW w:w="2835" w:type="dxa"/>
            <w:shd w:val="clear" w:color="auto" w:fill="0E2841"/>
            <w:vAlign w:val="center"/>
          </w:tcPr>
          <w:p w14:paraId="0186D4AE" w14:textId="77777777" w:rsidR="00AC4F6C" w:rsidRPr="00FD65B7" w:rsidRDefault="00AC4F6C" w:rsidP="00B229C5">
            <w:pPr>
              <w:spacing w:before="120" w:after="120" w:line="240" w:lineRule="auto"/>
              <w:jc w:val="center"/>
              <w:rPr>
                <w:b/>
                <w:bCs/>
                <w:color w:val="FFFFFF" w:themeColor="background1"/>
                <w:sz w:val="20"/>
                <w:szCs w:val="20"/>
              </w:rPr>
            </w:pPr>
            <w:r w:rsidRPr="00FD65B7">
              <w:rPr>
                <w:b/>
                <w:bCs/>
                <w:color w:val="FFFFFF" w:themeColor="background1"/>
                <w:sz w:val="20"/>
                <w:szCs w:val="20"/>
              </w:rPr>
              <w:t>RESPONSABLE</w:t>
            </w:r>
          </w:p>
        </w:tc>
        <w:tc>
          <w:tcPr>
            <w:tcW w:w="1701" w:type="dxa"/>
            <w:shd w:val="clear" w:color="auto" w:fill="0E2841"/>
            <w:vAlign w:val="center"/>
          </w:tcPr>
          <w:p w14:paraId="2C99B748" w14:textId="77777777" w:rsidR="00AC4F6C" w:rsidRPr="00FD65B7" w:rsidRDefault="00AC4F6C" w:rsidP="00B229C5">
            <w:pPr>
              <w:spacing w:before="120" w:after="120" w:line="240" w:lineRule="auto"/>
              <w:jc w:val="center"/>
              <w:rPr>
                <w:b/>
                <w:bCs/>
                <w:color w:val="FFFFFF" w:themeColor="background1"/>
                <w:sz w:val="20"/>
                <w:szCs w:val="20"/>
              </w:rPr>
            </w:pPr>
            <w:r w:rsidRPr="00FD65B7">
              <w:rPr>
                <w:b/>
                <w:bCs/>
                <w:color w:val="FFFFFF" w:themeColor="background1"/>
                <w:sz w:val="20"/>
                <w:szCs w:val="20"/>
              </w:rPr>
              <w:t>PLAZO</w:t>
            </w:r>
          </w:p>
        </w:tc>
      </w:tr>
      <w:tr w:rsidR="00AC4F6C" w:rsidRPr="00FD65B7" w14:paraId="21D32D69" w14:textId="77777777" w:rsidTr="00B229C5">
        <w:tc>
          <w:tcPr>
            <w:tcW w:w="4531" w:type="dxa"/>
            <w:vAlign w:val="center"/>
          </w:tcPr>
          <w:p w14:paraId="7D4B8AE1" w14:textId="77777777" w:rsidR="00AC4F6C" w:rsidRPr="00B21065" w:rsidRDefault="00AC4F6C" w:rsidP="00B229C5">
            <w:pPr>
              <w:spacing w:before="120" w:after="240"/>
              <w:rPr>
                <w:rFonts w:cs="Arial"/>
                <w:sz w:val="20"/>
                <w:szCs w:val="20"/>
              </w:rPr>
            </w:pPr>
            <w:r w:rsidRPr="00B21065">
              <w:rPr>
                <w:rFonts w:cs="Arial"/>
                <w:sz w:val="20"/>
                <w:szCs w:val="20"/>
              </w:rPr>
              <w:t xml:space="preserve">Tabla 1. Desarrollo de las etapas del ciclo del PTEP. Numeral 5 Publicación: el Programa deberá estar publicado en la sede electrónica de </w:t>
            </w:r>
            <w:r w:rsidRPr="00B21065">
              <w:rPr>
                <w:rFonts w:cs="Arial"/>
                <w:sz w:val="20"/>
                <w:szCs w:val="20"/>
              </w:rPr>
              <w:lastRenderedPageBreak/>
              <w:t>la Entidad, de conformidad con los requisitos en materia de acceso a la información pública, accesibilidad web, seguridad digital, y datos abiertos.</w:t>
            </w:r>
          </w:p>
        </w:tc>
        <w:tc>
          <w:tcPr>
            <w:tcW w:w="2835" w:type="dxa"/>
            <w:vAlign w:val="center"/>
          </w:tcPr>
          <w:p w14:paraId="561BC8AB" w14:textId="77777777" w:rsidR="00AC4F6C" w:rsidRDefault="00AC4F6C" w:rsidP="00B229C5">
            <w:pPr>
              <w:spacing w:before="120" w:after="240"/>
              <w:jc w:val="center"/>
              <w:rPr>
                <w:sz w:val="20"/>
                <w:szCs w:val="20"/>
              </w:rPr>
            </w:pPr>
            <w:r>
              <w:rPr>
                <w:sz w:val="20"/>
                <w:szCs w:val="20"/>
              </w:rPr>
              <w:lastRenderedPageBreak/>
              <w:t>La Dirección de Planeación y Desarrollo consolida el PTEP</w:t>
            </w:r>
          </w:p>
          <w:p w14:paraId="02EE3226" w14:textId="77777777" w:rsidR="00AC4F6C" w:rsidRPr="00FD65B7" w:rsidRDefault="00AC4F6C" w:rsidP="00B229C5">
            <w:pPr>
              <w:spacing w:before="120" w:after="240"/>
              <w:jc w:val="center"/>
              <w:rPr>
                <w:sz w:val="20"/>
                <w:szCs w:val="20"/>
              </w:rPr>
            </w:pPr>
            <w:r>
              <w:rPr>
                <w:sz w:val="20"/>
                <w:szCs w:val="20"/>
              </w:rPr>
              <w:lastRenderedPageBreak/>
              <w:t>La Dirección de Comunicaciones realiza la publicación</w:t>
            </w:r>
          </w:p>
        </w:tc>
        <w:tc>
          <w:tcPr>
            <w:tcW w:w="1701" w:type="dxa"/>
            <w:vAlign w:val="center"/>
          </w:tcPr>
          <w:p w14:paraId="0706901C" w14:textId="77777777" w:rsidR="00AC4F6C" w:rsidRPr="00FD65B7" w:rsidRDefault="00AC4F6C" w:rsidP="00B229C5">
            <w:pPr>
              <w:spacing w:before="120" w:after="240"/>
              <w:jc w:val="center"/>
              <w:rPr>
                <w:sz w:val="20"/>
                <w:szCs w:val="20"/>
              </w:rPr>
            </w:pPr>
            <w:r>
              <w:rPr>
                <w:sz w:val="20"/>
                <w:szCs w:val="20"/>
              </w:rPr>
              <w:lastRenderedPageBreak/>
              <w:t xml:space="preserve">29 de agosto de 2025 y en adelante, cada </w:t>
            </w:r>
            <w:r>
              <w:rPr>
                <w:sz w:val="20"/>
                <w:szCs w:val="20"/>
              </w:rPr>
              <w:lastRenderedPageBreak/>
              <w:t>vez que haya una modificación o reformulación</w:t>
            </w:r>
          </w:p>
        </w:tc>
      </w:tr>
      <w:tr w:rsidR="00AC4F6C" w:rsidRPr="00FD65B7" w14:paraId="63C8B24E" w14:textId="77777777" w:rsidTr="00B229C5">
        <w:tc>
          <w:tcPr>
            <w:tcW w:w="4531" w:type="dxa"/>
            <w:vAlign w:val="center"/>
          </w:tcPr>
          <w:p w14:paraId="3D81D832" w14:textId="77777777" w:rsidR="00AC4F6C" w:rsidRPr="00CD077B" w:rsidRDefault="00AC4F6C" w:rsidP="00B229C5">
            <w:pPr>
              <w:spacing w:before="120" w:after="240"/>
              <w:rPr>
                <w:sz w:val="20"/>
                <w:szCs w:val="20"/>
              </w:rPr>
            </w:pPr>
            <w:r w:rsidRPr="00C018CA">
              <w:rPr>
                <w:sz w:val="20"/>
                <w:szCs w:val="20"/>
              </w:rPr>
              <w:lastRenderedPageBreak/>
              <w:t xml:space="preserve">Tabla 2. Actividades </w:t>
            </w:r>
            <w:r>
              <w:rPr>
                <w:sz w:val="20"/>
                <w:szCs w:val="20"/>
              </w:rPr>
              <w:t xml:space="preserve">por </w:t>
            </w:r>
            <w:r w:rsidRPr="00C018CA">
              <w:rPr>
                <w:sz w:val="20"/>
                <w:szCs w:val="20"/>
              </w:rPr>
              <w:t>desarrollar para formular el PEM</w:t>
            </w:r>
            <w:r>
              <w:rPr>
                <w:sz w:val="20"/>
                <w:szCs w:val="20"/>
              </w:rPr>
              <w:t xml:space="preserve">. Numeral </w:t>
            </w:r>
            <w:r w:rsidRPr="00C018CA">
              <w:rPr>
                <w:sz w:val="20"/>
                <w:szCs w:val="20"/>
              </w:rPr>
              <w:t>7</w:t>
            </w:r>
            <w:r>
              <w:rPr>
                <w:sz w:val="20"/>
                <w:szCs w:val="20"/>
              </w:rPr>
              <w:t xml:space="preserve">. </w:t>
            </w:r>
            <w:r w:rsidRPr="00C018CA">
              <w:rPr>
                <w:sz w:val="20"/>
                <w:szCs w:val="20"/>
              </w:rPr>
              <w:t>Publicar el PEM en la página web de la FGN, de conformidad con los requisitos en materia de acceso a la información pública, accesibilidad web, seguridad digital, y datos abiertos.</w:t>
            </w:r>
            <w:r>
              <w:rPr>
                <w:sz w:val="20"/>
                <w:szCs w:val="20"/>
              </w:rPr>
              <w:t xml:space="preserve"> </w:t>
            </w:r>
          </w:p>
        </w:tc>
        <w:tc>
          <w:tcPr>
            <w:tcW w:w="2835" w:type="dxa"/>
            <w:vAlign w:val="center"/>
          </w:tcPr>
          <w:p w14:paraId="394FD68F" w14:textId="77777777" w:rsidR="00AC4F6C" w:rsidRDefault="00AC4F6C" w:rsidP="00B229C5">
            <w:pPr>
              <w:spacing w:before="120" w:after="240"/>
              <w:jc w:val="center"/>
              <w:rPr>
                <w:sz w:val="20"/>
                <w:szCs w:val="20"/>
              </w:rPr>
            </w:pPr>
            <w:r>
              <w:rPr>
                <w:sz w:val="20"/>
                <w:szCs w:val="20"/>
              </w:rPr>
              <w:t>La Dirección de Planeación y Desarrollo consolida el PEM</w:t>
            </w:r>
          </w:p>
          <w:p w14:paraId="46E70CC2" w14:textId="77777777" w:rsidR="00AC4F6C" w:rsidRDefault="00AC4F6C" w:rsidP="00B229C5">
            <w:pPr>
              <w:spacing w:before="120" w:after="240"/>
              <w:jc w:val="center"/>
              <w:rPr>
                <w:sz w:val="20"/>
                <w:szCs w:val="20"/>
              </w:rPr>
            </w:pPr>
            <w:r>
              <w:rPr>
                <w:sz w:val="20"/>
                <w:szCs w:val="20"/>
              </w:rPr>
              <w:t>La Dirección de Comunicaciones realiza la publicación</w:t>
            </w:r>
          </w:p>
        </w:tc>
        <w:tc>
          <w:tcPr>
            <w:tcW w:w="1701" w:type="dxa"/>
            <w:vAlign w:val="center"/>
          </w:tcPr>
          <w:p w14:paraId="28E13C07" w14:textId="77777777" w:rsidR="00AC4F6C" w:rsidRDefault="00AC4F6C" w:rsidP="00B229C5">
            <w:pPr>
              <w:spacing w:before="120" w:after="240"/>
              <w:jc w:val="center"/>
              <w:rPr>
                <w:sz w:val="20"/>
                <w:szCs w:val="20"/>
              </w:rPr>
            </w:pPr>
            <w:r>
              <w:rPr>
                <w:sz w:val="20"/>
                <w:szCs w:val="20"/>
              </w:rPr>
              <w:t>Enero o febrero</w:t>
            </w:r>
          </w:p>
        </w:tc>
      </w:tr>
      <w:tr w:rsidR="00AC4F6C" w:rsidRPr="00FD65B7" w14:paraId="3377BDB4" w14:textId="77777777" w:rsidTr="00B229C5">
        <w:tc>
          <w:tcPr>
            <w:tcW w:w="4531" w:type="dxa"/>
            <w:vAlign w:val="center"/>
          </w:tcPr>
          <w:p w14:paraId="256D4B68" w14:textId="77777777" w:rsidR="00AC4F6C" w:rsidRPr="00C018CA" w:rsidRDefault="00AC4F6C" w:rsidP="00B229C5">
            <w:pPr>
              <w:spacing w:before="120" w:after="240"/>
              <w:rPr>
                <w:sz w:val="20"/>
                <w:szCs w:val="20"/>
              </w:rPr>
            </w:pPr>
            <w:r>
              <w:rPr>
                <w:sz w:val="20"/>
                <w:szCs w:val="20"/>
              </w:rPr>
              <w:t xml:space="preserve">Acción 6 Reportes. </w:t>
            </w:r>
            <w:r w:rsidRPr="00CE7EC7">
              <w:rPr>
                <w:sz w:val="20"/>
                <w:szCs w:val="20"/>
              </w:rPr>
              <w:t>El Informe periódico de Evaluación del PTEP, así como el Informe de Auditoría, se publicarán en la página web de la Entidad, en la sección exclusiva que se establezca para el Programa de Transparencia y Ética Pública.</w:t>
            </w:r>
          </w:p>
        </w:tc>
        <w:tc>
          <w:tcPr>
            <w:tcW w:w="2835" w:type="dxa"/>
            <w:shd w:val="clear" w:color="auto" w:fill="auto"/>
            <w:vAlign w:val="center"/>
          </w:tcPr>
          <w:p w14:paraId="6CF28BED" w14:textId="77777777" w:rsidR="00AC4F6C" w:rsidRPr="00CE7EC7" w:rsidRDefault="00AC4F6C" w:rsidP="00B229C5">
            <w:pPr>
              <w:spacing w:before="120" w:after="240"/>
              <w:jc w:val="center"/>
              <w:rPr>
                <w:sz w:val="20"/>
                <w:szCs w:val="20"/>
              </w:rPr>
            </w:pPr>
            <w:r w:rsidRPr="00CE7EC7">
              <w:rPr>
                <w:sz w:val="20"/>
                <w:szCs w:val="20"/>
              </w:rPr>
              <w:t>La Dirección de Planeación y Desarrollo elabora el Informe de Evaluación</w:t>
            </w:r>
          </w:p>
          <w:p w14:paraId="2FEEF750" w14:textId="77777777" w:rsidR="00AC4F6C" w:rsidRPr="00CE7EC7" w:rsidRDefault="00AC4F6C" w:rsidP="00B229C5">
            <w:pPr>
              <w:spacing w:before="120" w:after="240"/>
              <w:jc w:val="center"/>
              <w:rPr>
                <w:sz w:val="20"/>
                <w:szCs w:val="20"/>
              </w:rPr>
            </w:pPr>
            <w:r w:rsidRPr="00CE7EC7">
              <w:rPr>
                <w:sz w:val="20"/>
                <w:szCs w:val="20"/>
              </w:rPr>
              <w:t>La Dirección de Control Interno elabora el Informe de Auditoría</w:t>
            </w:r>
          </w:p>
          <w:p w14:paraId="7D928768" w14:textId="77777777" w:rsidR="00AC4F6C" w:rsidRPr="00CE7EC7" w:rsidRDefault="00AC4F6C" w:rsidP="00B229C5">
            <w:pPr>
              <w:spacing w:before="120" w:after="240"/>
              <w:jc w:val="center"/>
              <w:rPr>
                <w:sz w:val="20"/>
                <w:szCs w:val="20"/>
              </w:rPr>
            </w:pPr>
            <w:r w:rsidRPr="00CE7EC7">
              <w:rPr>
                <w:sz w:val="20"/>
                <w:szCs w:val="20"/>
              </w:rPr>
              <w:t>La Dirección de Comunicaciones realiza la</w:t>
            </w:r>
            <w:r>
              <w:rPr>
                <w:sz w:val="20"/>
                <w:szCs w:val="20"/>
              </w:rPr>
              <w:t xml:space="preserve">s </w:t>
            </w:r>
            <w:r w:rsidRPr="00CE7EC7">
              <w:rPr>
                <w:sz w:val="20"/>
                <w:szCs w:val="20"/>
              </w:rPr>
              <w:t>publicaci</w:t>
            </w:r>
            <w:r>
              <w:rPr>
                <w:sz w:val="20"/>
                <w:szCs w:val="20"/>
              </w:rPr>
              <w:t>ones</w:t>
            </w:r>
          </w:p>
        </w:tc>
        <w:tc>
          <w:tcPr>
            <w:tcW w:w="1701" w:type="dxa"/>
            <w:vAlign w:val="center"/>
          </w:tcPr>
          <w:p w14:paraId="7961AEB1" w14:textId="77777777" w:rsidR="00AC4F6C" w:rsidRDefault="00AC4F6C" w:rsidP="00B229C5">
            <w:pPr>
              <w:spacing w:before="120" w:after="240"/>
              <w:jc w:val="center"/>
              <w:rPr>
                <w:sz w:val="20"/>
                <w:szCs w:val="20"/>
              </w:rPr>
            </w:pPr>
            <w:r>
              <w:rPr>
                <w:sz w:val="20"/>
                <w:szCs w:val="20"/>
              </w:rPr>
              <w:t>Según periodicidad de elaboración de cada informe</w:t>
            </w:r>
          </w:p>
        </w:tc>
      </w:tr>
    </w:tbl>
    <w:p w14:paraId="13B5708B" w14:textId="77777777" w:rsidR="00AC4F6C" w:rsidRDefault="00AC4F6C" w:rsidP="00AC4F6C"/>
    <w:p w14:paraId="77A063C9" w14:textId="77777777" w:rsidR="000E11DE" w:rsidRDefault="000E11DE" w:rsidP="00AC4F6C"/>
    <w:p w14:paraId="5CCDADF1" w14:textId="77777777" w:rsidR="000E11DE" w:rsidRDefault="000E11DE" w:rsidP="00AC4F6C"/>
    <w:p w14:paraId="32AB4948" w14:textId="77777777" w:rsidR="00AC4F6C" w:rsidRDefault="00AC4F6C" w:rsidP="00AC4F6C"/>
    <w:p w14:paraId="4191B8BF" w14:textId="77777777" w:rsidR="000E11DE" w:rsidRDefault="000E11DE">
      <w:pPr>
        <w:spacing w:after="160" w:line="278" w:lineRule="auto"/>
        <w:jc w:val="left"/>
        <w:rPr>
          <w:rFonts w:eastAsiaTheme="majorEastAsia" w:cstheme="majorBidi"/>
          <w:b/>
          <w:color w:val="0E2841"/>
          <w:sz w:val="28"/>
          <w:szCs w:val="40"/>
        </w:rPr>
      </w:pPr>
      <w:bookmarkStart w:id="59" w:name="_Toc203668233"/>
      <w:bookmarkStart w:id="60" w:name="_Toc204508548"/>
      <w:r>
        <w:br w:type="page"/>
      </w:r>
    </w:p>
    <w:p w14:paraId="70271F41" w14:textId="61F65117" w:rsidR="00AC4F6C" w:rsidRPr="007B565D" w:rsidRDefault="00AC4F6C" w:rsidP="00AC4F6C">
      <w:pPr>
        <w:pStyle w:val="Ttulo1"/>
      </w:pPr>
      <w:bookmarkStart w:id="61" w:name="_Toc227059822"/>
      <w:r>
        <w:lastRenderedPageBreak/>
        <w:t>2.</w:t>
      </w:r>
      <w:r w:rsidRPr="007B565D">
        <w:t>9 AUDITORÍA Y MEJORA</w:t>
      </w:r>
      <w:bookmarkEnd w:id="59"/>
      <w:bookmarkEnd w:id="60"/>
      <w:bookmarkEnd w:id="61"/>
    </w:p>
    <w:p w14:paraId="27E6E11F" w14:textId="77777777" w:rsidR="00AC4F6C" w:rsidRDefault="00AC4F6C" w:rsidP="00AC4F6C">
      <w:pPr>
        <w:rPr>
          <w:highlight w:val="yellow"/>
        </w:rPr>
      </w:pPr>
    </w:p>
    <w:p w14:paraId="5F573A4D" w14:textId="6C13D043" w:rsidR="00AC4F6C" w:rsidRDefault="00AC4F6C" w:rsidP="00AC4F6C">
      <w:r>
        <w:t>La Dirección de Control Interno (DCI) como Tercera Línea de Defensa realizará auditorías internas periódicas sobre el desarrollo de los contenidos del Programa de Transparencia y Ética Pública (PTEP) y los Planes anuales de ejecución y monitoreo.  Para esto, evaluará y hará seguimiento de los resultados de las acciones implementadas en el programa y los respectivos planes, para establecer los hallazgos, y formular las recomendaciones y oportunidades de mejora que permitan subsanar las fallas identificadas, y realizar la modificación o reformulación del programa, si se considera pertinente.</w:t>
      </w:r>
    </w:p>
    <w:p w14:paraId="30648639" w14:textId="77777777" w:rsidR="00AC4F6C" w:rsidRDefault="00AC4F6C" w:rsidP="00AC4F6C"/>
    <w:p w14:paraId="1B7E01EA" w14:textId="77777777" w:rsidR="00AC4F6C" w:rsidRDefault="00AC4F6C" w:rsidP="00AC4F6C">
      <w:r>
        <w:t xml:space="preserve">En este </w:t>
      </w:r>
      <w:r w:rsidRPr="00483A60">
        <w:t>sentido, se propenderá por el fortalecimiento de los mecanismos de control a la gestión institucional que conduzcan a reforzar la cultura de la legalidad, la transparencia institucional, la participación ciudadana, y la identificación de riesgos en la función pública, a través de la implementación de las siguientes actividades:</w:t>
      </w:r>
    </w:p>
    <w:p w14:paraId="70E6A511" w14:textId="77777777" w:rsidR="00AC4F6C" w:rsidRDefault="00AC4F6C" w:rsidP="00AC4F6C"/>
    <w:p w14:paraId="402FE84F" w14:textId="72349F3E" w:rsidR="00DD59BF" w:rsidRDefault="00DD59BF" w:rsidP="00DD59BF">
      <w:pPr>
        <w:pStyle w:val="Descripcin"/>
        <w:keepNext/>
        <w:jc w:val="center"/>
      </w:pPr>
      <w:bookmarkStart w:id="62" w:name="_Toc227059856"/>
      <w:r w:rsidRPr="00DD59BF">
        <w:rPr>
          <w:b/>
          <w:bCs/>
        </w:rPr>
        <w:t xml:space="preserve">Tabla </w:t>
      </w:r>
      <w:r w:rsidRPr="00DD59BF">
        <w:rPr>
          <w:b/>
          <w:bCs/>
        </w:rPr>
        <w:fldChar w:fldCharType="begin"/>
      </w:r>
      <w:r w:rsidRPr="00DD59BF">
        <w:rPr>
          <w:b/>
          <w:bCs/>
        </w:rPr>
        <w:instrText xml:space="preserve"> SEQ Tabla \* ARABIC </w:instrText>
      </w:r>
      <w:r w:rsidRPr="00DD59BF">
        <w:rPr>
          <w:b/>
          <w:bCs/>
        </w:rPr>
        <w:fldChar w:fldCharType="separate"/>
      </w:r>
      <w:r w:rsidR="007662B5">
        <w:rPr>
          <w:b/>
          <w:bCs/>
          <w:noProof/>
        </w:rPr>
        <w:t>6</w:t>
      </w:r>
      <w:r w:rsidRPr="00DD59BF">
        <w:rPr>
          <w:b/>
          <w:bCs/>
        </w:rPr>
        <w:fldChar w:fldCharType="end"/>
      </w:r>
      <w:r w:rsidRPr="00DD59BF">
        <w:rPr>
          <w:b/>
          <w:bCs/>
        </w:rPr>
        <w:t>.</w:t>
      </w:r>
      <w:r>
        <w:t xml:space="preserve"> </w:t>
      </w:r>
      <w:r w:rsidRPr="00BB4D2F">
        <w:t>Actividades a cargo de la Tercera Línea de Defensa</w:t>
      </w:r>
      <w:bookmarkEnd w:id="62"/>
    </w:p>
    <w:tbl>
      <w:tblPr>
        <w:tblStyle w:val="Tablaconcuadrcula"/>
        <w:tblW w:w="9209" w:type="dxa"/>
        <w:jc w:val="center"/>
        <w:tblLook w:val="04A0" w:firstRow="1" w:lastRow="0" w:firstColumn="1" w:lastColumn="0" w:noHBand="0" w:noVBand="1"/>
        <w:tblCaption w:val="Tabla 6. Actividades a cargo de la Tercera Línea de Defensa."/>
        <w:tblDescription w:val="Tabla con las actividades a cargo de la Tercera Línea de Defensa, con columnas para línea de defensa, responsable, rol, y actividades."/>
      </w:tblPr>
      <w:tblGrid>
        <w:gridCol w:w="1271"/>
        <w:gridCol w:w="1587"/>
        <w:gridCol w:w="1238"/>
        <w:gridCol w:w="5113"/>
      </w:tblGrid>
      <w:tr w:rsidR="00AC4F6C" w:rsidRPr="00FD65B7" w14:paraId="6B58F617" w14:textId="77777777" w:rsidTr="008743F2">
        <w:trPr>
          <w:trHeight w:val="447"/>
          <w:tblHeader/>
          <w:jc w:val="center"/>
        </w:trPr>
        <w:tc>
          <w:tcPr>
            <w:tcW w:w="1271" w:type="dxa"/>
            <w:shd w:val="clear" w:color="auto" w:fill="0E2841"/>
            <w:vAlign w:val="center"/>
          </w:tcPr>
          <w:p w14:paraId="43BD033A" w14:textId="77777777" w:rsidR="00AC4F6C" w:rsidRPr="00FD65B7" w:rsidRDefault="00AC4F6C" w:rsidP="00B229C5">
            <w:pPr>
              <w:spacing w:before="120" w:after="120" w:line="240" w:lineRule="auto"/>
              <w:jc w:val="center"/>
              <w:rPr>
                <w:b/>
                <w:bCs/>
                <w:color w:val="FFFFFF" w:themeColor="background1"/>
                <w:sz w:val="20"/>
                <w:szCs w:val="20"/>
              </w:rPr>
            </w:pPr>
            <w:r>
              <w:rPr>
                <w:b/>
                <w:bCs/>
                <w:color w:val="FFFFFF" w:themeColor="background1"/>
                <w:sz w:val="20"/>
                <w:szCs w:val="20"/>
              </w:rPr>
              <w:t>LÍNEA DE DEFENSA</w:t>
            </w:r>
          </w:p>
        </w:tc>
        <w:tc>
          <w:tcPr>
            <w:tcW w:w="1587" w:type="dxa"/>
            <w:shd w:val="clear" w:color="auto" w:fill="0E2841"/>
            <w:vAlign w:val="center"/>
          </w:tcPr>
          <w:p w14:paraId="4531AB20" w14:textId="77777777" w:rsidR="00AC4F6C" w:rsidRPr="000E11DE" w:rsidRDefault="00AC4F6C" w:rsidP="00B229C5">
            <w:pPr>
              <w:spacing w:before="120" w:after="120" w:line="240" w:lineRule="auto"/>
              <w:jc w:val="center"/>
              <w:rPr>
                <w:b/>
                <w:bCs/>
                <w:color w:val="FFFFFF" w:themeColor="background1"/>
                <w:sz w:val="18"/>
                <w:szCs w:val="18"/>
              </w:rPr>
            </w:pPr>
            <w:r w:rsidRPr="000E11DE">
              <w:rPr>
                <w:b/>
                <w:bCs/>
                <w:color w:val="FFFFFF" w:themeColor="background1"/>
                <w:sz w:val="18"/>
                <w:szCs w:val="18"/>
              </w:rPr>
              <w:t>RESPONSABLE</w:t>
            </w:r>
          </w:p>
        </w:tc>
        <w:tc>
          <w:tcPr>
            <w:tcW w:w="1238" w:type="dxa"/>
            <w:shd w:val="clear" w:color="auto" w:fill="0E2841"/>
            <w:vAlign w:val="center"/>
          </w:tcPr>
          <w:p w14:paraId="1D7EC969" w14:textId="77777777" w:rsidR="00AC4F6C" w:rsidRPr="00FD65B7" w:rsidRDefault="00AC4F6C" w:rsidP="00B229C5">
            <w:pPr>
              <w:spacing w:before="120" w:after="120" w:line="240" w:lineRule="auto"/>
              <w:jc w:val="center"/>
              <w:rPr>
                <w:b/>
                <w:bCs/>
                <w:color w:val="FFFFFF" w:themeColor="background1"/>
                <w:sz w:val="20"/>
                <w:szCs w:val="20"/>
              </w:rPr>
            </w:pPr>
            <w:r>
              <w:rPr>
                <w:b/>
                <w:bCs/>
                <w:color w:val="FFFFFF" w:themeColor="background1"/>
                <w:sz w:val="20"/>
                <w:szCs w:val="20"/>
              </w:rPr>
              <w:t>ROL</w:t>
            </w:r>
          </w:p>
        </w:tc>
        <w:tc>
          <w:tcPr>
            <w:tcW w:w="5113" w:type="dxa"/>
            <w:shd w:val="clear" w:color="auto" w:fill="0E2841"/>
            <w:vAlign w:val="center"/>
          </w:tcPr>
          <w:p w14:paraId="2401925E" w14:textId="77777777" w:rsidR="00AC4F6C" w:rsidRPr="00FD65B7" w:rsidRDefault="00AC4F6C" w:rsidP="00B229C5">
            <w:pPr>
              <w:spacing w:before="120" w:after="120" w:line="240" w:lineRule="auto"/>
              <w:jc w:val="center"/>
              <w:rPr>
                <w:b/>
                <w:bCs/>
                <w:color w:val="FFFFFF" w:themeColor="background1"/>
                <w:sz w:val="20"/>
                <w:szCs w:val="20"/>
              </w:rPr>
            </w:pPr>
            <w:r>
              <w:rPr>
                <w:b/>
                <w:bCs/>
                <w:color w:val="FFFFFF" w:themeColor="background1"/>
                <w:sz w:val="20"/>
                <w:szCs w:val="20"/>
              </w:rPr>
              <w:t>ACTIVIDADES</w:t>
            </w:r>
          </w:p>
        </w:tc>
      </w:tr>
      <w:tr w:rsidR="00AC4F6C" w14:paraId="39806589" w14:textId="77777777" w:rsidTr="008743F2">
        <w:trPr>
          <w:jc w:val="center"/>
        </w:trPr>
        <w:tc>
          <w:tcPr>
            <w:tcW w:w="1271" w:type="dxa"/>
            <w:vAlign w:val="center"/>
          </w:tcPr>
          <w:p w14:paraId="4EE5B74E" w14:textId="77777777" w:rsidR="00AC4F6C" w:rsidRDefault="00AC4F6C" w:rsidP="00B229C5">
            <w:pPr>
              <w:spacing w:before="120" w:after="240"/>
              <w:jc w:val="center"/>
              <w:rPr>
                <w:b/>
                <w:bCs/>
                <w:sz w:val="20"/>
                <w:szCs w:val="20"/>
              </w:rPr>
            </w:pPr>
            <w:r>
              <w:rPr>
                <w:b/>
                <w:bCs/>
                <w:sz w:val="20"/>
                <w:szCs w:val="20"/>
              </w:rPr>
              <w:t xml:space="preserve">TERCERA </w:t>
            </w:r>
            <w:r w:rsidRPr="00D51C0C">
              <w:rPr>
                <w:b/>
                <w:bCs/>
                <w:sz w:val="20"/>
                <w:szCs w:val="20"/>
              </w:rPr>
              <w:t>LÍNEA</w:t>
            </w:r>
          </w:p>
        </w:tc>
        <w:tc>
          <w:tcPr>
            <w:tcW w:w="1587" w:type="dxa"/>
            <w:vAlign w:val="center"/>
          </w:tcPr>
          <w:p w14:paraId="5DB61B5A" w14:textId="77777777" w:rsidR="00AC4F6C" w:rsidRPr="00FD65B7" w:rsidRDefault="00AC4F6C" w:rsidP="00B229C5">
            <w:pPr>
              <w:spacing w:before="120" w:after="240"/>
              <w:jc w:val="center"/>
              <w:rPr>
                <w:sz w:val="20"/>
                <w:szCs w:val="20"/>
              </w:rPr>
            </w:pPr>
            <w:r>
              <w:rPr>
                <w:sz w:val="20"/>
                <w:szCs w:val="20"/>
              </w:rPr>
              <w:t>Dirección de Control Interno</w:t>
            </w:r>
          </w:p>
        </w:tc>
        <w:tc>
          <w:tcPr>
            <w:tcW w:w="1238" w:type="dxa"/>
            <w:vAlign w:val="center"/>
          </w:tcPr>
          <w:p w14:paraId="2E443ABE" w14:textId="77777777" w:rsidR="00AC4F6C" w:rsidRDefault="00AC4F6C" w:rsidP="00B229C5">
            <w:pPr>
              <w:spacing w:before="120" w:after="240"/>
              <w:jc w:val="center"/>
              <w:rPr>
                <w:b/>
                <w:bCs/>
                <w:sz w:val="20"/>
                <w:szCs w:val="20"/>
              </w:rPr>
            </w:pPr>
            <w:r>
              <w:rPr>
                <w:b/>
                <w:bCs/>
                <w:sz w:val="20"/>
                <w:szCs w:val="20"/>
              </w:rPr>
              <w:t>Auditoría y mejora</w:t>
            </w:r>
          </w:p>
        </w:tc>
        <w:tc>
          <w:tcPr>
            <w:tcW w:w="5113" w:type="dxa"/>
            <w:vAlign w:val="center"/>
          </w:tcPr>
          <w:p w14:paraId="0A8E45D9" w14:textId="77777777" w:rsidR="00AC4F6C" w:rsidRPr="007845FB" w:rsidRDefault="00AC4F6C" w:rsidP="00B229C5">
            <w:pPr>
              <w:spacing w:before="120" w:after="240"/>
              <w:rPr>
                <w:sz w:val="20"/>
                <w:szCs w:val="20"/>
              </w:rPr>
            </w:pPr>
            <w:r w:rsidRPr="007845FB">
              <w:rPr>
                <w:sz w:val="20"/>
                <w:szCs w:val="20"/>
              </w:rPr>
              <w:t>1. Asesorar a la Alta Dirección en el conocimiento de los contenidos del PTEP, especialmente en el seguimiento y mejora del programa y sus planes de ejecución</w:t>
            </w:r>
            <w:r>
              <w:rPr>
                <w:sz w:val="20"/>
                <w:szCs w:val="20"/>
              </w:rPr>
              <w:t xml:space="preserve"> y monitoreo</w:t>
            </w:r>
            <w:r w:rsidRPr="007845FB">
              <w:rPr>
                <w:sz w:val="20"/>
                <w:szCs w:val="20"/>
              </w:rPr>
              <w:t>.</w:t>
            </w:r>
          </w:p>
          <w:p w14:paraId="0F1A3980" w14:textId="77777777" w:rsidR="00AC4F6C" w:rsidRPr="007845FB" w:rsidRDefault="00AC4F6C" w:rsidP="00B229C5">
            <w:pPr>
              <w:spacing w:before="120" w:after="240"/>
              <w:rPr>
                <w:sz w:val="20"/>
                <w:szCs w:val="20"/>
              </w:rPr>
            </w:pPr>
            <w:r w:rsidRPr="007845FB">
              <w:rPr>
                <w:sz w:val="20"/>
                <w:szCs w:val="20"/>
              </w:rPr>
              <w:t>2. Generar espacios de articulación con la Dirección de Planeación y Desarrollo, como administrador del PTEP, para establecer cursos de acción para la implementación, evaluación y seguimiento de</w:t>
            </w:r>
            <w:r>
              <w:rPr>
                <w:sz w:val="20"/>
                <w:szCs w:val="20"/>
              </w:rPr>
              <w:t>l</w:t>
            </w:r>
            <w:r w:rsidRPr="007845FB">
              <w:rPr>
                <w:sz w:val="20"/>
                <w:szCs w:val="20"/>
              </w:rPr>
              <w:t xml:space="preserve"> programa y los planes de ejecución y monitoreo que se definan para cada vigencia.</w:t>
            </w:r>
          </w:p>
          <w:p w14:paraId="7C1CA8A8" w14:textId="77777777" w:rsidR="00AC4F6C" w:rsidRPr="007845FB" w:rsidRDefault="00AC4F6C" w:rsidP="00B229C5">
            <w:pPr>
              <w:spacing w:before="120" w:after="240"/>
              <w:rPr>
                <w:sz w:val="20"/>
                <w:szCs w:val="20"/>
              </w:rPr>
            </w:pPr>
            <w:r w:rsidRPr="007845FB">
              <w:rPr>
                <w:sz w:val="20"/>
                <w:szCs w:val="20"/>
              </w:rPr>
              <w:lastRenderedPageBreak/>
              <w:t>3. Proponer mesas de trabajo con la primera línea de defensa, como responsable del monitoreo, a las cuales podrá invitar al administrador del programa (segunda línea de defensa), para la socialización y capacitación del programa, especialmente de los resultados de las actividades de auditoría y seguimiento que se realicen en su desarrollo.</w:t>
            </w:r>
          </w:p>
          <w:p w14:paraId="727F27F8" w14:textId="77777777" w:rsidR="00AC4F6C" w:rsidRPr="007845FB" w:rsidRDefault="00AC4F6C" w:rsidP="00B229C5">
            <w:pPr>
              <w:spacing w:before="120" w:after="240"/>
              <w:rPr>
                <w:sz w:val="20"/>
                <w:szCs w:val="20"/>
              </w:rPr>
            </w:pPr>
            <w:r w:rsidRPr="007845FB">
              <w:rPr>
                <w:sz w:val="20"/>
                <w:szCs w:val="20"/>
              </w:rPr>
              <w:t xml:space="preserve">4. Priorizar y establecer procesos de auditoría para los contenidos del </w:t>
            </w:r>
            <w:r>
              <w:rPr>
                <w:sz w:val="20"/>
                <w:szCs w:val="20"/>
              </w:rPr>
              <w:t>PTEP</w:t>
            </w:r>
            <w:r w:rsidRPr="007845FB">
              <w:rPr>
                <w:sz w:val="20"/>
                <w:szCs w:val="20"/>
              </w:rPr>
              <w:t>, para lo cual se realizarán auditorías internas periódicas, que incluirán de manera adicional la evaluación del cumplimiento de las actividades implementadas en los planes anuales de ejecución y monitoreo, y sus componentes</w:t>
            </w:r>
            <w:r>
              <w:rPr>
                <w:sz w:val="20"/>
                <w:szCs w:val="20"/>
              </w:rPr>
              <w:t xml:space="preserve"> transversal y </w:t>
            </w:r>
            <w:r w:rsidRPr="007845FB">
              <w:rPr>
                <w:sz w:val="20"/>
                <w:szCs w:val="20"/>
              </w:rPr>
              <w:t>programático.</w:t>
            </w:r>
          </w:p>
          <w:p w14:paraId="132D4783" w14:textId="77777777" w:rsidR="00AC4F6C" w:rsidRDefault="00AC4F6C" w:rsidP="00B229C5">
            <w:pPr>
              <w:spacing w:before="120" w:after="240"/>
              <w:rPr>
                <w:sz w:val="20"/>
                <w:szCs w:val="20"/>
              </w:rPr>
            </w:pPr>
            <w:r w:rsidRPr="007845FB">
              <w:rPr>
                <w:sz w:val="20"/>
                <w:szCs w:val="20"/>
              </w:rPr>
              <w:t xml:space="preserve">5. Generar los informes de auditoría producto del seguimiento y evaluación aplicados, según lo establecido en el Numeral “6. Reportes” / </w:t>
            </w:r>
            <w:r>
              <w:rPr>
                <w:sz w:val="20"/>
                <w:szCs w:val="20"/>
              </w:rPr>
              <w:t>“</w:t>
            </w:r>
            <w:r w:rsidRPr="007845FB">
              <w:rPr>
                <w:sz w:val="20"/>
                <w:szCs w:val="20"/>
              </w:rPr>
              <w:t>Auditoría y mejora</w:t>
            </w:r>
            <w:r>
              <w:rPr>
                <w:sz w:val="20"/>
                <w:szCs w:val="20"/>
              </w:rPr>
              <w:t>”</w:t>
            </w:r>
            <w:r w:rsidRPr="007845FB">
              <w:rPr>
                <w:sz w:val="20"/>
                <w:szCs w:val="20"/>
              </w:rPr>
              <w:t xml:space="preserve"> / </w:t>
            </w:r>
            <w:r>
              <w:rPr>
                <w:sz w:val="20"/>
                <w:szCs w:val="20"/>
              </w:rPr>
              <w:t>“</w:t>
            </w:r>
            <w:r w:rsidRPr="007845FB">
              <w:rPr>
                <w:sz w:val="20"/>
                <w:szCs w:val="20"/>
              </w:rPr>
              <w:t>Contenido del reporte y criterios de evaluación</w:t>
            </w:r>
            <w:r>
              <w:rPr>
                <w:sz w:val="20"/>
                <w:szCs w:val="20"/>
              </w:rPr>
              <w:t>”</w:t>
            </w:r>
            <w:r w:rsidRPr="007845FB">
              <w:rPr>
                <w:sz w:val="20"/>
                <w:szCs w:val="20"/>
              </w:rPr>
              <w:t>.</w:t>
            </w:r>
          </w:p>
          <w:p w14:paraId="4B1D2E27" w14:textId="77777777" w:rsidR="00AC4F6C" w:rsidRDefault="00AC4F6C" w:rsidP="00B229C5">
            <w:pPr>
              <w:spacing w:before="120" w:after="240"/>
              <w:rPr>
                <w:sz w:val="20"/>
                <w:szCs w:val="20"/>
              </w:rPr>
            </w:pPr>
            <w:r w:rsidRPr="007845FB">
              <w:rPr>
                <w:sz w:val="20"/>
                <w:szCs w:val="20"/>
              </w:rPr>
              <w:t>6. Proponer espacios de análisis de información, en conjunto con el administrador del programa y otros actores relevantes a nivel interno que permitan el estudio de la información crítica resultante de las actividades de auditoría, con un enfoque estratégico y preventivo para la toma de decisiones por parte de la Alta Dirección.</w:t>
            </w:r>
          </w:p>
        </w:tc>
      </w:tr>
    </w:tbl>
    <w:p w14:paraId="0DC40AAB" w14:textId="77777777" w:rsidR="00AC4F6C" w:rsidRPr="00483A60" w:rsidRDefault="00AC4F6C" w:rsidP="00AC4F6C"/>
    <w:p w14:paraId="34DA0A0E" w14:textId="77777777" w:rsidR="00AC4F6C" w:rsidRDefault="00AC4F6C" w:rsidP="00AC4F6C"/>
    <w:p w14:paraId="38AAE949" w14:textId="77777777" w:rsidR="00481A36" w:rsidRDefault="00481A36" w:rsidP="00AC4F6C"/>
    <w:p w14:paraId="7AEBB0E1" w14:textId="77777777" w:rsidR="00481A36" w:rsidRDefault="00481A36">
      <w:pPr>
        <w:spacing w:after="160" w:line="278" w:lineRule="auto"/>
        <w:jc w:val="left"/>
        <w:rPr>
          <w:rFonts w:eastAsiaTheme="majorEastAsia" w:cstheme="majorBidi"/>
          <w:b/>
          <w:color w:val="0E2841"/>
          <w:sz w:val="28"/>
          <w:szCs w:val="40"/>
        </w:rPr>
      </w:pPr>
      <w:r>
        <w:br w:type="page"/>
      </w:r>
    </w:p>
    <w:p w14:paraId="24663F9A" w14:textId="0FC45B35" w:rsidR="00481A36" w:rsidRDefault="00481A36" w:rsidP="00481A36">
      <w:pPr>
        <w:pStyle w:val="Ttulo1"/>
      </w:pPr>
      <w:bookmarkStart w:id="63" w:name="_Toc227059823"/>
      <w:r>
        <w:lastRenderedPageBreak/>
        <w:t>CAPÍTULO 3. COMPONENTE PROGRAMÁTICO</w:t>
      </w:r>
      <w:bookmarkEnd w:id="63"/>
      <w:r>
        <w:t xml:space="preserve"> </w:t>
      </w:r>
    </w:p>
    <w:p w14:paraId="01A2C866" w14:textId="77777777" w:rsidR="00481A36" w:rsidRDefault="00481A36" w:rsidP="00481A36">
      <w:pPr>
        <w:spacing w:after="160" w:line="259" w:lineRule="auto"/>
        <w:jc w:val="left"/>
        <w:rPr>
          <w:rFonts w:eastAsiaTheme="majorEastAsia" w:cstheme="majorBidi"/>
          <w:b/>
          <w:sz w:val="28"/>
          <w:szCs w:val="40"/>
        </w:rPr>
      </w:pPr>
    </w:p>
    <w:p w14:paraId="6867FFFF" w14:textId="066613BB" w:rsidR="005234EF" w:rsidRDefault="005234EF" w:rsidP="005234EF">
      <w:pPr>
        <w:pStyle w:val="Ttulo1"/>
        <w:ind w:left="708" w:hanging="708"/>
        <w:jc w:val="left"/>
      </w:pPr>
      <w:bookmarkStart w:id="64" w:name="_Toc220488987"/>
      <w:bookmarkStart w:id="65" w:name="_Toc227059824"/>
      <w:r>
        <w:t>3.1. ADMINISTRACIÓN DE RIESGOS</w:t>
      </w:r>
      <w:bookmarkEnd w:id="64"/>
      <w:bookmarkEnd w:id="65"/>
    </w:p>
    <w:p w14:paraId="78D4C0BD" w14:textId="77777777" w:rsidR="005234EF" w:rsidRDefault="005234EF" w:rsidP="005234EF"/>
    <w:p w14:paraId="14F3011C" w14:textId="77777777" w:rsidR="005234EF" w:rsidRDefault="005234EF" w:rsidP="005234EF">
      <w:r>
        <w:t>De conformidad con los lineamientos de la Secretaría de Transparencia, la Acción Estratégica de “Administración de Riesgos” se desarrollará en el marco de la implementación de la “Guía para la Gestión Integral del Riesgos” versión 7 del Departamento Administrativo de la Función Pública, cuyo plazo de implementación será el 14 de septiembre de 2026, permitiendo a la entidad adecuar los nuevos lineamientos allí incorporados de manera progresiva en los diferentes procesos del Sistema de Gestión Integral – SGI.</w:t>
      </w:r>
    </w:p>
    <w:p w14:paraId="497E38C2" w14:textId="77777777" w:rsidR="005234EF" w:rsidRDefault="005234EF" w:rsidP="005234EF"/>
    <w:p w14:paraId="0A543D0D" w14:textId="77777777" w:rsidR="005234EF" w:rsidRDefault="005234EF" w:rsidP="005234EF">
      <w:pPr>
        <w:rPr>
          <w:rFonts w:eastAsia="Times New Roman" w:cs="Arial"/>
          <w:kern w:val="0"/>
          <w:szCs w:val="20"/>
          <w:lang w:eastAsia="es-CO"/>
          <w14:ligatures w14:val="none"/>
        </w:rPr>
      </w:pPr>
      <w:r>
        <w:t>En este sentido, durante el primer semestre del año 2026, la Dirección de Planeación y Desarrollo promoverá y articulará las acciones que permitan atender de forma adecuada y oportuna, los nuevos lineamientos en materia de gestión integral de riesgos definidos en la versión 7 de la guía expedida por Función Pública.</w:t>
      </w:r>
      <w:r w:rsidRPr="00861A9B">
        <w:rPr>
          <w:rFonts w:eastAsia="Times New Roman" w:cs="Arial"/>
          <w:kern w:val="0"/>
          <w:szCs w:val="20"/>
          <w:lang w:eastAsia="es-CO"/>
          <w14:ligatures w14:val="none"/>
        </w:rPr>
        <w:t xml:space="preserve"> </w:t>
      </w:r>
    </w:p>
    <w:p w14:paraId="5CB6D5A4" w14:textId="77777777" w:rsidR="005234EF" w:rsidRDefault="005234EF" w:rsidP="005234EF">
      <w:pPr>
        <w:rPr>
          <w:rFonts w:eastAsia="Times New Roman" w:cs="Arial"/>
          <w:kern w:val="0"/>
          <w:szCs w:val="20"/>
          <w:lang w:eastAsia="es-CO"/>
          <w14:ligatures w14:val="none"/>
        </w:rPr>
      </w:pPr>
    </w:p>
    <w:p w14:paraId="6D2EDE13" w14:textId="675ABCEC" w:rsidR="005234EF" w:rsidRDefault="005234EF" w:rsidP="005234EF">
      <w:r>
        <w:rPr>
          <w:rFonts w:eastAsia="Times New Roman" w:cs="Arial"/>
          <w:kern w:val="0"/>
          <w:szCs w:val="20"/>
          <w:lang w:eastAsia="es-CO"/>
          <w14:ligatures w14:val="none"/>
        </w:rPr>
        <w:t xml:space="preserve">Así mismo, en la vigencia 2026 la Dirección de Planeación y Desarrollo llevará a cabo monitoreos periódicos a los </w:t>
      </w:r>
      <w:r w:rsidRPr="003A3509">
        <w:rPr>
          <w:rFonts w:eastAsia="Times New Roman" w:cs="Arial"/>
          <w:kern w:val="0"/>
          <w:szCs w:val="20"/>
          <w:lang w:eastAsia="es-CO"/>
          <w14:ligatures w14:val="none"/>
        </w:rPr>
        <w:t xml:space="preserve">riesgos de </w:t>
      </w:r>
      <w:r>
        <w:rPr>
          <w:rFonts w:eastAsia="Times New Roman" w:cs="Arial"/>
          <w:kern w:val="0"/>
          <w:szCs w:val="20"/>
          <w:lang w:eastAsia="es-CO"/>
          <w14:ligatures w14:val="none"/>
        </w:rPr>
        <w:t>los procesos y subprocesos del Sistema de Gestión Integral – SGI.</w:t>
      </w:r>
    </w:p>
    <w:p w14:paraId="3A0A7584" w14:textId="77777777" w:rsidR="005234EF" w:rsidRDefault="005234EF" w:rsidP="005234EF"/>
    <w:p w14:paraId="3E4B111C" w14:textId="77777777" w:rsidR="005234EF" w:rsidRDefault="005234EF" w:rsidP="005234EF"/>
    <w:p w14:paraId="60DC35F0" w14:textId="77777777" w:rsidR="005234EF" w:rsidRDefault="005234EF" w:rsidP="005234EF"/>
    <w:p w14:paraId="7B0E1F10" w14:textId="77777777" w:rsidR="005234EF" w:rsidRDefault="005234EF" w:rsidP="005234EF">
      <w:pPr>
        <w:spacing w:after="160" w:line="278" w:lineRule="auto"/>
        <w:jc w:val="left"/>
        <w:rPr>
          <w:rFonts w:eastAsiaTheme="majorEastAsia" w:cstheme="majorBidi"/>
          <w:b/>
          <w:color w:val="0E2841"/>
          <w:sz w:val="28"/>
          <w:szCs w:val="40"/>
        </w:rPr>
      </w:pPr>
      <w:r>
        <w:br w:type="page"/>
      </w:r>
    </w:p>
    <w:p w14:paraId="67CA91B6" w14:textId="236B738B" w:rsidR="005234EF" w:rsidRDefault="00E55F39" w:rsidP="005234EF">
      <w:pPr>
        <w:pStyle w:val="Ttulo1"/>
      </w:pPr>
      <w:bookmarkStart w:id="66" w:name="_Toc220488988"/>
      <w:bookmarkStart w:id="67" w:name="_Toc227059825"/>
      <w:r>
        <w:lastRenderedPageBreak/>
        <w:t>3.</w:t>
      </w:r>
      <w:r w:rsidR="005234EF">
        <w:t>2.</w:t>
      </w:r>
      <w:r w:rsidR="005234EF" w:rsidRPr="007B565D">
        <w:t xml:space="preserve"> </w:t>
      </w:r>
      <w:r w:rsidR="005234EF">
        <w:t>REDES Y ARTICULACIÓN</w:t>
      </w:r>
      <w:bookmarkEnd w:id="66"/>
      <w:bookmarkEnd w:id="67"/>
    </w:p>
    <w:p w14:paraId="6144D858" w14:textId="77777777" w:rsidR="005234EF" w:rsidRPr="00F51854" w:rsidRDefault="005234EF" w:rsidP="005234EF"/>
    <w:p w14:paraId="292C9105" w14:textId="0B840873" w:rsidR="005234EF" w:rsidRDefault="005234EF" w:rsidP="005234EF">
      <w:r w:rsidRPr="00837480">
        <w:t>En el marco del Programa de Transparencia y Ética Pública (PTEP), la Fiscalía General de la Nación complementa la información requerida mediante la elaboración del Mapa de Redes, que incluye tanto las redes internas</w:t>
      </w:r>
      <w:r>
        <w:t xml:space="preserve"> como </w:t>
      </w:r>
      <w:r w:rsidRPr="00837480">
        <w:t>externas</w:t>
      </w:r>
      <w:r>
        <w:t xml:space="preserve">, </w:t>
      </w:r>
      <w:r w:rsidRPr="00837480">
        <w:t>en las que participa la entidad.</w:t>
      </w:r>
    </w:p>
    <w:p w14:paraId="5BE34334" w14:textId="77777777" w:rsidR="005234EF" w:rsidRDefault="005234EF" w:rsidP="005234EF">
      <w:pPr>
        <w:spacing w:after="160" w:line="278" w:lineRule="auto"/>
        <w:jc w:val="left"/>
      </w:pPr>
    </w:p>
    <w:p w14:paraId="389615CE" w14:textId="632F7B4A" w:rsidR="005234EF" w:rsidRDefault="00E55F39" w:rsidP="005234EF">
      <w:pPr>
        <w:pStyle w:val="Ttulo2"/>
        <w:jc w:val="left"/>
      </w:pPr>
      <w:bookmarkStart w:id="68" w:name="_Toc220488989"/>
      <w:bookmarkStart w:id="69" w:name="_Toc227059826"/>
      <w:r>
        <w:t>3.</w:t>
      </w:r>
      <w:r w:rsidR="005234EF">
        <w:t>2.1 REDES INTERNAS</w:t>
      </w:r>
      <w:bookmarkEnd w:id="68"/>
      <w:bookmarkEnd w:id="69"/>
    </w:p>
    <w:p w14:paraId="70CF5999" w14:textId="77777777" w:rsidR="005234EF" w:rsidRPr="00F51854" w:rsidRDefault="005234EF" w:rsidP="005234EF"/>
    <w:p w14:paraId="5DAD33A6" w14:textId="10FB31E4" w:rsidR="005234EF" w:rsidRDefault="005234EF" w:rsidP="005234EF">
      <w:r>
        <w:t xml:space="preserve">Conforme al </w:t>
      </w:r>
      <w:r w:rsidR="4A0EEFB5">
        <w:t>a</w:t>
      </w:r>
      <w:r>
        <w:t>rtículo 47 del Decreto Ley 016 de 2014, la entidad ha consolidado un enfoque estratégico para fortalecer la articulación interna mediante la conformación de órganos y comités de asesoría y coordinación, necesarios para el mejoramiento de la prestación del servicio, el fortalecimiento de la gestión investigativa y administrativa</w:t>
      </w:r>
      <w:r w:rsidR="2B7F7957">
        <w:t xml:space="preserve"> y</w:t>
      </w:r>
      <w:r w:rsidR="16657EFC">
        <w:t xml:space="preserve"> </w:t>
      </w:r>
      <w:r>
        <w:t>el óptimo funcionamiento institucional.</w:t>
      </w:r>
    </w:p>
    <w:p w14:paraId="58A344E4" w14:textId="77777777" w:rsidR="005234EF" w:rsidRDefault="005234EF" w:rsidP="005234EF"/>
    <w:p w14:paraId="0A96B3A7" w14:textId="1D99657F" w:rsidR="005234EF" w:rsidRDefault="005234EF" w:rsidP="005234EF">
      <w:r>
        <w:t>En este sentido, la Fiscalía cuenta con un inventario actualizado de comités internos que responden a objetivos y necesidades específicas y a la dinámica organizacional. Estas instancias permiten que las redes internas se integren de manera efectiva al PTEP, promoviendo una gestión colaborativa y alineada con los estándares definidos en el Anexo Técnico</w:t>
      </w:r>
      <w:r w:rsidR="00166706">
        <w:t xml:space="preserve"> del PTEP</w:t>
      </w:r>
      <w:r>
        <w:t>.</w:t>
      </w:r>
    </w:p>
    <w:p w14:paraId="5276B275" w14:textId="77777777" w:rsidR="005234EF" w:rsidRDefault="005234EF" w:rsidP="005234EF"/>
    <w:p w14:paraId="075407D6" w14:textId="22CF7ACD" w:rsidR="00166706" w:rsidRDefault="005234EF" w:rsidP="005234EF">
      <w:r>
        <w:t>Adicionalmente, con el propósito de fortalecer estas instancias internas para el diálogo y el intercambio de información sobre los contenidos del PTEP, y tras realizar la valoración integral, se consolidó la relación de aquellas que integran esta Acción Estratégica</w:t>
      </w:r>
      <w:r w:rsidR="00D83C44">
        <w:t>:</w:t>
      </w:r>
      <w:r>
        <w:t xml:space="preserve"> </w:t>
      </w:r>
    </w:p>
    <w:p w14:paraId="79EAC46D" w14:textId="77777777" w:rsidR="00301F05" w:rsidRDefault="00301F05" w:rsidP="005234EF"/>
    <w:p w14:paraId="56F8FC95" w14:textId="77777777" w:rsidR="005234EF" w:rsidRDefault="005234EF" w:rsidP="005234EF">
      <w:pPr>
        <w:pStyle w:val="Prrafodelista"/>
        <w:numPr>
          <w:ilvl w:val="0"/>
          <w:numId w:val="20"/>
        </w:numPr>
      </w:pPr>
      <w:r>
        <w:t>Comité Directivo.</w:t>
      </w:r>
    </w:p>
    <w:p w14:paraId="28FEB699" w14:textId="77777777" w:rsidR="005234EF" w:rsidRDefault="005234EF" w:rsidP="005234EF">
      <w:pPr>
        <w:pStyle w:val="Prrafodelista"/>
        <w:numPr>
          <w:ilvl w:val="0"/>
          <w:numId w:val="20"/>
        </w:numPr>
      </w:pPr>
      <w:r>
        <w:t>Comité de Gestión.</w:t>
      </w:r>
    </w:p>
    <w:p w14:paraId="4EAFD696" w14:textId="77777777" w:rsidR="005234EF" w:rsidRDefault="005234EF" w:rsidP="005234EF">
      <w:pPr>
        <w:pStyle w:val="Prrafodelista"/>
        <w:numPr>
          <w:ilvl w:val="0"/>
          <w:numId w:val="20"/>
        </w:numPr>
      </w:pPr>
      <w:r>
        <w:t>Comité Institucional de Coordinación de Control Interno.</w:t>
      </w:r>
    </w:p>
    <w:p w14:paraId="4AC80B83" w14:textId="77777777" w:rsidR="005234EF" w:rsidRDefault="005234EF" w:rsidP="005234EF">
      <w:pPr>
        <w:pStyle w:val="Prrafodelista"/>
        <w:numPr>
          <w:ilvl w:val="0"/>
          <w:numId w:val="20"/>
        </w:numPr>
      </w:pPr>
      <w:r>
        <w:lastRenderedPageBreak/>
        <w:t>Comités de contratación en el Nivel Regional (8).</w:t>
      </w:r>
    </w:p>
    <w:p w14:paraId="776E8451" w14:textId="77777777" w:rsidR="005234EF" w:rsidRDefault="005234EF" w:rsidP="005234EF">
      <w:pPr>
        <w:pStyle w:val="Prrafodelista"/>
        <w:numPr>
          <w:ilvl w:val="0"/>
          <w:numId w:val="20"/>
        </w:numPr>
      </w:pPr>
      <w:r>
        <w:t>Junta de Contratación Nivel Central.</w:t>
      </w:r>
    </w:p>
    <w:p w14:paraId="65D70E8F" w14:textId="27170CAB" w:rsidR="005234EF" w:rsidRDefault="005234EF" w:rsidP="005234EF">
      <w:pPr>
        <w:pStyle w:val="Prrafodelista"/>
        <w:numPr>
          <w:ilvl w:val="0"/>
          <w:numId w:val="20"/>
        </w:numPr>
      </w:pPr>
      <w:r>
        <w:t xml:space="preserve">Comité de </w:t>
      </w:r>
      <w:r w:rsidR="1D5D35DB">
        <w:t>C</w:t>
      </w:r>
      <w:r>
        <w:t>onvivencia Laboral Nivel Central.</w:t>
      </w:r>
    </w:p>
    <w:p w14:paraId="06567CF6" w14:textId="27C9B341" w:rsidR="005234EF" w:rsidRDefault="005234EF" w:rsidP="005234EF">
      <w:pPr>
        <w:pStyle w:val="Prrafodelista"/>
        <w:numPr>
          <w:ilvl w:val="0"/>
          <w:numId w:val="20"/>
        </w:numPr>
      </w:pPr>
      <w:r>
        <w:t xml:space="preserve">Comités de </w:t>
      </w:r>
      <w:r w:rsidR="78654DAB">
        <w:t>C</w:t>
      </w:r>
      <w:r>
        <w:t xml:space="preserve">onvivencia Laboral </w:t>
      </w:r>
      <w:r w:rsidR="3F9255B7">
        <w:t>N</w:t>
      </w:r>
      <w:r>
        <w:t>ivel Seccional (32).</w:t>
      </w:r>
    </w:p>
    <w:p w14:paraId="3F04AA41" w14:textId="77777777" w:rsidR="005234EF" w:rsidRDefault="005234EF" w:rsidP="005234EF">
      <w:pPr>
        <w:ind w:left="360"/>
      </w:pPr>
    </w:p>
    <w:p w14:paraId="720A157D" w14:textId="29B2CB19" w:rsidR="00D83C44" w:rsidRDefault="00C21211" w:rsidP="00D83C44">
      <w:r>
        <w:t>L</w:t>
      </w:r>
      <w:r w:rsidR="005234EF">
        <w:t xml:space="preserve">a actualización de la información </w:t>
      </w:r>
      <w:r w:rsidR="7562FA82">
        <w:t xml:space="preserve">de </w:t>
      </w:r>
      <w:r w:rsidR="005234EF">
        <w:t xml:space="preserve">cada una de las </w:t>
      </w:r>
      <w:r w:rsidR="00166706">
        <w:t xml:space="preserve">Redes Internas </w:t>
      </w:r>
      <w:r w:rsidR="005234EF">
        <w:t>estará a cargo de la</w:t>
      </w:r>
      <w:r w:rsidR="00DB2F98">
        <w:t xml:space="preserve"> </w:t>
      </w:r>
      <w:r w:rsidR="005234EF">
        <w:t>dependencia</w:t>
      </w:r>
      <w:r w:rsidR="00DB2F98">
        <w:t xml:space="preserve"> </w:t>
      </w:r>
      <w:r w:rsidR="005234EF">
        <w:t xml:space="preserve">que </w:t>
      </w:r>
      <w:r>
        <w:t xml:space="preserve">se haya definido </w:t>
      </w:r>
      <w:r w:rsidR="00DB2F98">
        <w:t xml:space="preserve">como responsable </w:t>
      </w:r>
      <w:r>
        <w:t xml:space="preserve">en el </w:t>
      </w:r>
      <w:r w:rsidRPr="00D83C44">
        <w:rPr>
          <w:b/>
          <w:bCs/>
        </w:rPr>
        <w:t>“Mapa de Redes Internas”</w:t>
      </w:r>
      <w:r w:rsidR="00D83C44">
        <w:rPr>
          <w:b/>
          <w:bCs/>
        </w:rPr>
        <w:t xml:space="preserve"> </w:t>
      </w:r>
      <w:r w:rsidR="00D83C44">
        <w:t>el cual se anexa al presente documento.</w:t>
      </w:r>
    </w:p>
    <w:p w14:paraId="5193C7E3" w14:textId="77777777" w:rsidR="00D83C44" w:rsidRDefault="00D83C44" w:rsidP="00D83C44"/>
    <w:p w14:paraId="0E9297B2" w14:textId="77777777" w:rsidR="00D83C44" w:rsidRDefault="00D83C44" w:rsidP="00D83C44"/>
    <w:p w14:paraId="57A9DA17" w14:textId="33C50B8D" w:rsidR="005234EF" w:rsidRDefault="00E55F39" w:rsidP="005234EF">
      <w:pPr>
        <w:pStyle w:val="Ttulo2"/>
      </w:pPr>
      <w:bookmarkStart w:id="70" w:name="_Toc220488990"/>
      <w:bookmarkStart w:id="71" w:name="_Toc227059827"/>
      <w:r>
        <w:t>3.</w:t>
      </w:r>
      <w:r w:rsidR="005234EF">
        <w:t>2.2</w:t>
      </w:r>
      <w:r w:rsidR="005234EF" w:rsidRPr="007B565D">
        <w:t xml:space="preserve"> </w:t>
      </w:r>
      <w:r w:rsidR="005234EF">
        <w:t>REDES EXTERNAS</w:t>
      </w:r>
      <w:bookmarkEnd w:id="70"/>
      <w:bookmarkEnd w:id="71"/>
    </w:p>
    <w:p w14:paraId="2A20913A" w14:textId="77777777" w:rsidR="005234EF" w:rsidRPr="00F51854" w:rsidRDefault="005234EF" w:rsidP="005234EF"/>
    <w:p w14:paraId="3E7034FD" w14:textId="77777777" w:rsidR="005234EF" w:rsidRDefault="005234EF" w:rsidP="005234EF">
      <w:r>
        <w:t>En el marco del Programa de Transparencia y Ética Pública (PTEP), la Fiscalía General de la Nación fortalece su articulación con actores externos mediante la participación en comités y espacios interinstitucionales, orientados al cumplimiento de mandatos legales y a la promoción de la transparencia, la integridad y la lucha contra la corrupción. Estas redes permiten el intercambio de información, la toma de decisiones conjuntas y la ejecución de acciones coordinadas con entidades del orden nacional y territorial.</w:t>
      </w:r>
    </w:p>
    <w:p w14:paraId="71AD9C5B" w14:textId="77777777" w:rsidR="005234EF" w:rsidRDefault="005234EF" w:rsidP="005234EF"/>
    <w:p w14:paraId="2C545615" w14:textId="4FEF74B4" w:rsidR="005234EF" w:rsidRDefault="00166706" w:rsidP="005234EF">
      <w:r>
        <w:t>L</w:t>
      </w:r>
      <w:r w:rsidR="005234EF">
        <w:t xml:space="preserve">a </w:t>
      </w:r>
      <w:r w:rsidR="58025B56">
        <w:t>e</w:t>
      </w:r>
      <w:r>
        <w:t xml:space="preserve">ntidad </w:t>
      </w:r>
      <w:r w:rsidR="005234EF">
        <w:t xml:space="preserve">cuenta con un inventario actualizado de comités externos y espacios de articulación interinstitucional. Para dar cumplimiento a lo dispuesto, se realizó una revisión exhaustiva de estas instancias, identificando aquellas que permiten el diálogo y el intercambio de información sobre los contenidos del Programa de Transparencia y Ética Pública (PTEP). </w:t>
      </w:r>
    </w:p>
    <w:p w14:paraId="3A772365" w14:textId="77777777" w:rsidR="005234EF" w:rsidRDefault="005234EF" w:rsidP="005234EF"/>
    <w:p w14:paraId="0795A346" w14:textId="48A43C4F" w:rsidR="005234EF" w:rsidRDefault="005234EF" w:rsidP="005234EF">
      <w:r>
        <w:t xml:space="preserve">Como resultado de esta valoración integral, se consolidó la relación de las instancias o redes externas que integran </w:t>
      </w:r>
      <w:r w:rsidR="00166706">
        <w:t>esta Acción Estratégica</w:t>
      </w:r>
      <w:r>
        <w:t>, dentro de las que se encuentran:</w:t>
      </w:r>
    </w:p>
    <w:p w14:paraId="12A57625" w14:textId="77777777" w:rsidR="005234EF" w:rsidRDefault="005234EF" w:rsidP="005234EF"/>
    <w:p w14:paraId="70B22861" w14:textId="77777777" w:rsidR="005234EF" w:rsidRDefault="005234EF" w:rsidP="005234EF">
      <w:pPr>
        <w:pStyle w:val="Prrafodelista"/>
        <w:numPr>
          <w:ilvl w:val="0"/>
          <w:numId w:val="21"/>
        </w:numPr>
      </w:pPr>
      <w:r>
        <w:t>Comisión Nacional para la Moralización.</w:t>
      </w:r>
    </w:p>
    <w:p w14:paraId="7DC40141" w14:textId="066A1302" w:rsidR="005234EF" w:rsidRDefault="005234EF" w:rsidP="005234EF">
      <w:pPr>
        <w:pStyle w:val="Prrafodelista"/>
        <w:numPr>
          <w:ilvl w:val="0"/>
          <w:numId w:val="21"/>
        </w:numPr>
      </w:pPr>
      <w:r>
        <w:t>Comisiones Regionales de Moralización.</w:t>
      </w:r>
    </w:p>
    <w:p w14:paraId="637109BB" w14:textId="77777777" w:rsidR="005234EF" w:rsidRDefault="005234EF" w:rsidP="005234EF">
      <w:pPr>
        <w:pStyle w:val="Prrafodelista"/>
        <w:numPr>
          <w:ilvl w:val="0"/>
          <w:numId w:val="21"/>
        </w:numPr>
      </w:pPr>
      <w:r>
        <w:t>Comisión de Seguimiento a los Delitos Electorales.</w:t>
      </w:r>
    </w:p>
    <w:p w14:paraId="028F332A" w14:textId="77777777" w:rsidR="005234EF" w:rsidRDefault="005234EF" w:rsidP="005234EF">
      <w:pPr>
        <w:pStyle w:val="Prrafodelista"/>
        <w:numPr>
          <w:ilvl w:val="0"/>
          <w:numId w:val="21"/>
        </w:numPr>
      </w:pPr>
      <w:r>
        <w:t>Comité Nacional del Sistema Nacional de Rendición de Cuentas.</w:t>
      </w:r>
    </w:p>
    <w:p w14:paraId="4AAA78C5" w14:textId="77777777" w:rsidR="005234EF" w:rsidRDefault="005234EF" w:rsidP="005234EF">
      <w:pPr>
        <w:pStyle w:val="Prrafodelista"/>
        <w:numPr>
          <w:ilvl w:val="0"/>
          <w:numId w:val="21"/>
        </w:numPr>
      </w:pPr>
      <w:r>
        <w:t>Comité Técnico de Control y Fiscalización de Sustancias y Productos Químicos.</w:t>
      </w:r>
    </w:p>
    <w:p w14:paraId="08E80559" w14:textId="77777777" w:rsidR="005234EF" w:rsidRDefault="005234EF" w:rsidP="005234EF">
      <w:pPr>
        <w:pStyle w:val="Prrafodelista"/>
        <w:numPr>
          <w:ilvl w:val="0"/>
          <w:numId w:val="21"/>
        </w:numPr>
      </w:pPr>
      <w:r>
        <w:t>Campaña Orión.</w:t>
      </w:r>
    </w:p>
    <w:p w14:paraId="4821E167" w14:textId="77777777" w:rsidR="005234EF" w:rsidRDefault="005234EF" w:rsidP="005234EF">
      <w:pPr>
        <w:pStyle w:val="Prrafodelista"/>
        <w:numPr>
          <w:ilvl w:val="0"/>
          <w:numId w:val="21"/>
        </w:numPr>
      </w:pPr>
      <w:r>
        <w:t>Comisiones de trabajo articulado FGN - PNC. Proyecto modelo de análisis caracterización y proyección operacional para la afectación del narcotráfico a nivel estratégico.</w:t>
      </w:r>
    </w:p>
    <w:p w14:paraId="56D0FD7D" w14:textId="77777777" w:rsidR="005234EF" w:rsidRDefault="005234EF" w:rsidP="005234EF">
      <w:pPr>
        <w:pStyle w:val="Prrafodelista"/>
        <w:numPr>
          <w:ilvl w:val="0"/>
          <w:numId w:val="21"/>
        </w:numPr>
      </w:pPr>
      <w:r>
        <w:t>Articulación Dirección Antinarcóticos PONAL - Fiscalía General de la Nación.</w:t>
      </w:r>
    </w:p>
    <w:p w14:paraId="2A9992C8" w14:textId="77777777" w:rsidR="005234EF" w:rsidRDefault="005234EF" w:rsidP="005234EF">
      <w:pPr>
        <w:pStyle w:val="Prrafodelista"/>
        <w:numPr>
          <w:ilvl w:val="0"/>
          <w:numId w:val="21"/>
        </w:numPr>
      </w:pPr>
      <w:r>
        <w:t>Ficha D- 300 Plan Marco de Implementación.</w:t>
      </w:r>
    </w:p>
    <w:p w14:paraId="60A0CB7C" w14:textId="77777777" w:rsidR="005234EF" w:rsidRDefault="005234EF" w:rsidP="005234EF">
      <w:pPr>
        <w:pStyle w:val="Prrafodelista"/>
        <w:numPr>
          <w:ilvl w:val="0"/>
          <w:numId w:val="21"/>
        </w:numPr>
      </w:pPr>
      <w:r>
        <w:t>Mesa de Trabajo con la Armada Nacional.</w:t>
      </w:r>
    </w:p>
    <w:p w14:paraId="2C3C8A69" w14:textId="77777777" w:rsidR="005234EF" w:rsidRDefault="005234EF" w:rsidP="005234EF">
      <w:pPr>
        <w:pStyle w:val="Prrafodelista"/>
        <w:numPr>
          <w:ilvl w:val="0"/>
          <w:numId w:val="21"/>
        </w:numPr>
      </w:pPr>
      <w:r>
        <w:t>Comisión Interinstitucional de Lucha contra el Contrabando.</w:t>
      </w:r>
    </w:p>
    <w:p w14:paraId="2996A40E" w14:textId="77777777" w:rsidR="005234EF" w:rsidRDefault="005234EF" w:rsidP="005234EF">
      <w:pPr>
        <w:pStyle w:val="Prrafodelista"/>
        <w:numPr>
          <w:ilvl w:val="0"/>
          <w:numId w:val="21"/>
        </w:numPr>
      </w:pPr>
      <w:r>
        <w:t>Comisión de Coordinación Interinstitucional para el Control del Lavado de Activos (CCICLA).</w:t>
      </w:r>
    </w:p>
    <w:p w14:paraId="1320729F" w14:textId="77777777" w:rsidR="005234EF" w:rsidRDefault="005234EF" w:rsidP="005234EF">
      <w:pPr>
        <w:pStyle w:val="Prrafodelista"/>
        <w:numPr>
          <w:ilvl w:val="0"/>
          <w:numId w:val="21"/>
        </w:numPr>
      </w:pPr>
      <w:r>
        <w:t>Comisión Intersectorial de Extinción de Dominio.</w:t>
      </w:r>
    </w:p>
    <w:p w14:paraId="5EDA06D1" w14:textId="77777777" w:rsidR="005234EF" w:rsidRDefault="005234EF" w:rsidP="005234EF">
      <w:pPr>
        <w:pStyle w:val="Prrafodelista"/>
        <w:numPr>
          <w:ilvl w:val="0"/>
          <w:numId w:val="21"/>
        </w:numPr>
      </w:pPr>
      <w:r w:rsidRPr="0009517E">
        <w:t>Consejo Nacional de Lucha Contra la Deforestación (CONALDEF)</w:t>
      </w:r>
      <w:r>
        <w:t>.</w:t>
      </w:r>
    </w:p>
    <w:p w14:paraId="6D445D95" w14:textId="77777777" w:rsidR="005234EF" w:rsidRDefault="005234EF" w:rsidP="005234EF">
      <w:pPr>
        <w:pStyle w:val="Prrafodelista"/>
        <w:numPr>
          <w:ilvl w:val="0"/>
          <w:numId w:val="21"/>
        </w:numPr>
      </w:pPr>
      <w:r w:rsidRPr="006147A4">
        <w:t>Fundación para la Conservación y el Desarrollo Sostenible (FCDS)</w:t>
      </w:r>
      <w:r>
        <w:t>.</w:t>
      </w:r>
    </w:p>
    <w:p w14:paraId="72C71F47" w14:textId="77777777" w:rsidR="005234EF" w:rsidRDefault="005234EF" w:rsidP="005234EF">
      <w:pPr>
        <w:pStyle w:val="Prrafodelista"/>
      </w:pPr>
    </w:p>
    <w:p w14:paraId="5C07D443" w14:textId="40C79746" w:rsidR="005234EF" w:rsidRDefault="005234EF" w:rsidP="005234EF">
      <w:r>
        <w:t xml:space="preserve">Así mismo, es importante señalar que la Fiscal General de la Nación, en virtud de lo dispuesto en parágrafo del artículo 4º del Decreto </w:t>
      </w:r>
      <w:r w:rsidR="027E2CBB">
        <w:t>L</w:t>
      </w:r>
      <w:r>
        <w:t xml:space="preserve">ey 016 de 2014, puede delegar las competencias asignadas a su Despacho con el fin de garantizar la participación efectiva de la entidad en espacios de articulación interinstitucional. Esta delegación permite optimizar la gestión, asegurar presencia en escenarios estratégicos, agilizar la toma de decisiones y fortalecer la coordinación con otras entidades del Estado. De esta manera, se cumple con lo establecido por la ley y se promueve una </w:t>
      </w:r>
      <w:r>
        <w:lastRenderedPageBreak/>
        <w:t>actuación eficiente para garantizar que la Fiscalía contribuya activamente a la construcción de políticas y acciones conjuntas.</w:t>
      </w:r>
    </w:p>
    <w:p w14:paraId="3366F6B7" w14:textId="77777777" w:rsidR="005234EF" w:rsidRDefault="005234EF" w:rsidP="005234EF"/>
    <w:p w14:paraId="3CF3B784" w14:textId="5FBE94EC" w:rsidR="00D83C44" w:rsidRDefault="009C58EC" w:rsidP="005234EF">
      <w:r>
        <w:t>En este sentido, es importante precisar que la actualización de la información</w:t>
      </w:r>
      <w:r w:rsidR="27546BF8">
        <w:t xml:space="preserve"> de</w:t>
      </w:r>
      <w:r>
        <w:t xml:space="preserve"> cada una de las Redes Externas estará a cargo </w:t>
      </w:r>
      <w:r w:rsidR="009C0570">
        <w:t xml:space="preserve">de la dependencia que se haya definido como responsable en el </w:t>
      </w:r>
      <w:r w:rsidR="009C0570" w:rsidRPr="00D83C44">
        <w:rPr>
          <w:b/>
          <w:bCs/>
        </w:rPr>
        <w:t xml:space="preserve">“Mapa de Redes </w:t>
      </w:r>
      <w:r w:rsidR="009C0570">
        <w:rPr>
          <w:b/>
          <w:bCs/>
        </w:rPr>
        <w:t>Externas</w:t>
      </w:r>
      <w:r w:rsidR="009C0570" w:rsidRPr="00D83C44">
        <w:rPr>
          <w:b/>
          <w:bCs/>
        </w:rPr>
        <w:t>”</w:t>
      </w:r>
      <w:r w:rsidR="009C0570">
        <w:rPr>
          <w:b/>
          <w:bCs/>
        </w:rPr>
        <w:t xml:space="preserve"> </w:t>
      </w:r>
      <w:r w:rsidR="009C0570">
        <w:t>el cual se anexa al presente documento.</w:t>
      </w:r>
    </w:p>
    <w:p w14:paraId="724F0A32" w14:textId="77777777" w:rsidR="009C0570" w:rsidRDefault="009C0570" w:rsidP="005234EF"/>
    <w:p w14:paraId="0DB15C50" w14:textId="77777777" w:rsidR="009C0570" w:rsidRDefault="009C0570" w:rsidP="005234EF"/>
    <w:p w14:paraId="5CB90DC7" w14:textId="77777777" w:rsidR="005234EF" w:rsidRDefault="005234EF" w:rsidP="005234EF"/>
    <w:p w14:paraId="60E56370" w14:textId="77777777" w:rsidR="005234EF" w:rsidRDefault="005234EF" w:rsidP="005234EF">
      <w:pPr>
        <w:spacing w:after="160" w:line="278" w:lineRule="auto"/>
        <w:jc w:val="left"/>
        <w:rPr>
          <w:rFonts w:eastAsiaTheme="majorEastAsia" w:cstheme="majorBidi"/>
          <w:b/>
          <w:color w:val="0E2841"/>
          <w:sz w:val="28"/>
          <w:szCs w:val="40"/>
        </w:rPr>
      </w:pPr>
      <w:r>
        <w:br w:type="page"/>
      </w:r>
    </w:p>
    <w:p w14:paraId="5B24B2B3" w14:textId="55CE85DD" w:rsidR="005234EF" w:rsidRDefault="00E55F39" w:rsidP="005234EF">
      <w:pPr>
        <w:pStyle w:val="Ttulo1"/>
      </w:pPr>
      <w:bookmarkStart w:id="72" w:name="_Toc220488991"/>
      <w:bookmarkStart w:id="73" w:name="_Toc227059828"/>
      <w:r>
        <w:lastRenderedPageBreak/>
        <w:t>3.</w:t>
      </w:r>
      <w:r w:rsidR="005234EF">
        <w:t>3. MODELO DE ESTADO ABIERTO</w:t>
      </w:r>
      <w:bookmarkEnd w:id="72"/>
      <w:bookmarkEnd w:id="73"/>
    </w:p>
    <w:p w14:paraId="7288CF29" w14:textId="77777777" w:rsidR="00D43453" w:rsidRPr="00D43453" w:rsidRDefault="00D43453" w:rsidP="00D43453">
      <w:pPr>
        <w:rPr>
          <w:sz w:val="16"/>
          <w:szCs w:val="16"/>
        </w:rPr>
      </w:pPr>
      <w:bookmarkStart w:id="74" w:name="_Toc220488992"/>
    </w:p>
    <w:p w14:paraId="29E87643" w14:textId="24FF55BC" w:rsidR="005234EF" w:rsidRDefault="005234EF" w:rsidP="00D43453">
      <w:r w:rsidRPr="00D43453">
        <w:rPr>
          <w:b/>
          <w:bCs/>
        </w:rPr>
        <w:t xml:space="preserve">¿Sabes qué es el Estado Abierto? </w:t>
      </w:r>
      <w:r>
        <w:rPr>
          <w:rStyle w:val="Refdenotaalpie"/>
        </w:rPr>
        <w:footnoteReference w:id="13"/>
      </w:r>
      <w:bookmarkEnd w:id="74"/>
    </w:p>
    <w:p w14:paraId="0EB57956" w14:textId="77777777" w:rsidR="00D43453" w:rsidRPr="00D43453" w:rsidRDefault="00D43453" w:rsidP="005234EF">
      <w:pPr>
        <w:rPr>
          <w:sz w:val="16"/>
          <w:szCs w:val="16"/>
        </w:rPr>
      </w:pPr>
    </w:p>
    <w:p w14:paraId="560DBE22" w14:textId="332CD40E" w:rsidR="005234EF" w:rsidRDefault="005234EF" w:rsidP="005234EF">
      <w:r>
        <w:t xml:space="preserve">Es un modelo de gobernanza que integra a todos los poderes del Estado, instituciones independientes, niveles de gobierno y ciudadanía para fomentar la democracia participativa, la lucha contra la corrupción, la transparencia y </w:t>
      </w:r>
      <w:r w:rsidR="3604C551">
        <w:t xml:space="preserve">el </w:t>
      </w:r>
      <w:r>
        <w:t>acceso a la información pública.</w:t>
      </w:r>
    </w:p>
    <w:p w14:paraId="6843F75D" w14:textId="77777777" w:rsidR="005234EF" w:rsidRPr="00D43453" w:rsidRDefault="005234EF" w:rsidP="005234EF">
      <w:pPr>
        <w:rPr>
          <w:sz w:val="16"/>
          <w:szCs w:val="16"/>
        </w:rPr>
      </w:pPr>
    </w:p>
    <w:p w14:paraId="1275A2E6" w14:textId="77777777" w:rsidR="005234EF" w:rsidRDefault="005234EF" w:rsidP="005234EF">
      <w:r>
        <w:t>El modelo de Estado Abierto se fundamenta en 4 principios: (1) Participación Ciudadana, (2) Transparencia, (3) Innovación y (4) Rendición de Cuentas.</w:t>
      </w:r>
    </w:p>
    <w:p w14:paraId="45F70B8D" w14:textId="77777777" w:rsidR="005234EF" w:rsidRPr="00D43453" w:rsidRDefault="005234EF" w:rsidP="005234EF">
      <w:pPr>
        <w:rPr>
          <w:sz w:val="16"/>
          <w:szCs w:val="16"/>
        </w:rPr>
      </w:pPr>
    </w:p>
    <w:p w14:paraId="3182EA54" w14:textId="4DCBA5E8" w:rsidR="005234EF" w:rsidRDefault="005234EF" w:rsidP="2C95582B">
      <w:r>
        <w:t xml:space="preserve">El </w:t>
      </w:r>
      <w:r w:rsidR="5B4EC1B5">
        <w:t>m</w:t>
      </w:r>
      <w:r>
        <w:t xml:space="preserve">odelo de Estado </w:t>
      </w:r>
      <w:r w:rsidR="3CCE3A88">
        <w:t>A</w:t>
      </w:r>
      <w:r>
        <w:t xml:space="preserve">bierto tiene </w:t>
      </w:r>
      <w:r w:rsidR="24D80402">
        <w:t xml:space="preserve">los siguientes </w:t>
      </w:r>
      <w:r>
        <w:t>objetivos:</w:t>
      </w:r>
    </w:p>
    <w:p w14:paraId="066464A6" w14:textId="77777777" w:rsidR="005234EF" w:rsidRPr="00D43453" w:rsidRDefault="005234EF" w:rsidP="005234EF">
      <w:pPr>
        <w:rPr>
          <w:sz w:val="16"/>
          <w:szCs w:val="16"/>
        </w:rPr>
      </w:pPr>
    </w:p>
    <w:p w14:paraId="5475D665" w14:textId="0B50D796" w:rsidR="005234EF" w:rsidRDefault="005234EF" w:rsidP="005234EF">
      <w:r>
        <w:t xml:space="preserve">1. Transformar el relacionamiento entre el Estado y la </w:t>
      </w:r>
      <w:r w:rsidR="044F3AB7">
        <w:t>c</w:t>
      </w:r>
      <w:r>
        <w:t>iudadanía.</w:t>
      </w:r>
    </w:p>
    <w:p w14:paraId="47AED355" w14:textId="77777777" w:rsidR="005234EF" w:rsidRDefault="005234EF" w:rsidP="005234EF">
      <w:r>
        <w:t>2. Generar confianza entre los actores de la sociedad.</w:t>
      </w:r>
    </w:p>
    <w:p w14:paraId="18EE3A46" w14:textId="77777777" w:rsidR="005234EF" w:rsidRDefault="005234EF" w:rsidP="005234EF">
      <w:r>
        <w:t>3. Fortalecer la garantía del derecho al acceso a la información pública, permitiendo un diálogo transparente e informado.</w:t>
      </w:r>
    </w:p>
    <w:p w14:paraId="063E5378" w14:textId="77777777" w:rsidR="005234EF" w:rsidRDefault="005234EF" w:rsidP="005234EF">
      <w:r>
        <w:t>4. Desarrollar una cultura de la integridad pública como elemento fundamental para hacer prevalecer el interés público.</w:t>
      </w:r>
    </w:p>
    <w:p w14:paraId="2014D360" w14:textId="77777777" w:rsidR="005234EF" w:rsidRDefault="005234EF" w:rsidP="005234EF">
      <w:r>
        <w:t>5. Consolidar la capacidad institucional de lucha contra la corrupción, a través de una cultura de la legalidad que fortalece la gestión pública.</w:t>
      </w:r>
    </w:p>
    <w:p w14:paraId="59FDC6DE" w14:textId="77777777" w:rsidR="005234EF" w:rsidRDefault="005234EF" w:rsidP="005234EF">
      <w:r>
        <w:t>6. Robustecer los procesos de corresponsabilidad entre actores para la generación de valor público.</w:t>
      </w:r>
    </w:p>
    <w:p w14:paraId="77C306F1" w14:textId="77777777" w:rsidR="005234EF" w:rsidRPr="00D43453" w:rsidRDefault="005234EF" w:rsidP="005234EF">
      <w:pPr>
        <w:rPr>
          <w:sz w:val="16"/>
          <w:szCs w:val="16"/>
        </w:rPr>
      </w:pPr>
    </w:p>
    <w:p w14:paraId="7ECC8DC1" w14:textId="08671C1A" w:rsidR="00194F6D" w:rsidRDefault="005234EF" w:rsidP="005234EF">
      <w:r>
        <w:t>Esta temática se desarrolla a través de las siguientes acciones:</w:t>
      </w:r>
    </w:p>
    <w:p w14:paraId="401A081C" w14:textId="53B6F738" w:rsidR="005234EF" w:rsidRDefault="005234EF" w:rsidP="005234EF">
      <w:pPr>
        <w:pStyle w:val="Prrafodelista"/>
        <w:numPr>
          <w:ilvl w:val="0"/>
          <w:numId w:val="22"/>
        </w:numPr>
      </w:pPr>
      <w:r>
        <w:t>Acceso a la información pública y transparencia</w:t>
      </w:r>
      <w:r w:rsidR="00450D48">
        <w:t>.</w:t>
      </w:r>
    </w:p>
    <w:p w14:paraId="41B5F309" w14:textId="2D37125C" w:rsidR="005234EF" w:rsidRDefault="005234EF" w:rsidP="005234EF">
      <w:pPr>
        <w:pStyle w:val="Prrafodelista"/>
        <w:numPr>
          <w:ilvl w:val="0"/>
          <w:numId w:val="22"/>
        </w:numPr>
      </w:pPr>
      <w:r>
        <w:t>Integridad pública y cultura de la legalidad</w:t>
      </w:r>
      <w:r w:rsidR="00450D48">
        <w:t>.</w:t>
      </w:r>
    </w:p>
    <w:p w14:paraId="0F7FECE3" w14:textId="34C8264B" w:rsidR="00D43453" w:rsidRPr="00D43453" w:rsidRDefault="005234EF" w:rsidP="007C473A">
      <w:pPr>
        <w:pStyle w:val="Prrafodelista"/>
        <w:numPr>
          <w:ilvl w:val="0"/>
          <w:numId w:val="22"/>
        </w:numPr>
        <w:spacing w:after="160" w:line="278" w:lineRule="auto"/>
        <w:jc w:val="left"/>
        <w:rPr>
          <w:rFonts w:eastAsiaTheme="majorEastAsia" w:cstheme="majorBidi"/>
          <w:b/>
          <w:color w:val="0E2841"/>
          <w:sz w:val="28"/>
          <w:szCs w:val="32"/>
        </w:rPr>
      </w:pPr>
      <w:r>
        <w:t>Diálogo y corresponsabilidad</w:t>
      </w:r>
      <w:bookmarkStart w:id="75" w:name="_Toc220488993"/>
      <w:r w:rsidR="00450D48">
        <w:t>.</w:t>
      </w:r>
      <w:r w:rsidR="00D43453">
        <w:br w:type="page"/>
      </w:r>
    </w:p>
    <w:p w14:paraId="4680F9A7" w14:textId="62FC98D4" w:rsidR="005234EF" w:rsidRPr="00E97980" w:rsidRDefault="00E55F39" w:rsidP="005234EF">
      <w:pPr>
        <w:pStyle w:val="Ttulo2"/>
      </w:pPr>
      <w:bookmarkStart w:id="76" w:name="_Toc227059829"/>
      <w:r>
        <w:lastRenderedPageBreak/>
        <w:t>3.</w:t>
      </w:r>
      <w:r w:rsidR="005234EF" w:rsidRPr="00E97980">
        <w:t>3.1 ACCESO A LA INFORMACIÓN PÚBLICA Y TRANSPARENCIA</w:t>
      </w:r>
      <w:bookmarkEnd w:id="75"/>
      <w:bookmarkEnd w:id="76"/>
    </w:p>
    <w:p w14:paraId="5CF64505" w14:textId="77777777" w:rsidR="005234EF" w:rsidRDefault="005234EF" w:rsidP="005234EF"/>
    <w:p w14:paraId="6EC2CA59" w14:textId="7D973DCE" w:rsidR="005234EF" w:rsidRDefault="005234EF" w:rsidP="005234EF">
      <w:r>
        <w:t xml:space="preserve">Para la Fiscalía General de la Nación (FGN) es imperativo garantizar el derecho fundamental de acceso a la información pública, fortalecer la cultura de la legalidad, transparencia y lucha contra la corrupción. En este sentido, se han venido desarrollando acciones para dar cumplimiento a los requisitos establecidos por la Ley </w:t>
      </w:r>
      <w:r w:rsidR="00450D48">
        <w:t xml:space="preserve">1712 de 2014, Ley </w:t>
      </w:r>
      <w:r>
        <w:t xml:space="preserve">de Transparencia </w:t>
      </w:r>
      <w:r w:rsidR="00450D48">
        <w:t>y del derecho de acceso a la información pública nacional</w:t>
      </w:r>
      <w:r w:rsidR="1F20F12A">
        <w:t>,</w:t>
      </w:r>
      <w:r w:rsidR="00450D48">
        <w:t xml:space="preserve"> </w:t>
      </w:r>
      <w:r>
        <w:t xml:space="preserve">y la Resolución 1519 de 2020 de MinTIC, que </w:t>
      </w:r>
      <w:r w:rsidR="00450D48">
        <w:t xml:space="preserve">han </w:t>
      </w:r>
      <w:r>
        <w:t xml:space="preserve">conllevaron a obtener resultados sobresalientes en esta materia, producto del trabajo en equipo y compromiso institucional. </w:t>
      </w:r>
    </w:p>
    <w:p w14:paraId="41D9AA00" w14:textId="77777777" w:rsidR="005234EF" w:rsidRDefault="005234EF" w:rsidP="005234EF"/>
    <w:p w14:paraId="565B8A9B" w14:textId="77777777" w:rsidR="005234EF" w:rsidRDefault="005234EF" w:rsidP="005234EF">
      <w:r>
        <w:t>A continuación, se presentan los puntajes o</w:t>
      </w:r>
      <w:r w:rsidRPr="00D726A2">
        <w:t>btenido</w:t>
      </w:r>
      <w:r>
        <w:t>s</w:t>
      </w:r>
      <w:r w:rsidRPr="00D726A2">
        <w:t xml:space="preserve"> por la FGN en el Índice de Transparencia </w:t>
      </w:r>
      <w:r>
        <w:t>(</w:t>
      </w:r>
      <w:r w:rsidRPr="00D726A2">
        <w:t>ITA</w:t>
      </w:r>
      <w:r>
        <w:t>)</w:t>
      </w:r>
      <w:r w:rsidRPr="00D726A2">
        <w:t>, medido por la Procuraduría General de la Nación</w:t>
      </w:r>
      <w:r>
        <w:t xml:space="preserve"> (PGN):</w:t>
      </w:r>
    </w:p>
    <w:p w14:paraId="33A5F927" w14:textId="77777777" w:rsidR="00C10A04" w:rsidRDefault="00C10A04" w:rsidP="005234EF"/>
    <w:p w14:paraId="6913512E" w14:textId="66251357" w:rsidR="00C10A04" w:rsidRDefault="00C10A04" w:rsidP="00C10A04">
      <w:pPr>
        <w:jc w:val="center"/>
      </w:pPr>
      <w:bookmarkStart w:id="77" w:name="_Toc227059865"/>
      <w:r w:rsidRPr="00C10A04">
        <w:rPr>
          <w:b/>
          <w:bCs/>
        </w:rPr>
        <w:t xml:space="preserve">Gráfica </w:t>
      </w:r>
      <w:r w:rsidRPr="00C10A04">
        <w:rPr>
          <w:b/>
          <w:bCs/>
        </w:rPr>
        <w:fldChar w:fldCharType="begin"/>
      </w:r>
      <w:r w:rsidRPr="00C10A04">
        <w:rPr>
          <w:b/>
          <w:bCs/>
        </w:rPr>
        <w:instrText xml:space="preserve"> SEQ Gráfica \* ARABIC </w:instrText>
      </w:r>
      <w:r w:rsidRPr="00C10A04">
        <w:rPr>
          <w:b/>
          <w:bCs/>
        </w:rPr>
        <w:fldChar w:fldCharType="separate"/>
      </w:r>
      <w:r w:rsidR="00BC3E75">
        <w:rPr>
          <w:b/>
          <w:bCs/>
          <w:noProof/>
        </w:rPr>
        <w:t>1</w:t>
      </w:r>
      <w:r w:rsidRPr="00C10A04">
        <w:rPr>
          <w:b/>
          <w:bCs/>
        </w:rPr>
        <w:fldChar w:fldCharType="end"/>
      </w:r>
      <w:r w:rsidRPr="00C10A04">
        <w:rPr>
          <w:b/>
          <w:bCs/>
          <w:noProof/>
        </w:rPr>
        <w:t xml:space="preserve">. </w:t>
      </w:r>
      <w:r w:rsidRPr="00B70297">
        <w:rPr>
          <w:noProof/>
        </w:rPr>
        <w:t>Puntaje obtenido por la FGN en la medición del Índice de Transparencia (ITA) de la PGN</w:t>
      </w:r>
      <w:bookmarkEnd w:id="77"/>
    </w:p>
    <w:p w14:paraId="5E615992" w14:textId="77777777" w:rsidR="00C10A04" w:rsidRDefault="005234EF" w:rsidP="00C10A04">
      <w:pPr>
        <w:keepNext/>
        <w:jc w:val="center"/>
      </w:pPr>
      <w:r>
        <w:rPr>
          <w:noProof/>
        </w:rPr>
        <w:drawing>
          <wp:inline distT="0" distB="0" distL="0" distR="0" wp14:anchorId="1E2F7447" wp14:editId="70297709">
            <wp:extent cx="5045336" cy="2468880"/>
            <wp:effectExtent l="0" t="0" r="3175" b="7620"/>
            <wp:docPr id="1899313053" name="Gráfico 1" descr="Gráfica con el Puntaje obtenido por la FGN en la medición del Índice de Transparencia (ITA) de la PGN. 2025 con 99 puntos, 2024 con 94, 2023  La FGN no fue medida, ya que la PGN realizó un análisis del tema y focalizó solo a algunas entidades para la medición de este año. 2022 con 96, 2021 La PGN no realizó medición del ITA. Las entidades implementaban la Resolución 1519 de 2020 de MinTIC. 2020 con 95 puntos y 2019 con 92 puntos.">
              <a:extLst xmlns:a="http://schemas.openxmlformats.org/drawingml/2006/main">
                <a:ext uri="{FF2B5EF4-FFF2-40B4-BE49-F238E27FC236}">
                  <a16:creationId xmlns:a16="http://schemas.microsoft.com/office/drawing/2014/main" id="{E1DD24AD-4B2B-758D-A7FC-C655BE316A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75C302A" w14:textId="77777777" w:rsidR="005234EF" w:rsidRPr="008E6FB9" w:rsidRDefault="005234EF" w:rsidP="005234EF">
      <w:pPr>
        <w:jc w:val="center"/>
        <w:rPr>
          <w:rFonts w:cs="Arial"/>
          <w:sz w:val="16"/>
          <w:szCs w:val="16"/>
        </w:rPr>
      </w:pPr>
      <w:r w:rsidRPr="008E6FB9">
        <w:rPr>
          <w:rFonts w:cs="Arial"/>
          <w:sz w:val="16"/>
          <w:szCs w:val="16"/>
        </w:rPr>
        <w:t>Fuente: Aplicativo ITA de la PGN</w:t>
      </w:r>
    </w:p>
    <w:p w14:paraId="16B08B5C" w14:textId="77777777" w:rsidR="005234EF" w:rsidRPr="00D726A2" w:rsidRDefault="005234EF" w:rsidP="005234EF">
      <w:pPr>
        <w:rPr>
          <w:rFonts w:cs="Arial"/>
          <w:sz w:val="10"/>
          <w:szCs w:val="10"/>
        </w:rPr>
      </w:pPr>
    </w:p>
    <w:p w14:paraId="0DDF0292" w14:textId="77777777" w:rsidR="005234EF" w:rsidRPr="00B87CBF" w:rsidRDefault="005234EF" w:rsidP="005234EF">
      <w:pPr>
        <w:rPr>
          <w:rFonts w:cs="Arial"/>
          <w:sz w:val="16"/>
          <w:szCs w:val="16"/>
        </w:rPr>
      </w:pPr>
      <w:r w:rsidRPr="00B87CBF">
        <w:rPr>
          <w:rFonts w:cs="Arial"/>
          <w:sz w:val="16"/>
          <w:szCs w:val="16"/>
        </w:rPr>
        <w:t>2021* La PGN no realizó medición del ITA. Las entidades implementaban la Resolución 1519 de 2020 de MinTIC.</w:t>
      </w:r>
    </w:p>
    <w:p w14:paraId="3F724CB8" w14:textId="77777777" w:rsidR="005234EF" w:rsidRPr="00B87CBF" w:rsidRDefault="005234EF" w:rsidP="005234EF">
      <w:pPr>
        <w:rPr>
          <w:rFonts w:cs="Arial"/>
          <w:sz w:val="16"/>
          <w:szCs w:val="16"/>
        </w:rPr>
      </w:pPr>
      <w:r w:rsidRPr="00B87CBF">
        <w:rPr>
          <w:rFonts w:cs="Arial"/>
          <w:sz w:val="16"/>
          <w:szCs w:val="16"/>
        </w:rPr>
        <w:t>2023** La FGN no fue medida, ya que la PGN realizó un análisis del tema y focalizó solo a algunas entidades para la medición de este año.</w:t>
      </w:r>
    </w:p>
    <w:p w14:paraId="1EF5F2BB" w14:textId="024A59A9" w:rsidR="005234EF" w:rsidRPr="00B87CBF" w:rsidRDefault="005234EF" w:rsidP="005234EF">
      <w:pPr>
        <w:rPr>
          <w:rFonts w:cs="Arial"/>
          <w:sz w:val="16"/>
          <w:szCs w:val="16"/>
        </w:rPr>
      </w:pPr>
      <w:r w:rsidRPr="2C95582B">
        <w:rPr>
          <w:rFonts w:cs="Arial"/>
          <w:sz w:val="16"/>
          <w:szCs w:val="16"/>
        </w:rPr>
        <w:t xml:space="preserve">Nota: la medición del ITA se realiza sobre un máximo de 100 </w:t>
      </w:r>
      <w:r w:rsidR="2B4DB70B" w:rsidRPr="2C95582B">
        <w:rPr>
          <w:rFonts w:cs="Arial"/>
          <w:sz w:val="16"/>
          <w:szCs w:val="16"/>
        </w:rPr>
        <w:t>p</w:t>
      </w:r>
      <w:r w:rsidRPr="2C95582B">
        <w:rPr>
          <w:rFonts w:cs="Arial"/>
          <w:sz w:val="16"/>
          <w:szCs w:val="16"/>
        </w:rPr>
        <w:t>untos.</w:t>
      </w:r>
    </w:p>
    <w:p w14:paraId="5C6DB923" w14:textId="77777777" w:rsidR="005234EF" w:rsidRDefault="005234EF" w:rsidP="005234EF">
      <w:pPr>
        <w:rPr>
          <w:rFonts w:cs="Arial"/>
          <w:highlight w:val="yellow"/>
        </w:rPr>
      </w:pPr>
    </w:p>
    <w:p w14:paraId="78645F4F" w14:textId="77777777" w:rsidR="005234EF" w:rsidRDefault="005234EF" w:rsidP="005234EF">
      <w:pPr>
        <w:rPr>
          <w:rFonts w:cs="Arial"/>
        </w:rPr>
      </w:pPr>
      <w:r>
        <w:rPr>
          <w:rFonts w:cs="Arial"/>
        </w:rPr>
        <w:t xml:space="preserve">De acuerdo con lo anterior, se aprecia un </w:t>
      </w:r>
      <w:r w:rsidRPr="00D726A2">
        <w:rPr>
          <w:rFonts w:cs="Arial"/>
        </w:rPr>
        <w:t xml:space="preserve">fortalecimiento </w:t>
      </w:r>
      <w:r>
        <w:rPr>
          <w:rFonts w:cs="Arial"/>
        </w:rPr>
        <w:t xml:space="preserve">del acceso a la información pública y transparencia, reflejado en cada medición del ITA. Lo anterior como resultado, entre otros, con la implementación de acciones para el mejoramiento del </w:t>
      </w:r>
      <w:r w:rsidRPr="00D726A2">
        <w:rPr>
          <w:rFonts w:cs="Arial"/>
        </w:rPr>
        <w:t xml:space="preserve">Menú </w:t>
      </w:r>
      <w:r>
        <w:rPr>
          <w:rFonts w:cs="Arial"/>
        </w:rPr>
        <w:t>“</w:t>
      </w:r>
      <w:r w:rsidRPr="00D726A2">
        <w:rPr>
          <w:rFonts w:cs="Arial"/>
        </w:rPr>
        <w:t>Participa</w:t>
      </w:r>
      <w:r>
        <w:rPr>
          <w:rFonts w:cs="Arial"/>
        </w:rPr>
        <w:t xml:space="preserve">” y </w:t>
      </w:r>
      <w:r w:rsidRPr="00D726A2">
        <w:rPr>
          <w:rFonts w:cs="Arial"/>
        </w:rPr>
        <w:t xml:space="preserve">el Menú </w:t>
      </w:r>
      <w:r>
        <w:rPr>
          <w:rFonts w:cs="Arial"/>
        </w:rPr>
        <w:t>“</w:t>
      </w:r>
      <w:r w:rsidRPr="00D726A2">
        <w:rPr>
          <w:rFonts w:cs="Arial"/>
        </w:rPr>
        <w:t>Atención y Servicios a la Ciudadanía</w:t>
      </w:r>
      <w:r>
        <w:rPr>
          <w:rFonts w:cs="Arial"/>
        </w:rPr>
        <w:t xml:space="preserve">” </w:t>
      </w:r>
      <w:r w:rsidRPr="00D726A2">
        <w:rPr>
          <w:rFonts w:cs="Arial"/>
        </w:rPr>
        <w:t>en la página web institucional</w:t>
      </w:r>
      <w:r>
        <w:rPr>
          <w:rFonts w:cs="Arial"/>
        </w:rPr>
        <w:t xml:space="preserve"> </w:t>
      </w:r>
      <w:hyperlink r:id="rId18" w:history="1">
        <w:r w:rsidRPr="003861BB">
          <w:rPr>
            <w:rStyle w:val="Hipervnculo"/>
            <w:rFonts w:cs="Arial"/>
          </w:rPr>
          <w:t>www.fiscalia.gov.co</w:t>
        </w:r>
      </w:hyperlink>
      <w:r>
        <w:rPr>
          <w:rFonts w:cs="Arial"/>
        </w:rPr>
        <w:t>:</w:t>
      </w:r>
    </w:p>
    <w:p w14:paraId="3DA9539C" w14:textId="77777777" w:rsidR="005234EF" w:rsidRDefault="005234EF" w:rsidP="005234EF">
      <w:pPr>
        <w:rPr>
          <w:rFonts w:cs="Arial"/>
        </w:rPr>
      </w:pPr>
    </w:p>
    <w:p w14:paraId="27F9C26C" w14:textId="75CE5431" w:rsidR="00C10A04" w:rsidRDefault="00C10A04" w:rsidP="00C10A04">
      <w:pPr>
        <w:pStyle w:val="Descripcin"/>
        <w:jc w:val="center"/>
        <w:rPr>
          <w:b/>
          <w:bCs/>
        </w:rPr>
      </w:pPr>
      <w:bookmarkStart w:id="78" w:name="_Toc227059866"/>
      <w:r w:rsidRPr="00C10A04">
        <w:rPr>
          <w:b/>
          <w:bCs/>
        </w:rPr>
        <w:t xml:space="preserve">Gráfica </w:t>
      </w:r>
      <w:r w:rsidRPr="00C10A04">
        <w:rPr>
          <w:b/>
          <w:bCs/>
        </w:rPr>
        <w:fldChar w:fldCharType="begin"/>
      </w:r>
      <w:r w:rsidRPr="00C10A04">
        <w:rPr>
          <w:b/>
          <w:bCs/>
        </w:rPr>
        <w:instrText xml:space="preserve"> SEQ Gráfica \* ARABIC </w:instrText>
      </w:r>
      <w:r w:rsidRPr="00C10A04">
        <w:rPr>
          <w:b/>
          <w:bCs/>
        </w:rPr>
        <w:fldChar w:fldCharType="separate"/>
      </w:r>
      <w:r w:rsidR="00BC3E75">
        <w:rPr>
          <w:b/>
          <w:bCs/>
          <w:noProof/>
        </w:rPr>
        <w:t>2</w:t>
      </w:r>
      <w:r w:rsidRPr="00C10A04">
        <w:rPr>
          <w:b/>
          <w:bCs/>
        </w:rPr>
        <w:fldChar w:fldCharType="end"/>
      </w:r>
      <w:r w:rsidRPr="00C10A04">
        <w:rPr>
          <w:b/>
          <w:bCs/>
        </w:rPr>
        <w:t xml:space="preserve">. </w:t>
      </w:r>
      <w:r w:rsidRPr="00B70297">
        <w:t>Encabezado de la página web de la FGN</w:t>
      </w:r>
      <w:bookmarkEnd w:id="78"/>
    </w:p>
    <w:p w14:paraId="3893EBD3" w14:textId="77777777" w:rsidR="00C10A04" w:rsidRPr="00C10A04" w:rsidRDefault="00C10A04" w:rsidP="00C10A04">
      <w:pPr>
        <w:rPr>
          <w:sz w:val="10"/>
          <w:szCs w:val="10"/>
        </w:rPr>
      </w:pPr>
    </w:p>
    <w:p w14:paraId="23F94F88" w14:textId="77777777" w:rsidR="005234EF" w:rsidRDefault="005234EF" w:rsidP="005234EF">
      <w:pPr>
        <w:jc w:val="center"/>
        <w:rPr>
          <w:rFonts w:cs="Arial"/>
        </w:rPr>
      </w:pPr>
      <w:r>
        <w:rPr>
          <w:rFonts w:cs="Arial"/>
          <w:noProof/>
        </w:rPr>
        <mc:AlternateContent>
          <mc:Choice Requires="wps">
            <w:drawing>
              <wp:anchor distT="0" distB="0" distL="114300" distR="114300" simplePos="0" relativeHeight="251686912" behindDoc="0" locked="0" layoutInCell="1" allowOverlap="1" wp14:anchorId="31EEB167" wp14:editId="2DCEF54C">
                <wp:simplePos x="0" y="0"/>
                <wp:positionH relativeFrom="column">
                  <wp:posOffset>4248653</wp:posOffset>
                </wp:positionH>
                <wp:positionV relativeFrom="paragraph">
                  <wp:posOffset>108585</wp:posOffset>
                </wp:positionV>
                <wp:extent cx="221611" cy="273125"/>
                <wp:effectExtent l="19050" t="0" r="26670" b="31750"/>
                <wp:wrapNone/>
                <wp:docPr id="2114139744" name="Flecha: hacia arriba 1"/>
                <wp:cNvGraphicFramePr/>
                <a:graphic xmlns:a="http://schemas.openxmlformats.org/drawingml/2006/main">
                  <a:graphicData uri="http://schemas.microsoft.com/office/word/2010/wordprocessingShape">
                    <wps:wsp>
                      <wps:cNvSpPr/>
                      <wps:spPr>
                        <a:xfrm rot="10800000">
                          <a:off x="0" y="0"/>
                          <a:ext cx="221611" cy="273125"/>
                        </a:xfrm>
                        <a:prstGeom prst="upArrow">
                          <a:avLst/>
                        </a:prstGeom>
                        <a:solidFill>
                          <a:srgbClr val="FFFF00"/>
                        </a:solidFill>
                        <a:ln>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EDE6F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hacia arriba 1" o:spid="_x0000_s1026" type="#_x0000_t68" style="position:absolute;margin-left:334.55pt;margin-top:8.55pt;width:17.45pt;height:21.5pt;rotation:18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" adj="8763" fillcolor="yellow" strokecolor="#d8d8d8 [2732]" strokeweight="1.5pt"/>
            </w:pict>
          </mc:Fallback>
        </mc:AlternateContent>
      </w:r>
      <w:r>
        <w:rPr>
          <w:rFonts w:cs="Arial"/>
          <w:noProof/>
        </w:rPr>
        <mc:AlternateContent>
          <mc:Choice Requires="wps">
            <w:drawing>
              <wp:anchor distT="0" distB="0" distL="114300" distR="114300" simplePos="0" relativeHeight="251685888" behindDoc="0" locked="0" layoutInCell="1" allowOverlap="1" wp14:anchorId="21B3E5E3" wp14:editId="1664A307">
                <wp:simplePos x="0" y="0"/>
                <wp:positionH relativeFrom="column">
                  <wp:posOffset>3609867</wp:posOffset>
                </wp:positionH>
                <wp:positionV relativeFrom="paragraph">
                  <wp:posOffset>104967</wp:posOffset>
                </wp:positionV>
                <wp:extent cx="221611" cy="273125"/>
                <wp:effectExtent l="19050" t="0" r="26670" b="31750"/>
                <wp:wrapNone/>
                <wp:docPr id="341263569" name="Flecha: hacia arriba 1"/>
                <wp:cNvGraphicFramePr/>
                <a:graphic xmlns:a="http://schemas.openxmlformats.org/drawingml/2006/main">
                  <a:graphicData uri="http://schemas.microsoft.com/office/word/2010/wordprocessingShape">
                    <wps:wsp>
                      <wps:cNvSpPr/>
                      <wps:spPr>
                        <a:xfrm rot="10800000">
                          <a:off x="0" y="0"/>
                          <a:ext cx="221611" cy="273125"/>
                        </a:xfrm>
                        <a:prstGeom prst="upArrow">
                          <a:avLst/>
                        </a:prstGeom>
                        <a:solidFill>
                          <a:srgbClr val="FFFF00"/>
                        </a:solidFill>
                        <a:ln>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07B5C" id="Flecha: hacia arriba 1" o:spid="_x0000_s1026" type="#_x0000_t68" style="position:absolute;margin-left:284.25pt;margin-top:8.25pt;width:17.45pt;height:21.5pt;rotation:18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" adj="8763" fillcolor="yellow" strokecolor="#d8d8d8 [2732]" strokeweight="1.5pt"/>
            </w:pict>
          </mc:Fallback>
        </mc:AlternateContent>
      </w:r>
      <w:r w:rsidRPr="005C03A2">
        <w:rPr>
          <w:rFonts w:cs="Arial"/>
          <w:noProof/>
        </w:rPr>
        <w:drawing>
          <wp:inline distT="0" distB="0" distL="0" distR="0" wp14:anchorId="0C698E4D" wp14:editId="40706D93">
            <wp:extent cx="5366470" cy="752475"/>
            <wp:effectExtent l="0" t="0" r="5715" b="0"/>
            <wp:docPr id="1291727040" name="Imagen 1" descr="Gráfica de la página web de la FGN, señalando el Menú &quot;Atención y servicios a la ciudadanía&quot; y el Menú &quot;Particip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727040" name="Imagen 1" descr="Gráfica de la página web de la FGN, señalando el Menú &quot;Atención y servicios a la ciudadanía&quot; y el Menú &quot;Participa&quot;"/>
                    <pic:cNvPicPr/>
                  </pic:nvPicPr>
                  <pic:blipFill>
                    <a:blip r:embed="rId19"/>
                    <a:stretch>
                      <a:fillRect/>
                    </a:stretch>
                  </pic:blipFill>
                  <pic:spPr>
                    <a:xfrm>
                      <a:off x="0" y="0"/>
                      <a:ext cx="5369379" cy="752883"/>
                    </a:xfrm>
                    <a:prstGeom prst="rect">
                      <a:avLst/>
                    </a:prstGeom>
                  </pic:spPr>
                </pic:pic>
              </a:graphicData>
            </a:graphic>
          </wp:inline>
        </w:drawing>
      </w:r>
    </w:p>
    <w:p w14:paraId="2E6CCF4D" w14:textId="77777777" w:rsidR="005234EF" w:rsidRDefault="005234EF" w:rsidP="005234EF">
      <w:pPr>
        <w:rPr>
          <w:rFonts w:cs="Arial"/>
        </w:rPr>
      </w:pPr>
    </w:p>
    <w:p w14:paraId="1F598DF9" w14:textId="351B954F" w:rsidR="005234EF" w:rsidRDefault="005234EF" w:rsidP="005234EF">
      <w:r>
        <w:t xml:space="preserve">Estas acciones se desarrollan en el marco de </w:t>
      </w:r>
      <w:r w:rsidRPr="005C46E5">
        <w:t xml:space="preserve">una estrategia institucional en la cual </w:t>
      </w:r>
      <w:r>
        <w:t xml:space="preserve">es indispensable el </w:t>
      </w:r>
      <w:r w:rsidRPr="005C46E5">
        <w:t>compromiso de todas las áreas de la entidad</w:t>
      </w:r>
      <w:r>
        <w:t xml:space="preserve"> con la revisión, actualización y mantenimiento en el cumplimiento de </w:t>
      </w:r>
      <w:r w:rsidRPr="005C46E5">
        <w:t>los requisitos para el acceso a la información pública, accesibilidad web, seguridad digital y datos abiertos</w:t>
      </w:r>
      <w:r>
        <w:t xml:space="preserve"> que permit</w:t>
      </w:r>
      <w:r w:rsidR="00450D48">
        <w:t xml:space="preserve">en </w:t>
      </w:r>
      <w:r>
        <w:t xml:space="preserve">ofrecer a la ciudadanía el acceso a la información pública </w:t>
      </w:r>
      <w:r w:rsidR="00450D48">
        <w:t xml:space="preserve">y </w:t>
      </w:r>
      <w:r>
        <w:t>un diálogo transparente e informado.</w:t>
      </w:r>
    </w:p>
    <w:p w14:paraId="49A84A7F" w14:textId="77777777" w:rsidR="005234EF" w:rsidRDefault="005234EF" w:rsidP="005234EF"/>
    <w:p w14:paraId="583EB716" w14:textId="7127A673" w:rsidR="005234EF" w:rsidRDefault="005234EF" w:rsidP="005234EF">
      <w:pPr>
        <w:rPr>
          <w:highlight w:val="yellow"/>
        </w:rPr>
      </w:pPr>
      <w:r>
        <w:t xml:space="preserve">Así las cosas, </w:t>
      </w:r>
      <w:r w:rsidR="00450D48">
        <w:t xml:space="preserve">en cada </w:t>
      </w:r>
      <w:r>
        <w:t>vigencia</w:t>
      </w:r>
      <w:r w:rsidR="00450D48">
        <w:t xml:space="preserve">, </w:t>
      </w:r>
      <w:r>
        <w:t>desde la Dirección de Planeación y Desarrollo, se</w:t>
      </w:r>
      <w:r w:rsidR="00450D48">
        <w:t xml:space="preserve"> </w:t>
      </w:r>
      <w:r>
        <w:t>brindan</w:t>
      </w:r>
      <w:r w:rsidR="00450D48">
        <w:t xml:space="preserve"> </w:t>
      </w:r>
      <w:r>
        <w:t>un acompañamiento permanente a todas las áreas de la entidad, para fortalecer los temas de la Estrategia de Transparencia, que incluye realizar un monitoreo periódico al cumplimiento de los requisitos de la Ley de Transparencia y de la Resolución 1519 de 2020 de MinTIC, con el fin de mantener la información actualizada en la página web institucional y realizar las articulaciones que correspondan.</w:t>
      </w:r>
    </w:p>
    <w:p w14:paraId="7902B5BC" w14:textId="77777777" w:rsidR="005234EF" w:rsidRDefault="005234EF" w:rsidP="005234EF"/>
    <w:p w14:paraId="7802D8F7" w14:textId="77777777" w:rsidR="005234EF" w:rsidRDefault="005234EF" w:rsidP="005234EF"/>
    <w:p w14:paraId="204A7CAF" w14:textId="77777777" w:rsidR="005234EF" w:rsidRDefault="005234EF" w:rsidP="005234EF">
      <w:pPr>
        <w:spacing w:after="160" w:line="278" w:lineRule="auto"/>
        <w:jc w:val="left"/>
        <w:rPr>
          <w:rFonts w:eastAsiaTheme="majorEastAsia" w:cstheme="majorBidi"/>
          <w:b/>
          <w:color w:val="0E2841"/>
          <w:sz w:val="28"/>
          <w:szCs w:val="32"/>
        </w:rPr>
      </w:pPr>
      <w:r>
        <w:br w:type="page"/>
      </w:r>
    </w:p>
    <w:p w14:paraId="649E1047" w14:textId="6E6E8732" w:rsidR="005234EF" w:rsidRPr="00E97980" w:rsidRDefault="00E55F39" w:rsidP="005234EF">
      <w:pPr>
        <w:pStyle w:val="Ttulo2"/>
      </w:pPr>
      <w:bookmarkStart w:id="79" w:name="_Toc220488994"/>
      <w:bookmarkStart w:id="80" w:name="_Toc227059830"/>
      <w:r>
        <w:lastRenderedPageBreak/>
        <w:t>3.</w:t>
      </w:r>
      <w:r w:rsidR="005234EF" w:rsidRPr="00E97980">
        <w:t>3.2 INTEGRIDAD PÚBLICA Y CULTURA DE LA LEGALIDAD</w:t>
      </w:r>
      <w:bookmarkEnd w:id="79"/>
      <w:bookmarkEnd w:id="80"/>
    </w:p>
    <w:p w14:paraId="1EE3514E" w14:textId="77777777" w:rsidR="005234EF" w:rsidRDefault="005234EF" w:rsidP="005234EF"/>
    <w:p w14:paraId="11B2EB31" w14:textId="77777777" w:rsidR="005234EF" w:rsidRDefault="005234EF" w:rsidP="005234EF">
      <w:r>
        <w:t xml:space="preserve">Las directrices y pilares estratégicos de la Fiscalía General de la Nación sientan sus bases en el talento humano quienes con su trabajo enfocan y orientan las acciones institucionales hacia el logro y cumplimiento de la misión constitucional asignada a la entidad. Para una adecuada gobernanza es necesario incorporar la cultura de integridad y transparencia que permitan gestionar acciones de prevención, detección y respuesta a los diferentes riesgos a los que se enfrenta la institución, </w:t>
      </w:r>
      <w:r w:rsidRPr="004F094D">
        <w:t>fortaleciendo la confianza ciudadana en la administración de justicia.</w:t>
      </w:r>
    </w:p>
    <w:p w14:paraId="17F55FB7" w14:textId="77777777" w:rsidR="005234EF" w:rsidRDefault="005234EF" w:rsidP="005234EF"/>
    <w:p w14:paraId="3B65A9B3" w14:textId="34DD80CB" w:rsidR="005234EF" w:rsidRPr="00391378" w:rsidRDefault="005234EF" w:rsidP="2C95582B">
      <w:r>
        <w:t xml:space="preserve">En este sentido, y teniendo en cuenta que las entidades públicas deben adoptar el Código de Integridad del servicio público, </w:t>
      </w:r>
      <w:r w:rsidR="5A385D07">
        <w:t xml:space="preserve">conforme a </w:t>
      </w:r>
      <w:r>
        <w:t>los términos señalados en la Ley 2016 de 2020 y lo dispuesto por el Departamento Administrativo de la Función Pública, la Fiscalía General de la Nación</w:t>
      </w:r>
      <w:r w:rsidR="6A7D7EA5">
        <w:t xml:space="preserve"> adoptó el </w:t>
      </w:r>
      <w:r w:rsidR="6A7D7EA5" w:rsidRPr="2C95582B">
        <w:rPr>
          <w:b/>
          <w:bCs/>
        </w:rPr>
        <w:t>Código de Ética</w:t>
      </w:r>
      <w:r>
        <w:t>, mediante Resolución 0-1305 del 2 de septiembre de 2021</w:t>
      </w:r>
      <w:r w:rsidR="2340CB52">
        <w:t xml:space="preserve">, el cual </w:t>
      </w:r>
      <w:r>
        <w:t>se encuentra vigente a la fecha.</w:t>
      </w:r>
    </w:p>
    <w:p w14:paraId="462C1709" w14:textId="77777777" w:rsidR="005234EF" w:rsidRDefault="005234EF" w:rsidP="005234EF"/>
    <w:p w14:paraId="247C9A66" w14:textId="77777777" w:rsidR="005234EF" w:rsidRPr="00391378" w:rsidRDefault="005234EF" w:rsidP="005234EF">
      <w:r w:rsidRPr="002C4935">
        <w:t>E</w:t>
      </w:r>
      <w:r>
        <w:t>l</w:t>
      </w:r>
      <w:r w:rsidRPr="002C4935">
        <w:t xml:space="preserve"> Código de Ética</w:t>
      </w:r>
      <w:r>
        <w:t xml:space="preserve"> de la FGN</w:t>
      </w:r>
      <w:r w:rsidRPr="002C4935">
        <w:t xml:space="preserve"> establece los principios, valores y conductas que promueven y apoyan la administración de justicia, de acuerdo con las más altas exigencias éticas. En este sentido, sirve de manual y guía para el continuo mejoramiento de la gestión ética de la entidad por parte de sus servidores</w:t>
      </w:r>
      <w:r>
        <w:t xml:space="preserve"> y </w:t>
      </w:r>
      <w:r w:rsidRPr="00D3688D">
        <w:t>tiene una función preventiva. Exige que los servidores públicos eviten conductas que violen los estándares éticos y los invita a exigir, a sus compañeros y a la institución, el cumplimiento solidario de estos estándares.</w:t>
      </w:r>
    </w:p>
    <w:p w14:paraId="5B3C04A2" w14:textId="77777777" w:rsidR="005234EF" w:rsidRDefault="005234EF" w:rsidP="005234EF"/>
    <w:p w14:paraId="288AA2EE" w14:textId="77777777" w:rsidR="005234EF" w:rsidRPr="00391378" w:rsidRDefault="005234EF" w:rsidP="005234EF">
      <w:r>
        <w:t>Este código a</w:t>
      </w:r>
      <w:r w:rsidRPr="00391378">
        <w:t>plica a funcionarios de carrera, servidores en cargos de libre nombramiento y remoción, provisionales y temporales, contratistas, proveedores, voluntarios, practicantes, servidores de entidades adscritas y demás partes interesadas.</w:t>
      </w:r>
    </w:p>
    <w:p w14:paraId="69994366" w14:textId="77777777" w:rsidR="005234EF" w:rsidRPr="00391378" w:rsidRDefault="005234EF" w:rsidP="005234EF"/>
    <w:p w14:paraId="37BB9013" w14:textId="77777777" w:rsidR="005234EF" w:rsidRPr="00391378" w:rsidRDefault="005234EF" w:rsidP="005234EF">
      <w:r w:rsidRPr="004B5115">
        <w:t xml:space="preserve">Asimismo, el Código de Ética establece principios y directrices que definen los valores del servidor de la Fiscalía y orientan la actuación en diferentes escenarios: cuando el trabajo se relaciona con usuarios del sistema judicial, la Rama Judicial o la Rama Ejecutiva; cuando afecta a servidores de la Fiscalía, proveedores, contratistas, medios de comunicación, comunidad local, medio ambiente u </w:t>
      </w:r>
      <w:r w:rsidRPr="00391378">
        <w:t>organismos de control.</w:t>
      </w:r>
    </w:p>
    <w:p w14:paraId="3192F196" w14:textId="77777777" w:rsidR="005234EF" w:rsidRPr="00391378" w:rsidRDefault="005234EF" w:rsidP="005234EF"/>
    <w:p w14:paraId="6D4AC24F" w14:textId="77777777" w:rsidR="005234EF" w:rsidRPr="00391378" w:rsidRDefault="005234EF" w:rsidP="005234EF">
      <w:r w:rsidRPr="00391378">
        <w:t xml:space="preserve">Igualmente, el documento incluye un </w:t>
      </w:r>
      <w:r w:rsidRPr="00391378">
        <w:rPr>
          <w:b/>
          <w:bCs/>
        </w:rPr>
        <w:t>protocolo para la toma de decisiones éticas</w:t>
      </w:r>
      <w:r w:rsidRPr="00391378">
        <w:t>, que sirve como guía para enfrentar problemas éticos identificados y evaluar la calidad de las decisiones adoptadas.</w:t>
      </w:r>
    </w:p>
    <w:p w14:paraId="5F86FAE0" w14:textId="77777777" w:rsidR="005234EF" w:rsidRDefault="005234EF" w:rsidP="005234EF"/>
    <w:p w14:paraId="58535650" w14:textId="667577AD" w:rsidR="005234EF" w:rsidRPr="00806AC4" w:rsidRDefault="005234EF" w:rsidP="005234EF">
      <w:pPr>
        <w:pStyle w:val="Prrafodelista"/>
        <w:numPr>
          <w:ilvl w:val="0"/>
          <w:numId w:val="25"/>
        </w:numPr>
        <w:rPr>
          <w:b/>
          <w:bCs/>
        </w:rPr>
      </w:pPr>
      <w:r w:rsidRPr="2C95582B">
        <w:rPr>
          <w:b/>
          <w:bCs/>
        </w:rPr>
        <w:t xml:space="preserve">Antecedentes de las acciones emprendidas para fortalecimiento de la apropiación de los valores del Código de Ética </w:t>
      </w:r>
      <w:r w:rsidR="5DBC0135" w:rsidRPr="2C95582B">
        <w:rPr>
          <w:b/>
          <w:bCs/>
        </w:rPr>
        <w:t>en</w:t>
      </w:r>
      <w:r w:rsidRPr="2C95582B">
        <w:rPr>
          <w:b/>
          <w:bCs/>
        </w:rPr>
        <w:t xml:space="preserve"> la entidad</w:t>
      </w:r>
    </w:p>
    <w:p w14:paraId="10232D55" w14:textId="77777777" w:rsidR="005234EF" w:rsidRDefault="005234EF" w:rsidP="005234EF"/>
    <w:p w14:paraId="70D25999" w14:textId="73E82599" w:rsidR="005234EF" w:rsidRDefault="005234EF" w:rsidP="005234EF">
      <w:r>
        <w:t xml:space="preserve">A lo largo de cada vigencia se llevan a cabo cursos específicos, así como de inducción y reinducción institucional orientados a la apropiación del Código de Ética y sus valores fundamentales dirigidos a todos los servidores de la entidad. Así mismo, se llevó a cabo una sesión semestral como canal para la implementación y apropiación del Código de Ética, generando espacios de participación para los servidores públicos de la entidad.  A continuación, se presentan los resultados de participación de los cursos realizados en las dos vigencias anteriores: </w:t>
      </w:r>
    </w:p>
    <w:p w14:paraId="50C43E37" w14:textId="77777777" w:rsidR="005234EF" w:rsidRDefault="005234EF" w:rsidP="005234EF"/>
    <w:p w14:paraId="139392BC" w14:textId="77777777" w:rsidR="005234EF" w:rsidRDefault="005234EF" w:rsidP="005234EF"/>
    <w:p w14:paraId="1F70E61A" w14:textId="77777777" w:rsidR="005234EF" w:rsidRDefault="005234EF" w:rsidP="005234EF"/>
    <w:p w14:paraId="493848F0" w14:textId="77777777" w:rsidR="005234EF" w:rsidRDefault="005234EF" w:rsidP="005234EF"/>
    <w:p w14:paraId="0F5302B2" w14:textId="77777777" w:rsidR="005234EF" w:rsidRDefault="005234EF" w:rsidP="005234EF"/>
    <w:p w14:paraId="7E9B2287" w14:textId="77777777" w:rsidR="005234EF" w:rsidRDefault="005234EF" w:rsidP="005234EF"/>
    <w:p w14:paraId="20889A45" w14:textId="77777777" w:rsidR="005234EF" w:rsidRDefault="005234EF" w:rsidP="005234EF"/>
    <w:p w14:paraId="3392FB0B" w14:textId="77777777" w:rsidR="005234EF" w:rsidRDefault="005234EF" w:rsidP="005234EF"/>
    <w:p w14:paraId="2E0C4FBB" w14:textId="407B0DF0" w:rsidR="00C10A04" w:rsidRDefault="00C10A04" w:rsidP="00C10A04">
      <w:pPr>
        <w:pStyle w:val="Descripcin"/>
        <w:jc w:val="center"/>
        <w:rPr>
          <w:b/>
          <w:bCs/>
        </w:rPr>
      </w:pPr>
      <w:bookmarkStart w:id="81" w:name="_Toc227059867"/>
      <w:r w:rsidRPr="00C10A04">
        <w:rPr>
          <w:b/>
          <w:bCs/>
        </w:rPr>
        <w:lastRenderedPageBreak/>
        <w:t xml:space="preserve">Gráfica </w:t>
      </w:r>
      <w:r w:rsidRPr="00C10A04">
        <w:rPr>
          <w:b/>
          <w:bCs/>
        </w:rPr>
        <w:fldChar w:fldCharType="begin"/>
      </w:r>
      <w:r w:rsidRPr="00C10A04">
        <w:rPr>
          <w:b/>
          <w:bCs/>
        </w:rPr>
        <w:instrText xml:space="preserve"> SEQ Gráfica \* ARABIC </w:instrText>
      </w:r>
      <w:r w:rsidRPr="00C10A04">
        <w:rPr>
          <w:b/>
          <w:bCs/>
        </w:rPr>
        <w:fldChar w:fldCharType="separate"/>
      </w:r>
      <w:r w:rsidR="00BC3E75">
        <w:rPr>
          <w:b/>
          <w:bCs/>
          <w:noProof/>
        </w:rPr>
        <w:t>3</w:t>
      </w:r>
      <w:r w:rsidRPr="00C10A04">
        <w:rPr>
          <w:b/>
          <w:bCs/>
        </w:rPr>
        <w:fldChar w:fldCharType="end"/>
      </w:r>
      <w:r w:rsidRPr="00C10A04">
        <w:rPr>
          <w:b/>
          <w:bCs/>
        </w:rPr>
        <w:t xml:space="preserve">. </w:t>
      </w:r>
      <w:r w:rsidRPr="00B70297">
        <w:t>Participación de cursos - Temas éticos</w:t>
      </w:r>
      <w:bookmarkEnd w:id="81"/>
    </w:p>
    <w:p w14:paraId="4069D770" w14:textId="77777777" w:rsidR="00A45226" w:rsidRPr="00A45226" w:rsidRDefault="00A45226" w:rsidP="00A45226">
      <w:pPr>
        <w:rPr>
          <w:sz w:val="10"/>
          <w:szCs w:val="10"/>
        </w:rPr>
      </w:pPr>
    </w:p>
    <w:p w14:paraId="5DE42F32" w14:textId="27E6800F" w:rsidR="005234EF" w:rsidRDefault="00A45226" w:rsidP="005234EF">
      <w:r>
        <w:rPr>
          <w:noProof/>
        </w:rPr>
        <w:drawing>
          <wp:anchor distT="0" distB="0" distL="114300" distR="114300" simplePos="0" relativeHeight="251689984" behindDoc="0" locked="0" layoutInCell="1" allowOverlap="1" wp14:anchorId="50CB7552" wp14:editId="449D93AC">
            <wp:simplePos x="0" y="0"/>
            <wp:positionH relativeFrom="column">
              <wp:posOffset>644752</wp:posOffset>
            </wp:positionH>
            <wp:positionV relativeFrom="paragraph">
              <wp:posOffset>38100</wp:posOffset>
            </wp:positionV>
            <wp:extent cx="4394200" cy="2040255"/>
            <wp:effectExtent l="19050" t="19050" r="25400" b="17145"/>
            <wp:wrapNone/>
            <wp:docPr id="197455036" name="Imagen 1" descr="Gráfica Participación de cursos - Temas éticos.">
              <a:extLst xmlns:a="http://schemas.openxmlformats.org/drawingml/2006/main">
                <a:ext uri="{FF2B5EF4-FFF2-40B4-BE49-F238E27FC236}">
                  <a16:creationId xmlns:a16="http://schemas.microsoft.com/office/drawing/2014/main" id="{9034446E-D104-C3BA-2425-9E8D896C1D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55036" name="Imagen 1" descr="Gráfica Participación de cursos - Temas éticos.">
                      <a:extLst>
                        <a:ext uri="{FF2B5EF4-FFF2-40B4-BE49-F238E27FC236}">
                          <a16:creationId xmlns:a16="http://schemas.microsoft.com/office/drawing/2014/main" id="{9034446E-D104-C3BA-2425-9E8D896C1D18}"/>
                        </a:ext>
                      </a:extLst>
                    </pic:cNvPr>
                    <pic:cNvPicPr>
                      <a:picLocks noChangeAspect="1" noChangeArrowheads="1"/>
                    </pic:cNvPicPr>
                  </pic:nvPicPr>
                  <pic:blipFill rotWithShape="1">
                    <a:blip r:embed="rId20">
                      <a:extLst>
                        <a:ext uri="{28A0092B-C50C-407E-A947-70E740481C1C}">
                          <a14:useLocalDpi xmlns:a14="http://schemas.microsoft.com/office/drawing/2010/main" val="0"/>
                        </a:ext>
                      </a:extLst>
                    </a:blip>
                    <a:srcRect t="11533" r="2" b="25"/>
                    <a:stretch>
                      <a:fillRect/>
                    </a:stretch>
                  </pic:blipFill>
                  <pic:spPr bwMode="auto">
                    <a:xfrm>
                      <a:off x="0" y="0"/>
                      <a:ext cx="4394200" cy="2040255"/>
                    </a:xfrm>
                    <a:prstGeom prst="rect">
                      <a:avLst/>
                    </a:prstGeom>
                    <a:noFill/>
                    <a:ln w="12700">
                      <a:solidFill>
                        <a:schemeClr val="accent1"/>
                      </a:solidFill>
                    </a:ln>
                    <a:extLst>
                      <a:ext uri="{909E8E84-426E-40DD-AFC4-6F175D3DCCD1}">
                        <a14:hiddenFill xmlns:a14="http://schemas.microsoft.com/office/drawing/2010/main">
                          <a:solidFill>
                            <a:srgbClr val="FFFFFF"/>
                          </a:solidFill>
                        </a14:hiddenFill>
                      </a:ext>
                    </a:extLst>
                  </pic:spPr>
                </pic:pic>
              </a:graphicData>
            </a:graphic>
          </wp:anchor>
        </w:drawing>
      </w:r>
    </w:p>
    <w:p w14:paraId="15F37E43" w14:textId="77777777" w:rsidR="005234EF" w:rsidRDefault="005234EF" w:rsidP="005234EF"/>
    <w:p w14:paraId="393F95CD" w14:textId="77777777" w:rsidR="005234EF" w:rsidRPr="00391378" w:rsidRDefault="005234EF" w:rsidP="005234EF"/>
    <w:p w14:paraId="57629B8F" w14:textId="77777777" w:rsidR="005234EF" w:rsidRDefault="005234EF" w:rsidP="005234EF">
      <w:pPr>
        <w:jc w:val="center"/>
        <w:rPr>
          <w:noProof/>
        </w:rPr>
      </w:pPr>
      <w:r>
        <w:rPr>
          <w:noProof/>
        </w:rPr>
        <mc:AlternateContent>
          <mc:Choice Requires="wps">
            <w:drawing>
              <wp:anchor distT="0" distB="0" distL="114300" distR="114300" simplePos="0" relativeHeight="251687936" behindDoc="0" locked="0" layoutInCell="1" allowOverlap="1" wp14:anchorId="7EB0A0A9" wp14:editId="77A52F76">
                <wp:simplePos x="0" y="0"/>
                <wp:positionH relativeFrom="column">
                  <wp:posOffset>895314</wp:posOffset>
                </wp:positionH>
                <wp:positionV relativeFrom="paragraph">
                  <wp:posOffset>493718</wp:posOffset>
                </wp:positionV>
                <wp:extent cx="970472" cy="116457"/>
                <wp:effectExtent l="0" t="0" r="20320" b="17145"/>
                <wp:wrapNone/>
                <wp:docPr id="1364538951" name="Rectángulo 2"/>
                <wp:cNvGraphicFramePr/>
                <a:graphic xmlns:a="http://schemas.openxmlformats.org/drawingml/2006/main">
                  <a:graphicData uri="http://schemas.microsoft.com/office/word/2010/wordprocessingShape">
                    <wps:wsp>
                      <wps:cNvSpPr/>
                      <wps:spPr>
                        <a:xfrm>
                          <a:off x="0" y="0"/>
                          <a:ext cx="970472" cy="11645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4D0672" id="Rectángulo 2" o:spid="_x0000_s1026" style="position:absolute;margin-left:70.5pt;margin-top:38.9pt;width:76.4pt;height:9.1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" fillcolor="white [3212]" strokecolor="white [3212]" strokeweight="1.5pt"/>
            </w:pict>
          </mc:Fallback>
        </mc:AlternateContent>
      </w:r>
    </w:p>
    <w:p w14:paraId="7CF69EBA" w14:textId="77777777" w:rsidR="005234EF" w:rsidRPr="00391378" w:rsidRDefault="005234EF" w:rsidP="005234EF">
      <w:pPr>
        <w:jc w:val="center"/>
      </w:pPr>
    </w:p>
    <w:p w14:paraId="1C344759" w14:textId="77777777" w:rsidR="005234EF" w:rsidRDefault="005234EF" w:rsidP="005234EF">
      <w:pPr>
        <w:jc w:val="center"/>
        <w:rPr>
          <w:sz w:val="20"/>
          <w:szCs w:val="20"/>
        </w:rPr>
      </w:pPr>
    </w:p>
    <w:p w14:paraId="1CA1EBE3" w14:textId="77777777" w:rsidR="005234EF" w:rsidRDefault="005234EF" w:rsidP="005234EF">
      <w:pPr>
        <w:jc w:val="center"/>
        <w:rPr>
          <w:sz w:val="20"/>
          <w:szCs w:val="20"/>
        </w:rPr>
      </w:pPr>
    </w:p>
    <w:p w14:paraId="0AE3330B" w14:textId="77777777" w:rsidR="005234EF" w:rsidRDefault="005234EF" w:rsidP="005234EF">
      <w:pPr>
        <w:jc w:val="center"/>
        <w:rPr>
          <w:sz w:val="20"/>
          <w:szCs w:val="20"/>
        </w:rPr>
      </w:pPr>
    </w:p>
    <w:p w14:paraId="4929DCBA" w14:textId="77777777" w:rsidR="005234EF" w:rsidRDefault="005234EF" w:rsidP="005234EF">
      <w:pPr>
        <w:jc w:val="center"/>
        <w:rPr>
          <w:sz w:val="20"/>
          <w:szCs w:val="20"/>
        </w:rPr>
      </w:pPr>
    </w:p>
    <w:p w14:paraId="66059A18" w14:textId="77777777" w:rsidR="005234EF" w:rsidRPr="000803C0" w:rsidRDefault="005234EF" w:rsidP="005234EF">
      <w:pPr>
        <w:jc w:val="center"/>
        <w:rPr>
          <w:sz w:val="20"/>
          <w:szCs w:val="20"/>
        </w:rPr>
      </w:pPr>
      <w:r w:rsidRPr="000803C0">
        <w:rPr>
          <w:sz w:val="20"/>
          <w:szCs w:val="20"/>
        </w:rPr>
        <w:t>Fuente: Dirección de Altos Estudios (Corte 17 de octubre de 2025)</w:t>
      </w:r>
    </w:p>
    <w:p w14:paraId="7FF57257" w14:textId="77777777" w:rsidR="005234EF" w:rsidRDefault="005234EF" w:rsidP="005234EF"/>
    <w:p w14:paraId="06307BD4" w14:textId="77777777" w:rsidR="005234EF" w:rsidRDefault="005234EF" w:rsidP="005234EF"/>
    <w:p w14:paraId="0D0B3030" w14:textId="77777777" w:rsidR="005234EF" w:rsidRPr="00806AC4" w:rsidRDefault="005234EF" w:rsidP="005234EF">
      <w:pPr>
        <w:pStyle w:val="Prrafodelista"/>
        <w:numPr>
          <w:ilvl w:val="0"/>
          <w:numId w:val="25"/>
        </w:numPr>
        <w:rPr>
          <w:b/>
          <w:bCs/>
        </w:rPr>
      </w:pPr>
      <w:r w:rsidRPr="00806AC4">
        <w:rPr>
          <w:b/>
          <w:bCs/>
        </w:rPr>
        <w:t>A</w:t>
      </w:r>
      <w:r>
        <w:rPr>
          <w:b/>
          <w:bCs/>
        </w:rPr>
        <w:t>ntecedentes de las a</w:t>
      </w:r>
      <w:r w:rsidRPr="00806AC4">
        <w:rPr>
          <w:b/>
          <w:bCs/>
        </w:rPr>
        <w:t xml:space="preserve">cciones </w:t>
      </w:r>
      <w:r>
        <w:rPr>
          <w:b/>
          <w:bCs/>
        </w:rPr>
        <w:t>para el</w:t>
      </w:r>
      <w:r w:rsidRPr="00806AC4">
        <w:rPr>
          <w:b/>
          <w:bCs/>
        </w:rPr>
        <w:t xml:space="preserve"> fortalecimiento de la </w:t>
      </w:r>
      <w:r>
        <w:rPr>
          <w:b/>
          <w:bCs/>
        </w:rPr>
        <w:t xml:space="preserve">Integridad, Transparencia y Lucha Contra la Corrupción </w:t>
      </w:r>
    </w:p>
    <w:p w14:paraId="01444F73" w14:textId="77777777" w:rsidR="005234EF" w:rsidRDefault="005234EF" w:rsidP="005234EF"/>
    <w:p w14:paraId="34A8901F" w14:textId="77777777" w:rsidR="005234EF" w:rsidRDefault="005234EF" w:rsidP="005234EF">
      <w:r>
        <w:t>Utilizando los mecanismos de comunicación interna de la entidad</w:t>
      </w:r>
      <w:r w:rsidRPr="00391378">
        <w:t>, se han emitido piezas informativas, invitando a todos los servidores a realizar el curso de Integridad, Transparencia y Lucha Contra la Corrupción de la Función Pública</w:t>
      </w:r>
      <w:r>
        <w:t>:</w:t>
      </w:r>
    </w:p>
    <w:p w14:paraId="41ADC895" w14:textId="77777777" w:rsidR="005234EF" w:rsidRDefault="005234EF" w:rsidP="005234EF"/>
    <w:p w14:paraId="42F4E0DF" w14:textId="77777777" w:rsidR="005234EF" w:rsidRDefault="005234EF" w:rsidP="005234EF">
      <w:r w:rsidRPr="00391378">
        <w:rPr>
          <w:noProof/>
        </w:rPr>
        <w:drawing>
          <wp:inline distT="0" distB="0" distL="0" distR="0" wp14:anchorId="64A023D0" wp14:editId="63117A64">
            <wp:extent cx="2624946" cy="1794510"/>
            <wp:effectExtent l="19050" t="19050" r="23495" b="15240"/>
            <wp:docPr id="1347535807" name="Imagen 16" descr="Pieza gráfica que hace alusión al fortalecimiento de la Integridad, Transparencia y Lucha Contra la Corrup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535807" name="Imagen 16" descr="Pieza gráfica que hace alusión al fortalecimiento de la Integridad, Transparencia y Lucha Contra la Corrupció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1676" cy="1805947"/>
                    </a:xfrm>
                    <a:prstGeom prst="rect">
                      <a:avLst/>
                    </a:prstGeom>
                    <a:noFill/>
                    <a:ln w="9525" cmpd="sng">
                      <a:solidFill>
                        <a:srgbClr val="000000"/>
                      </a:solidFill>
                      <a:miter lim="800000"/>
                      <a:headEnd/>
                      <a:tailEnd/>
                    </a:ln>
                    <a:effectLst/>
                  </pic:spPr>
                </pic:pic>
              </a:graphicData>
            </a:graphic>
          </wp:inline>
        </w:drawing>
      </w:r>
      <w:r w:rsidRPr="00145E69">
        <w:rPr>
          <w:noProof/>
        </w:rPr>
        <w:t xml:space="preserve"> </w:t>
      </w:r>
      <w:r w:rsidRPr="00391378">
        <w:rPr>
          <w:noProof/>
        </w:rPr>
        <w:drawing>
          <wp:inline distT="0" distB="0" distL="0" distR="0" wp14:anchorId="5F39013F" wp14:editId="696B7277">
            <wp:extent cx="2775908" cy="1774825"/>
            <wp:effectExtent l="19050" t="19050" r="24765" b="15875"/>
            <wp:docPr id="949154866" name="Imagen 15" descr="Pieza gráfica que hace alusión al fortalecimiento de la Integridad, Transparencia y Lucha Contra la Corrup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154866" name="Imagen 15" descr="Pieza gráfica que hace alusión al fortalecimiento de la Integridad, Transparencia y Lucha Contra la Corrupció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3027" cy="1785770"/>
                    </a:xfrm>
                    <a:prstGeom prst="rect">
                      <a:avLst/>
                    </a:prstGeom>
                    <a:noFill/>
                    <a:ln w="9525" cmpd="sng">
                      <a:solidFill>
                        <a:srgbClr val="000000"/>
                      </a:solidFill>
                      <a:miter lim="800000"/>
                      <a:headEnd/>
                      <a:tailEnd/>
                    </a:ln>
                    <a:effectLst/>
                  </pic:spPr>
                </pic:pic>
              </a:graphicData>
            </a:graphic>
          </wp:inline>
        </w:drawing>
      </w:r>
    </w:p>
    <w:p w14:paraId="476399FC" w14:textId="77777777" w:rsidR="005234EF" w:rsidRDefault="005234EF" w:rsidP="005234EF"/>
    <w:p w14:paraId="5317439E" w14:textId="11EAAB46" w:rsidR="005234EF" w:rsidRDefault="005234EF" w:rsidP="005234EF">
      <w:r>
        <w:t xml:space="preserve">Así mismo, entre los años 2024 y 2025, se implementó una campaña institucional de divulgación para promover los valores del Código de Ética de la Fiscalía General </w:t>
      </w:r>
      <w:r>
        <w:lastRenderedPageBreak/>
        <w:t xml:space="preserve">de la Nación. Para ello, se utilizaron diversos canales de comunicación, como el banner en </w:t>
      </w:r>
      <w:proofErr w:type="spellStart"/>
      <w:r>
        <w:t>Fiscal</w:t>
      </w:r>
      <w:r w:rsidR="516EEA74">
        <w:t>N</w:t>
      </w:r>
      <w:r>
        <w:t>et</w:t>
      </w:r>
      <w:proofErr w:type="spellEnd"/>
      <w:r>
        <w:t>, correos masivos, protectores de pantalla, entre otros, con el objetivo de fortalecer la cultura ética. A continuación, se presentan los principales elementos que fueron fortalecidos por este medio:</w:t>
      </w:r>
    </w:p>
    <w:p w14:paraId="3E89F3E4" w14:textId="77777777" w:rsidR="005234EF" w:rsidRPr="00391378" w:rsidRDefault="005234EF" w:rsidP="005234EF"/>
    <w:p w14:paraId="4D5E5675" w14:textId="77777777" w:rsidR="005234EF" w:rsidRPr="00391378" w:rsidRDefault="005234EF" w:rsidP="005234EF">
      <w:r w:rsidRPr="00391378">
        <w:rPr>
          <w:noProof/>
        </w:rPr>
        <w:drawing>
          <wp:anchor distT="0" distB="0" distL="114300" distR="114300" simplePos="0" relativeHeight="251665408" behindDoc="0" locked="0" layoutInCell="1" allowOverlap="1" wp14:anchorId="5D097638" wp14:editId="3EA2404A">
            <wp:simplePos x="0" y="0"/>
            <wp:positionH relativeFrom="column">
              <wp:posOffset>15647</wp:posOffset>
            </wp:positionH>
            <wp:positionV relativeFrom="paragraph">
              <wp:posOffset>29030</wp:posOffset>
            </wp:positionV>
            <wp:extent cx="2126273" cy="2122412"/>
            <wp:effectExtent l="19050" t="19050" r="26670" b="11430"/>
            <wp:wrapNone/>
            <wp:docPr id="1614616753" name="Imagen 20" descr="Pieza gráfica que hace alusión al fortalecimiento de la cultura ética: servicio al bien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16753" name="Imagen 20" descr="Pieza gráfica que hace alusión al fortalecimiento de la cultura ética: servicio al bien genera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6273" cy="2122412"/>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391378">
        <w:rPr>
          <w:noProof/>
        </w:rPr>
        <w:drawing>
          <wp:anchor distT="0" distB="0" distL="114300" distR="114300" simplePos="0" relativeHeight="251666432" behindDoc="0" locked="0" layoutInCell="1" allowOverlap="1" wp14:anchorId="2DE0EDD9" wp14:editId="71892135">
            <wp:simplePos x="0" y="0"/>
            <wp:positionH relativeFrom="column">
              <wp:posOffset>3170360</wp:posOffset>
            </wp:positionH>
            <wp:positionV relativeFrom="paragraph">
              <wp:posOffset>25058</wp:posOffset>
            </wp:positionV>
            <wp:extent cx="2222428" cy="2059753"/>
            <wp:effectExtent l="19050" t="19050" r="26035" b="17145"/>
            <wp:wrapNone/>
            <wp:docPr id="1646138157" name="Imagen 23" descr="Pieza gráfica que hace alusión al fortalecimiento de la cultura ética: Resp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138157" name="Imagen 23" descr="Pieza gráfica que hace alusión al fortalecimiento de la cultura ética: Respet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2428" cy="2059753"/>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391378">
        <w:rPr>
          <w:noProof/>
        </w:rPr>
        <w:drawing>
          <wp:anchor distT="0" distB="0" distL="114300" distR="114300" simplePos="0" relativeHeight="251660288" behindDoc="0" locked="0" layoutInCell="1" allowOverlap="1" wp14:anchorId="1C1DAAB2" wp14:editId="4446D1D0">
            <wp:simplePos x="0" y="0"/>
            <wp:positionH relativeFrom="column">
              <wp:posOffset>38100</wp:posOffset>
            </wp:positionH>
            <wp:positionV relativeFrom="paragraph">
              <wp:posOffset>12014835</wp:posOffset>
            </wp:positionV>
            <wp:extent cx="2673985" cy="2138680"/>
            <wp:effectExtent l="19050" t="19050" r="12065" b="13970"/>
            <wp:wrapNone/>
            <wp:docPr id="921239838" name="Imagen 25" descr="Imagen de la pantalla de un celular con let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239838" name="Imagen 25" descr="Imagen de la pantalla de un celular con letras&#10;&#10;El contenido generado por IA puede ser incorrect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3985" cy="213868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391378">
        <w:rPr>
          <w:noProof/>
        </w:rPr>
        <w:drawing>
          <wp:anchor distT="0" distB="0" distL="114300" distR="114300" simplePos="0" relativeHeight="251661312" behindDoc="0" locked="0" layoutInCell="1" allowOverlap="1" wp14:anchorId="2385ED0F" wp14:editId="6BEBEF7A">
            <wp:simplePos x="0" y="0"/>
            <wp:positionH relativeFrom="column">
              <wp:posOffset>57150</wp:posOffset>
            </wp:positionH>
            <wp:positionV relativeFrom="paragraph">
              <wp:posOffset>9406890</wp:posOffset>
            </wp:positionV>
            <wp:extent cx="2729230" cy="2085340"/>
            <wp:effectExtent l="19050" t="19050" r="13970" b="10160"/>
            <wp:wrapNone/>
            <wp:docPr id="1687766566" name="Imagen 24"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66566" name="Imagen 24" descr="Texto&#10;&#10;El contenido generado por IA puede ser incorrect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9230" cy="208534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391378">
        <w:rPr>
          <w:noProof/>
        </w:rPr>
        <w:drawing>
          <wp:anchor distT="0" distB="0" distL="114300" distR="114300" simplePos="0" relativeHeight="251662336" behindDoc="0" locked="0" layoutInCell="1" allowOverlap="1" wp14:anchorId="409E7E44" wp14:editId="554F1022">
            <wp:simplePos x="0" y="0"/>
            <wp:positionH relativeFrom="column">
              <wp:posOffset>3124200</wp:posOffset>
            </wp:positionH>
            <wp:positionV relativeFrom="paragraph">
              <wp:posOffset>9416415</wp:posOffset>
            </wp:positionV>
            <wp:extent cx="2453005" cy="3290570"/>
            <wp:effectExtent l="19050" t="19050" r="23495" b="24130"/>
            <wp:wrapNone/>
            <wp:docPr id="433653409" name="Imagen 2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653409" name="Imagen 21" descr="Interfaz de usuario gráfica&#10;&#10;El contenido generado por IA puede ser incorrect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53005" cy="329057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37279E2C" w14:textId="77777777" w:rsidR="005234EF" w:rsidRPr="00391378" w:rsidRDefault="005234EF" w:rsidP="005234EF"/>
    <w:p w14:paraId="05EBC565" w14:textId="77777777" w:rsidR="005234EF" w:rsidRPr="00391378" w:rsidRDefault="005234EF" w:rsidP="005234EF"/>
    <w:p w14:paraId="41006B23" w14:textId="77777777" w:rsidR="005234EF" w:rsidRPr="00391378" w:rsidRDefault="005234EF" w:rsidP="005234EF"/>
    <w:p w14:paraId="481B0770" w14:textId="77777777" w:rsidR="005234EF" w:rsidRPr="00391378" w:rsidRDefault="005234EF" w:rsidP="005234EF"/>
    <w:p w14:paraId="4FF938D7" w14:textId="77777777" w:rsidR="005234EF" w:rsidRPr="00391378" w:rsidRDefault="005234EF" w:rsidP="005234EF"/>
    <w:p w14:paraId="27067230" w14:textId="77777777" w:rsidR="005234EF" w:rsidRPr="00391378" w:rsidRDefault="005234EF" w:rsidP="005234EF"/>
    <w:p w14:paraId="3D576C5C" w14:textId="77777777" w:rsidR="005234EF" w:rsidRDefault="005234EF" w:rsidP="005234EF"/>
    <w:p w14:paraId="5DE4E5DA" w14:textId="77777777" w:rsidR="005234EF" w:rsidRDefault="005234EF" w:rsidP="005234EF">
      <w:pPr>
        <w:spacing w:after="160" w:line="278" w:lineRule="auto"/>
        <w:jc w:val="left"/>
      </w:pPr>
      <w:r>
        <w:rPr>
          <w:noProof/>
        </w:rPr>
        <w:drawing>
          <wp:anchor distT="0" distB="0" distL="114300" distR="114300" simplePos="0" relativeHeight="251693056" behindDoc="0" locked="0" layoutInCell="1" allowOverlap="1" wp14:anchorId="21282283" wp14:editId="34DC73F7">
            <wp:simplePos x="0" y="0"/>
            <wp:positionH relativeFrom="margin">
              <wp:posOffset>3247280</wp:posOffset>
            </wp:positionH>
            <wp:positionV relativeFrom="paragraph">
              <wp:posOffset>2318054</wp:posOffset>
            </wp:positionV>
            <wp:extent cx="1956193" cy="1494886"/>
            <wp:effectExtent l="19050" t="19050" r="25400" b="10160"/>
            <wp:wrapNone/>
            <wp:docPr id="537028477" name="drawing" descr="Pieza gráfica que hace alusión al fortalecimiento de la cultura ética: Código de É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28477" name="drawing" descr="Pieza gráfica que hace alusión al fortalecimiento de la cultura ética: Código de Ética."/>
                    <pic:cNvPicPr/>
                  </pic:nvPicPr>
                  <pic:blipFill>
                    <a:blip r:embed="rId28">
                      <a:extLst>
                        <a:ext uri="{28A0092B-C50C-407E-A947-70E740481C1C}">
                          <a14:useLocalDpi xmlns:a14="http://schemas.microsoft.com/office/drawing/2010/main"/>
                        </a:ext>
                      </a:extLst>
                    </a:blip>
                    <a:stretch>
                      <a:fillRect/>
                    </a:stretch>
                  </pic:blipFill>
                  <pic:spPr>
                    <a:xfrm>
                      <a:off x="0" y="0"/>
                      <a:ext cx="1956193" cy="1494886"/>
                    </a:xfrm>
                    <a:prstGeom prst="rect">
                      <a:avLst/>
                    </a:prstGeom>
                    <a:ln w="9525">
                      <a:solidFill>
                        <a:schemeClr val="tx1"/>
                      </a:solidFill>
                      <a:prstDash val="soli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4DD48523" wp14:editId="65711793">
            <wp:simplePos x="0" y="0"/>
            <wp:positionH relativeFrom="column">
              <wp:posOffset>3287443</wp:posOffset>
            </wp:positionH>
            <wp:positionV relativeFrom="paragraph">
              <wp:posOffset>196948</wp:posOffset>
            </wp:positionV>
            <wp:extent cx="1931378" cy="1760756"/>
            <wp:effectExtent l="19050" t="19050" r="12065" b="11430"/>
            <wp:wrapNone/>
            <wp:docPr id="362888434" name="drawing" descr="Pieza gráfica que hace alusión al fortalecimiento de la cultura ética: comprom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888434" name="drawing" descr="Pieza gráfica que hace alusión al fortalecimiento de la cultura ética: compromiso."/>
                    <pic:cNvPicPr/>
                  </pic:nvPicPr>
                  <pic:blipFill>
                    <a:blip r:embed="rId29">
                      <a:extLst>
                        <a:ext uri="{28A0092B-C50C-407E-A947-70E740481C1C}">
                          <a14:useLocalDpi xmlns:a14="http://schemas.microsoft.com/office/drawing/2010/main"/>
                        </a:ext>
                      </a:extLst>
                    </a:blip>
                    <a:stretch>
                      <a:fillRect/>
                    </a:stretch>
                  </pic:blipFill>
                  <pic:spPr>
                    <a:xfrm>
                      <a:off x="0" y="0"/>
                      <a:ext cx="1931378" cy="1760756"/>
                    </a:xfrm>
                    <a:prstGeom prst="rect">
                      <a:avLst/>
                    </a:prstGeom>
                    <a:ln w="9525">
                      <a:solidFill>
                        <a:schemeClr val="tx1"/>
                      </a:solidFill>
                      <a:prstDash val="soli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5B7AD377" wp14:editId="552AC915">
            <wp:simplePos x="0" y="0"/>
            <wp:positionH relativeFrom="margin">
              <wp:align>left</wp:align>
            </wp:positionH>
            <wp:positionV relativeFrom="paragraph">
              <wp:posOffset>231140</wp:posOffset>
            </wp:positionV>
            <wp:extent cx="1887220" cy="1841500"/>
            <wp:effectExtent l="19050" t="19050" r="17780" b="25400"/>
            <wp:wrapNone/>
            <wp:docPr id="9552456" name="drawing" descr="Pieza gráfica que hace alusión al fortalecimiento de la cultura ética: confidenci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456" name="drawing" descr="Pieza gráfica que hace alusión al fortalecimiento de la cultura ética: confidencialidad."/>
                    <pic:cNvPicPr/>
                  </pic:nvPicPr>
                  <pic:blipFill>
                    <a:blip r:embed="rId30">
                      <a:extLst>
                        <a:ext uri="{28A0092B-C50C-407E-A947-70E740481C1C}">
                          <a14:useLocalDpi xmlns:a14="http://schemas.microsoft.com/office/drawing/2010/main"/>
                        </a:ext>
                      </a:extLst>
                    </a:blip>
                    <a:stretch>
                      <a:fillRect/>
                    </a:stretch>
                  </pic:blipFill>
                  <pic:spPr>
                    <a:xfrm>
                      <a:off x="0" y="0"/>
                      <a:ext cx="1887220" cy="1841500"/>
                    </a:xfrm>
                    <a:prstGeom prst="rect">
                      <a:avLst/>
                    </a:prstGeom>
                    <a:ln w="9525">
                      <a:solidFill>
                        <a:schemeClr val="tx1"/>
                      </a:solidFill>
                      <a:prstDash val="soli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74E699DC" wp14:editId="7F36004F">
            <wp:simplePos x="0" y="0"/>
            <wp:positionH relativeFrom="margin">
              <wp:align>left</wp:align>
            </wp:positionH>
            <wp:positionV relativeFrom="paragraph">
              <wp:posOffset>2162663</wp:posOffset>
            </wp:positionV>
            <wp:extent cx="1943504" cy="1654475"/>
            <wp:effectExtent l="19050" t="19050" r="19050" b="22225"/>
            <wp:wrapNone/>
            <wp:docPr id="382171473" name="drawing" descr="Pieza gráfica que hace alusión al fortalecimiento de la cultura ética: c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171473" name="drawing" descr="Pieza gráfica que hace alusión al fortalecimiento de la cultura ética: calidad."/>
                    <pic:cNvPicPr/>
                  </pic:nvPicPr>
                  <pic:blipFill>
                    <a:blip r:embed="rId31">
                      <a:extLst>
                        <a:ext uri="{28A0092B-C50C-407E-A947-70E740481C1C}">
                          <a14:useLocalDpi xmlns:a14="http://schemas.microsoft.com/office/drawing/2010/main"/>
                        </a:ext>
                      </a:extLst>
                    </a:blip>
                    <a:stretch>
                      <a:fillRect/>
                    </a:stretch>
                  </pic:blipFill>
                  <pic:spPr>
                    <a:xfrm>
                      <a:off x="0" y="0"/>
                      <a:ext cx="1943504" cy="1654475"/>
                    </a:xfrm>
                    <a:prstGeom prst="rect">
                      <a:avLst/>
                    </a:prstGeom>
                    <a:ln w="9525">
                      <a:solidFill>
                        <a:schemeClr val="tx1"/>
                      </a:solidFill>
                      <a:prstDash val="solid"/>
                    </a:ln>
                  </pic:spPr>
                </pic:pic>
              </a:graphicData>
            </a:graphic>
            <wp14:sizeRelH relativeFrom="page">
              <wp14:pctWidth>0</wp14:pctWidth>
            </wp14:sizeRelH>
            <wp14:sizeRelV relativeFrom="page">
              <wp14:pctHeight>0</wp14:pctHeight>
            </wp14:sizeRelV>
          </wp:anchor>
        </w:drawing>
      </w:r>
      <w:r>
        <w:br w:type="page"/>
      </w:r>
    </w:p>
    <w:p w14:paraId="3152D3A2" w14:textId="0136E268" w:rsidR="005234EF" w:rsidRDefault="00E55F39" w:rsidP="005234EF">
      <w:r>
        <w:rPr>
          <w:noProof/>
        </w:rPr>
        <w:lastRenderedPageBreak/>
        <w:drawing>
          <wp:anchor distT="0" distB="0" distL="114300" distR="114300" simplePos="0" relativeHeight="251684864" behindDoc="0" locked="0" layoutInCell="1" allowOverlap="1" wp14:anchorId="7D7D6242" wp14:editId="33170D43">
            <wp:simplePos x="0" y="0"/>
            <wp:positionH relativeFrom="margin">
              <wp:posOffset>1887855</wp:posOffset>
            </wp:positionH>
            <wp:positionV relativeFrom="paragraph">
              <wp:posOffset>2525395</wp:posOffset>
            </wp:positionV>
            <wp:extent cx="1757045" cy="2357120"/>
            <wp:effectExtent l="19050" t="19050" r="14605" b="24130"/>
            <wp:wrapNone/>
            <wp:docPr id="1891534748" name="drawing" descr="Pieza gráfica que hace alusión a priorizar el bien general sobre los intereses específ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534748" name="drawing" descr="Pieza gráfica que hace alusión a priorizar el bien general sobre los intereses específicos."/>
                    <pic:cNvPicPr/>
                  </pic:nvPicPr>
                  <pic:blipFill>
                    <a:blip r:embed="rId27">
                      <a:extLst>
                        <a:ext uri="{28A0092B-C50C-407E-A947-70E740481C1C}">
                          <a14:useLocalDpi xmlns:a14="http://schemas.microsoft.com/office/drawing/2010/main"/>
                        </a:ext>
                      </a:extLst>
                    </a:blip>
                    <a:stretch>
                      <a:fillRect/>
                    </a:stretch>
                  </pic:blipFill>
                  <pic:spPr>
                    <a:xfrm>
                      <a:off x="0" y="0"/>
                      <a:ext cx="1757045" cy="2357120"/>
                    </a:xfrm>
                    <a:prstGeom prst="rect">
                      <a:avLst/>
                    </a:prstGeom>
                    <a:ln w="9525">
                      <a:solidFill>
                        <a:schemeClr val="tx1"/>
                      </a:solidFill>
                      <a:prstDash val="soli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15E7D05F" wp14:editId="792A3DFD">
            <wp:simplePos x="0" y="0"/>
            <wp:positionH relativeFrom="margin">
              <wp:posOffset>212725</wp:posOffset>
            </wp:positionH>
            <wp:positionV relativeFrom="paragraph">
              <wp:posOffset>-203835</wp:posOffset>
            </wp:positionV>
            <wp:extent cx="1951990" cy="2389505"/>
            <wp:effectExtent l="19050" t="19050" r="10160" b="10795"/>
            <wp:wrapNone/>
            <wp:docPr id="1916178863" name="drawing" descr="Pieza gráfica que hace alusión a los 7 valores que orientan la atención a nuestros usuarios: servicio al bien general, legalidad, respeto, confidencialidad, conocimiento, compromiso y c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178863" name="drawing" descr="Pieza gráfica que hace alusión a los 7 valores que orientan la atención a nuestros usuarios: servicio al bien general, legalidad, respeto, confidencialidad, conocimiento, compromiso y calidad."/>
                    <pic:cNvPicPr/>
                  </pic:nvPicPr>
                  <pic:blipFill>
                    <a:blip r:embed="rId32">
                      <a:extLst>
                        <a:ext uri="{28A0092B-C50C-407E-A947-70E740481C1C}">
                          <a14:useLocalDpi xmlns:a14="http://schemas.microsoft.com/office/drawing/2010/main"/>
                        </a:ext>
                      </a:extLst>
                    </a:blip>
                    <a:stretch>
                      <a:fillRect/>
                    </a:stretch>
                  </pic:blipFill>
                  <pic:spPr>
                    <a:xfrm>
                      <a:off x="0" y="0"/>
                      <a:ext cx="1951990" cy="2389505"/>
                    </a:xfrm>
                    <a:prstGeom prst="rect">
                      <a:avLst/>
                    </a:prstGeom>
                    <a:ln w="9525">
                      <a:solidFill>
                        <a:schemeClr val="tx1"/>
                      </a:solidFill>
                      <a:prstDash val="soli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798FB949" wp14:editId="35B670ED">
            <wp:simplePos x="0" y="0"/>
            <wp:positionH relativeFrom="margin">
              <wp:posOffset>3391535</wp:posOffset>
            </wp:positionH>
            <wp:positionV relativeFrom="paragraph">
              <wp:posOffset>-200243</wp:posOffset>
            </wp:positionV>
            <wp:extent cx="1825653" cy="2460127"/>
            <wp:effectExtent l="19050" t="19050" r="22225" b="16510"/>
            <wp:wrapNone/>
            <wp:docPr id="460841570" name="drawing" descr="Pieza gráfica que hace alusión a riesgo de corrup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41570" name="drawing" descr="Pieza gráfica que hace alusión a riesgo de corrupción."/>
                    <pic:cNvPicPr/>
                  </pic:nvPicPr>
                  <pic:blipFill>
                    <a:blip r:embed="rId33">
                      <a:extLst>
                        <a:ext uri="{28A0092B-C50C-407E-A947-70E740481C1C}">
                          <a14:useLocalDpi xmlns:a14="http://schemas.microsoft.com/office/drawing/2010/main"/>
                        </a:ext>
                      </a:extLst>
                    </a:blip>
                    <a:stretch>
                      <a:fillRect/>
                    </a:stretch>
                  </pic:blipFill>
                  <pic:spPr>
                    <a:xfrm>
                      <a:off x="0" y="0"/>
                      <a:ext cx="1825653" cy="2460127"/>
                    </a:xfrm>
                    <a:prstGeom prst="rect">
                      <a:avLst/>
                    </a:prstGeom>
                    <a:ln w="9525">
                      <a:solidFill>
                        <a:schemeClr val="tx1"/>
                      </a:solidFill>
                      <a:prstDash val="solid"/>
                    </a:ln>
                  </pic:spPr>
                </pic:pic>
              </a:graphicData>
            </a:graphic>
            <wp14:sizeRelH relativeFrom="page">
              <wp14:pctWidth>0</wp14:pctWidth>
            </wp14:sizeRelH>
            <wp14:sizeRelV relativeFrom="page">
              <wp14:pctHeight>0</wp14:pctHeight>
            </wp14:sizeRelV>
          </wp:anchor>
        </w:drawing>
      </w:r>
    </w:p>
    <w:p w14:paraId="518DB5DB" w14:textId="77777777" w:rsidR="005234EF" w:rsidRDefault="005234EF" w:rsidP="005234EF"/>
    <w:p w14:paraId="448681C1" w14:textId="77777777" w:rsidR="005234EF" w:rsidRDefault="005234EF" w:rsidP="005234EF"/>
    <w:p w14:paraId="772C91DE" w14:textId="77777777" w:rsidR="005234EF" w:rsidRDefault="005234EF" w:rsidP="005234EF"/>
    <w:p w14:paraId="03E4D9CE" w14:textId="77777777" w:rsidR="005234EF" w:rsidRDefault="005234EF" w:rsidP="005234EF"/>
    <w:p w14:paraId="7D845387" w14:textId="77777777" w:rsidR="005234EF" w:rsidRDefault="005234EF" w:rsidP="005234EF"/>
    <w:p w14:paraId="58855BE0" w14:textId="77777777" w:rsidR="005234EF" w:rsidRDefault="005234EF" w:rsidP="005234EF"/>
    <w:p w14:paraId="0F2287B4" w14:textId="77777777" w:rsidR="005234EF" w:rsidRDefault="005234EF" w:rsidP="005234EF"/>
    <w:p w14:paraId="3ABCCA60" w14:textId="4F08DE80" w:rsidR="005234EF" w:rsidRDefault="005234EF" w:rsidP="005234EF"/>
    <w:p w14:paraId="77AC9160" w14:textId="77777777" w:rsidR="005234EF" w:rsidRDefault="005234EF" w:rsidP="005234EF"/>
    <w:p w14:paraId="3251FB2C" w14:textId="77777777" w:rsidR="005234EF" w:rsidRDefault="005234EF" w:rsidP="005234EF"/>
    <w:p w14:paraId="0E1DA506" w14:textId="77777777" w:rsidR="005234EF" w:rsidRDefault="005234EF" w:rsidP="005234EF"/>
    <w:p w14:paraId="22508916" w14:textId="77777777" w:rsidR="005234EF" w:rsidRDefault="005234EF" w:rsidP="005234EF"/>
    <w:p w14:paraId="06A7C36C" w14:textId="77777777" w:rsidR="005234EF" w:rsidRDefault="005234EF" w:rsidP="005234EF"/>
    <w:p w14:paraId="6D00C313" w14:textId="77777777" w:rsidR="005234EF" w:rsidRDefault="005234EF" w:rsidP="005234EF"/>
    <w:p w14:paraId="51489C9F" w14:textId="77777777" w:rsidR="005234EF" w:rsidRDefault="005234EF" w:rsidP="005234EF"/>
    <w:p w14:paraId="69AD6F2E" w14:textId="77777777" w:rsidR="005234EF" w:rsidRDefault="005234EF" w:rsidP="005234EF"/>
    <w:p w14:paraId="3D8F155F" w14:textId="77777777" w:rsidR="005234EF" w:rsidRDefault="005234EF" w:rsidP="005234EF"/>
    <w:p w14:paraId="3533B94D" w14:textId="77777777" w:rsidR="005234EF" w:rsidRDefault="005234EF" w:rsidP="005234EF"/>
    <w:p w14:paraId="40F339AC" w14:textId="77777777" w:rsidR="00B84EC9" w:rsidRDefault="00B84EC9" w:rsidP="005234EF"/>
    <w:p w14:paraId="1C588602" w14:textId="61739918" w:rsidR="005234EF" w:rsidRPr="00F718F5" w:rsidRDefault="005234EF" w:rsidP="005234EF">
      <w:pPr>
        <w:pStyle w:val="Prrafodelista"/>
        <w:numPr>
          <w:ilvl w:val="0"/>
          <w:numId w:val="25"/>
        </w:numPr>
        <w:rPr>
          <w:u w:val="single"/>
        </w:rPr>
      </w:pPr>
      <w:r w:rsidRPr="2C95582B">
        <w:rPr>
          <w:b/>
          <w:bCs/>
        </w:rPr>
        <w:t xml:space="preserve">Antecedentes de las acciones para el fortalecimiento de la </w:t>
      </w:r>
      <w:r w:rsidR="20EE8724" w:rsidRPr="2C95582B">
        <w:rPr>
          <w:b/>
          <w:bCs/>
        </w:rPr>
        <w:t>i</w:t>
      </w:r>
      <w:r w:rsidRPr="2C95582B">
        <w:rPr>
          <w:b/>
          <w:bCs/>
        </w:rPr>
        <w:t>ntegridad en el servicio público</w:t>
      </w:r>
    </w:p>
    <w:p w14:paraId="0B19B5B3" w14:textId="77777777" w:rsidR="005234EF" w:rsidRDefault="005234EF" w:rsidP="005234EF"/>
    <w:p w14:paraId="745C45A1" w14:textId="77777777" w:rsidR="005234EF" w:rsidRDefault="005234EF" w:rsidP="005234EF">
      <w:r w:rsidRPr="00391378">
        <w:t xml:space="preserve">En armonía con el documento </w:t>
      </w:r>
      <w:r w:rsidRPr="00391378">
        <w:rPr>
          <w:i/>
          <w:iCs/>
        </w:rPr>
        <w:t>“Recomendaciones para la implementación de la Política de Integridad”</w:t>
      </w:r>
      <w:r w:rsidRPr="00391378">
        <w:t xml:space="preserve"> emitido por el Departamento Administrativo de la Función Pública (DAFP), se incluyó en la propuesta de a</w:t>
      </w:r>
      <w:r>
        <w:t>ctualización</w:t>
      </w:r>
      <w:r w:rsidRPr="00391378">
        <w:t xml:space="preserve"> del </w:t>
      </w:r>
      <w:r>
        <w:t>“</w:t>
      </w:r>
      <w:r w:rsidRPr="00391378">
        <w:t>Manual de Funciones y Requisitos que conforma la planta de personal de la Fiscalía General de la Nación</w:t>
      </w:r>
      <w:r>
        <w:t>”</w:t>
      </w:r>
      <w:r w:rsidRPr="00391378">
        <w:t xml:space="preserve"> la incorporación del </w:t>
      </w:r>
      <w:r w:rsidRPr="00352B6E">
        <w:rPr>
          <w:b/>
          <w:bCs/>
        </w:rPr>
        <w:t>Código de Ética</w:t>
      </w:r>
      <w:r w:rsidRPr="00391378">
        <w:t xml:space="preserve"> en el ítem de </w:t>
      </w:r>
      <w:r w:rsidRPr="00391378">
        <w:rPr>
          <w:i/>
          <w:iCs/>
        </w:rPr>
        <w:t>Conocimientos Básicos o Esenciales</w:t>
      </w:r>
      <w:r w:rsidRPr="00391378">
        <w:t xml:space="preserve"> de las fichas de los empleos de la entidad. Esta medida busca continuar promoviendo la integridad en el servicio público, conforme a lo establecido </w:t>
      </w:r>
      <w:r w:rsidRPr="00391378">
        <w:lastRenderedPageBreak/>
        <w:t>en la Ley 2016 de 2019.</w:t>
      </w:r>
      <w:r>
        <w:t xml:space="preserve"> Esta </w:t>
      </w:r>
      <w:r w:rsidRPr="00391378">
        <w:t>propuesta de actualización fue publicada en septiembre de 2025 para su respectiva retroalimentación por parte de la ciudadanía</w:t>
      </w:r>
      <w:r>
        <w:t xml:space="preserve"> con el fin de </w:t>
      </w:r>
      <w:r w:rsidRPr="00552FAC">
        <w:t>que pueda ser determinada la pertinencia de adoptar estos cambios.</w:t>
      </w:r>
      <w:r w:rsidRPr="00391378">
        <w:t xml:space="preserve"> </w:t>
      </w:r>
    </w:p>
    <w:p w14:paraId="12E814C5" w14:textId="77777777" w:rsidR="005234EF" w:rsidRDefault="005234EF" w:rsidP="005234EF"/>
    <w:p w14:paraId="6C7196F7" w14:textId="77777777" w:rsidR="005234EF" w:rsidRPr="00391378" w:rsidRDefault="005234EF" w:rsidP="005234EF">
      <w:r>
        <w:t>Así mismo se avanza en l</w:t>
      </w:r>
      <w:r w:rsidRPr="00391378">
        <w:t xml:space="preserve">a integración del </w:t>
      </w:r>
      <w:r w:rsidRPr="00391378">
        <w:rPr>
          <w:b/>
          <w:bCs/>
        </w:rPr>
        <w:t>Código de Ética</w:t>
      </w:r>
      <w:r w:rsidRPr="00391378">
        <w:t xml:space="preserve"> como indicador especial dentro de la evaluación del desempeño laboral de los servidores de carrera; la habilitación de múltiples canales para la radicación de solicitudes o quejas relacionadas con el Código de Ética; la realización de capacitaciones y talleres sobre prevención del acoso laboral; y la elaboración de informes de análisis de gestión de los comités de convivencia laboral, entre otras acciones.</w:t>
      </w:r>
    </w:p>
    <w:p w14:paraId="5CB973EB" w14:textId="77777777" w:rsidR="005234EF" w:rsidRDefault="005234EF" w:rsidP="005234EF"/>
    <w:p w14:paraId="51A0F7AE" w14:textId="77777777" w:rsidR="005234EF" w:rsidRDefault="005234EF" w:rsidP="005234EF">
      <w:r>
        <w:t xml:space="preserve">De otra parte, en el marco de la mesa técnica para </w:t>
      </w:r>
      <w:r w:rsidRPr="00391378">
        <w:t xml:space="preserve">implementar y hacer seguimiento a las acciones relacionadas con el </w:t>
      </w:r>
      <w:r w:rsidRPr="00391378">
        <w:rPr>
          <w:b/>
          <w:bCs/>
        </w:rPr>
        <w:t>Código de Ética</w:t>
      </w:r>
      <w:r>
        <w:t xml:space="preserve">, se trabajó articuladamente, bajo el liderazgo de la </w:t>
      </w:r>
      <w:r w:rsidRPr="00391378">
        <w:t>Subdirección de Talento Humano</w:t>
      </w:r>
      <w:r>
        <w:t>, con las siguientes áreas: D</w:t>
      </w:r>
      <w:r w:rsidRPr="00391378">
        <w:t>irección de Planeación y Desarrollo</w:t>
      </w:r>
      <w:r>
        <w:t>, D</w:t>
      </w:r>
      <w:r w:rsidRPr="00391378">
        <w:t>irección de Altos Estudios</w:t>
      </w:r>
      <w:r>
        <w:t xml:space="preserve">, </w:t>
      </w:r>
      <w:r w:rsidRPr="00391378">
        <w:t>Dirección de Control Interno</w:t>
      </w:r>
      <w:r>
        <w:t xml:space="preserve"> y </w:t>
      </w:r>
      <w:r w:rsidRPr="00391378">
        <w:t>Dirección de Control Disciplinario</w:t>
      </w:r>
      <w:r>
        <w:t xml:space="preserve">, logrando aplicar una encuesta sobre la percepción de la integridad entre servidores y contratistas de la </w:t>
      </w:r>
      <w:r w:rsidRPr="00391378">
        <w:t>Fiscalía General de la Nación, seleccionados mediante muestreo estratificado con afijación proporcional, garantizando representatividad por nivel jerárquico y seccional</w:t>
      </w:r>
      <w:r>
        <w:t xml:space="preserve">, </w:t>
      </w:r>
      <w:r w:rsidRPr="00391378">
        <w:t>entre el 17 de septiembre y el 3 de octubre de 2025</w:t>
      </w:r>
      <w:r>
        <w:t>.</w:t>
      </w:r>
    </w:p>
    <w:p w14:paraId="274AAAF9" w14:textId="77777777" w:rsidR="005234EF" w:rsidRDefault="005234EF" w:rsidP="005234EF"/>
    <w:p w14:paraId="768DE759" w14:textId="6A86FC15" w:rsidR="005234EF" w:rsidRDefault="005234EF" w:rsidP="005234EF">
      <w:r w:rsidRPr="00391378">
        <w:t>Teniendo en cuenta las recomendaciones formuladas en los informes de auditorías internas, como el seguimiento</w:t>
      </w:r>
      <w:r w:rsidR="00D845CC">
        <w:t xml:space="preserve"> al Formulario Único de Reporte de Avances de la Gestión</w:t>
      </w:r>
      <w:r w:rsidRPr="00391378">
        <w:t xml:space="preserve"> </w:t>
      </w:r>
      <w:r w:rsidR="00D845CC">
        <w:t>(</w:t>
      </w:r>
      <w:r w:rsidRPr="00391378">
        <w:t>FURAG</w:t>
      </w:r>
      <w:r w:rsidR="00D845CC">
        <w:t>)</w:t>
      </w:r>
      <w:r w:rsidRPr="00391378">
        <w:t xml:space="preserve"> (vigencia 2024) y la evaluación independiente del </w:t>
      </w:r>
      <w:r w:rsidR="00A57C55" w:rsidRPr="00391378">
        <w:t xml:space="preserve">Sistema </w:t>
      </w:r>
      <w:r w:rsidRPr="00391378">
        <w:t xml:space="preserve">de </w:t>
      </w:r>
      <w:r w:rsidR="00A57C55" w:rsidRPr="00391378">
        <w:t xml:space="preserve">Control Interno </w:t>
      </w:r>
      <w:r w:rsidRPr="00391378">
        <w:t>(EISCI) del primer semestre de 2025, orientadas al fortalecimiento de la Política de Integridad, a través de la mesa de trabajo - Código de Ética se establecieron acciones dirigidas a la elaboración de un diagnóstico de dicha política. Este docume</w:t>
      </w:r>
      <w:r>
        <w:t>nto contempla</w:t>
      </w:r>
      <w:r w:rsidRPr="00391378">
        <w:t xml:space="preserve"> un conjunto de herramientas diseñadas para diagnosticar y robustecer</w:t>
      </w:r>
      <w:r>
        <w:t xml:space="preserve"> dicha p</w:t>
      </w:r>
      <w:r w:rsidRPr="00391378">
        <w:t>olítica en la Fiscalía General de la Nación</w:t>
      </w:r>
      <w:r>
        <w:t>; e</w:t>
      </w:r>
      <w:r w:rsidRPr="00391378">
        <w:t xml:space="preserve">ntre ellas se destaca la herramienta de autodiagnóstico del Código de Integridad, </w:t>
      </w:r>
      <w:r w:rsidRPr="00391378">
        <w:lastRenderedPageBreak/>
        <w:t>dispuesta por la Función Pública, que permite no solo medir el grado de apropiación de los valores mencionados, sino también identificar áreas de mejora y definir acciones orientadas a optimizar los procesos de socialización e intervención, garantizando respuestas institucionales eficaces y alineadas con los principios de integridad pública.</w:t>
      </w:r>
    </w:p>
    <w:p w14:paraId="3CF139D1" w14:textId="77777777" w:rsidR="005234EF" w:rsidRDefault="005234EF" w:rsidP="005234EF"/>
    <w:p w14:paraId="0D43E3C4" w14:textId="77777777" w:rsidR="005234EF" w:rsidRPr="00F718F5" w:rsidRDefault="005234EF" w:rsidP="005234EF">
      <w:pPr>
        <w:pStyle w:val="Prrafodelista"/>
        <w:numPr>
          <w:ilvl w:val="0"/>
          <w:numId w:val="25"/>
        </w:numPr>
        <w:rPr>
          <w:u w:val="single"/>
        </w:rPr>
      </w:pPr>
      <w:r w:rsidRPr="00F718F5">
        <w:rPr>
          <w:b/>
          <w:bCs/>
        </w:rPr>
        <w:t>Antecedentes de l</w:t>
      </w:r>
      <w:r>
        <w:rPr>
          <w:b/>
          <w:bCs/>
        </w:rPr>
        <w:t>a</w:t>
      </w:r>
      <w:r w:rsidRPr="00F718F5">
        <w:rPr>
          <w:b/>
          <w:bCs/>
        </w:rPr>
        <w:t xml:space="preserve">s acciones </w:t>
      </w:r>
      <w:r>
        <w:rPr>
          <w:b/>
          <w:bCs/>
        </w:rPr>
        <w:t>relativas al Conflicto de Interés</w:t>
      </w:r>
    </w:p>
    <w:p w14:paraId="00858BB5" w14:textId="77777777" w:rsidR="005234EF" w:rsidRDefault="005234EF" w:rsidP="005234EF"/>
    <w:p w14:paraId="1E4D4665" w14:textId="77777777" w:rsidR="005234EF" w:rsidRDefault="005234EF" w:rsidP="005234EF">
      <w:r w:rsidRPr="00391378">
        <w:t>En relación con el Registro de Información como Personas Expuestas Políticamente (PEP) y la Publicación y Divulgación Proactiva de la Declaración de Bienes y Rentas, del Registro de Conflictos de Interés y la Declaración del Impuesto sobre la Renta y Complementarios (Ley 2013 de 2019), los cuales deben ser publicados en el aplicativo de Integridad Pública, la entidad adelantó durante la vigencia 2025 las siguientes actividades:</w:t>
      </w:r>
    </w:p>
    <w:p w14:paraId="1ED24E8F" w14:textId="77777777" w:rsidR="00EB73F5" w:rsidRDefault="00EB73F5" w:rsidP="005234EF"/>
    <w:p w14:paraId="6D0544A1" w14:textId="11DEBBF1" w:rsidR="001B064C" w:rsidRDefault="001B064C" w:rsidP="001B064C">
      <w:pPr>
        <w:jc w:val="center"/>
      </w:pPr>
      <w:bookmarkStart w:id="82" w:name="_Toc227059857"/>
      <w:r w:rsidRPr="001B064C">
        <w:rPr>
          <w:b/>
          <w:bCs/>
        </w:rPr>
        <w:t xml:space="preserve">Tabla </w:t>
      </w:r>
      <w:r w:rsidRPr="001B064C">
        <w:rPr>
          <w:b/>
          <w:bCs/>
        </w:rPr>
        <w:fldChar w:fldCharType="begin"/>
      </w:r>
      <w:r w:rsidRPr="001B064C">
        <w:rPr>
          <w:b/>
          <w:bCs/>
        </w:rPr>
        <w:instrText xml:space="preserve"> SEQ Tabla \* ARABIC </w:instrText>
      </w:r>
      <w:r w:rsidRPr="001B064C">
        <w:rPr>
          <w:b/>
          <w:bCs/>
        </w:rPr>
        <w:fldChar w:fldCharType="separate"/>
      </w:r>
      <w:r w:rsidR="007662B5">
        <w:rPr>
          <w:b/>
          <w:bCs/>
          <w:noProof/>
        </w:rPr>
        <w:t>7</w:t>
      </w:r>
      <w:r w:rsidRPr="001B064C">
        <w:rPr>
          <w:b/>
          <w:bCs/>
        </w:rPr>
        <w:fldChar w:fldCharType="end"/>
      </w:r>
      <w:r w:rsidRPr="001B064C">
        <w:rPr>
          <w:b/>
          <w:bCs/>
        </w:rPr>
        <w:t>.</w:t>
      </w:r>
      <w:r>
        <w:t xml:space="preserve"> </w:t>
      </w:r>
      <w:r w:rsidRPr="00950814">
        <w:t>Actividades adelantadas con corte 30 noviembre de 2025</w:t>
      </w:r>
      <w:bookmarkEnd w:id="82"/>
    </w:p>
    <w:tbl>
      <w:tblPr>
        <w:tblStyle w:val="Tablaconcuadrcula"/>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A0" w:firstRow="1" w:lastRow="0" w:firstColumn="1" w:lastColumn="0" w:noHBand="1" w:noVBand="1"/>
        <w:tblCaption w:val="Tabla 7. Actividades adelantadas con corte 30 noviembre de 2025"/>
        <w:tblDescription w:val="Tabla con 2 columnas, en la primera &quot;Registro de Información como Personas Expuestas Políticamente (PEP)&quot;, y la segunda &quot;Publicación y Divulgación Proactiva de la Declaración de Bienes y Rentas, del Registro de Conflictos de Interés y la Declaración del Impuesto sobre la Renta y Complementarios (Ley 2013 de 2019)&quot;. "/>
      </w:tblPr>
      <w:tblGrid>
        <w:gridCol w:w="3256"/>
        <w:gridCol w:w="5572"/>
      </w:tblGrid>
      <w:tr w:rsidR="005234EF" w:rsidRPr="000752CC" w14:paraId="1D933593" w14:textId="77777777" w:rsidTr="00A57C55">
        <w:trPr>
          <w:trHeight w:val="300"/>
          <w:tblHeader/>
        </w:trPr>
        <w:tc>
          <w:tcPr>
            <w:tcW w:w="3256" w:type="dxa"/>
            <w:shd w:val="clear" w:color="auto" w:fill="0E2841"/>
            <w:vAlign w:val="center"/>
            <w:hideMark/>
          </w:tcPr>
          <w:p w14:paraId="592EAADD" w14:textId="77777777" w:rsidR="005234EF" w:rsidRPr="000752CC" w:rsidRDefault="005234EF" w:rsidP="00FB0314">
            <w:pPr>
              <w:jc w:val="center"/>
              <w:rPr>
                <w:sz w:val="20"/>
                <w:szCs w:val="20"/>
                <w:lang w:val="es-ES"/>
              </w:rPr>
            </w:pPr>
            <w:r w:rsidRPr="000752CC">
              <w:rPr>
                <w:b/>
                <w:bCs/>
                <w:sz w:val="20"/>
                <w:szCs w:val="20"/>
                <w:lang w:val="es-ES"/>
              </w:rPr>
              <w:t>Registro de Información como Personas Expuestas Políticamente (PEP)</w:t>
            </w:r>
          </w:p>
        </w:tc>
        <w:tc>
          <w:tcPr>
            <w:tcW w:w="5572" w:type="dxa"/>
            <w:shd w:val="clear" w:color="auto" w:fill="0E2841"/>
            <w:vAlign w:val="center"/>
            <w:hideMark/>
          </w:tcPr>
          <w:p w14:paraId="6E5DBFC7" w14:textId="77777777" w:rsidR="005234EF" w:rsidRPr="000752CC" w:rsidRDefault="005234EF" w:rsidP="00FB0314">
            <w:pPr>
              <w:jc w:val="center"/>
              <w:rPr>
                <w:sz w:val="20"/>
                <w:szCs w:val="20"/>
                <w:lang w:val="es-ES"/>
              </w:rPr>
            </w:pPr>
            <w:r w:rsidRPr="000752CC">
              <w:rPr>
                <w:b/>
                <w:bCs/>
                <w:sz w:val="20"/>
                <w:szCs w:val="20"/>
                <w:lang w:val="es-ES"/>
              </w:rPr>
              <w:t>Publicación y Divulgación Proactiva de la Declaración de Bienes y Rentas, del Registro de Conflictos de Interés y la Declaración del Impuesto sobre la Renta y Complementarios (Ley 2013 de 2019)</w:t>
            </w:r>
          </w:p>
        </w:tc>
      </w:tr>
      <w:tr w:rsidR="005234EF" w:rsidRPr="000752CC" w14:paraId="7AD1CF48" w14:textId="77777777" w:rsidTr="00FB0314">
        <w:trPr>
          <w:trHeight w:val="300"/>
          <w:tblHeader/>
        </w:trPr>
        <w:tc>
          <w:tcPr>
            <w:tcW w:w="3256" w:type="dxa"/>
            <w:hideMark/>
          </w:tcPr>
          <w:p w14:paraId="337AFAAE" w14:textId="77777777" w:rsidR="005234EF" w:rsidRPr="000752CC" w:rsidRDefault="005234EF" w:rsidP="00FB0314">
            <w:pPr>
              <w:jc w:val="center"/>
              <w:rPr>
                <w:b/>
                <w:bCs/>
                <w:sz w:val="20"/>
                <w:szCs w:val="20"/>
                <w:lang w:val="es-ES"/>
              </w:rPr>
            </w:pPr>
            <w:r w:rsidRPr="000752CC">
              <w:rPr>
                <w:b/>
                <w:bCs/>
                <w:sz w:val="20"/>
                <w:szCs w:val="20"/>
                <w:lang w:val="es-ES"/>
              </w:rPr>
              <w:t>Actividades adelantadas:</w:t>
            </w:r>
          </w:p>
        </w:tc>
        <w:tc>
          <w:tcPr>
            <w:tcW w:w="5572" w:type="dxa"/>
            <w:hideMark/>
          </w:tcPr>
          <w:p w14:paraId="0FEFBA7C" w14:textId="77777777" w:rsidR="005234EF" w:rsidRPr="000752CC" w:rsidRDefault="005234EF" w:rsidP="00FB0314">
            <w:pPr>
              <w:jc w:val="center"/>
              <w:rPr>
                <w:b/>
                <w:bCs/>
                <w:sz w:val="20"/>
                <w:szCs w:val="20"/>
                <w:lang w:val="es-ES"/>
              </w:rPr>
            </w:pPr>
            <w:r w:rsidRPr="000752CC">
              <w:rPr>
                <w:b/>
                <w:bCs/>
                <w:sz w:val="20"/>
                <w:szCs w:val="20"/>
                <w:lang w:val="es-ES"/>
              </w:rPr>
              <w:t>Actividades adelantadas:</w:t>
            </w:r>
          </w:p>
        </w:tc>
      </w:tr>
      <w:tr w:rsidR="005234EF" w:rsidRPr="000752CC" w14:paraId="16156EC0" w14:textId="77777777" w:rsidTr="00FB0314">
        <w:trPr>
          <w:trHeight w:val="300"/>
        </w:trPr>
        <w:tc>
          <w:tcPr>
            <w:tcW w:w="3256" w:type="dxa"/>
          </w:tcPr>
          <w:p w14:paraId="5E09EBC0" w14:textId="77777777" w:rsidR="005234EF" w:rsidRPr="000752CC" w:rsidRDefault="005234EF" w:rsidP="00FB0314">
            <w:pPr>
              <w:rPr>
                <w:sz w:val="20"/>
                <w:szCs w:val="20"/>
                <w:lang w:val="es-ES"/>
              </w:rPr>
            </w:pPr>
            <w:r w:rsidRPr="000752CC">
              <w:rPr>
                <w:sz w:val="20"/>
                <w:szCs w:val="20"/>
                <w:lang w:val="es-ES"/>
              </w:rPr>
              <w:t>* Capacitación administradores SIGEP – PEP</w:t>
            </w:r>
          </w:p>
          <w:p w14:paraId="3DA6027C" w14:textId="77777777" w:rsidR="005234EF" w:rsidRPr="000752CC" w:rsidRDefault="005234EF" w:rsidP="00FB0314">
            <w:pPr>
              <w:rPr>
                <w:sz w:val="20"/>
                <w:szCs w:val="20"/>
                <w:lang w:val="es-ES"/>
              </w:rPr>
            </w:pPr>
          </w:p>
        </w:tc>
        <w:tc>
          <w:tcPr>
            <w:tcW w:w="5572" w:type="dxa"/>
            <w:hideMark/>
          </w:tcPr>
          <w:p w14:paraId="24BA31CE" w14:textId="77777777" w:rsidR="005234EF" w:rsidRPr="000752CC" w:rsidRDefault="005234EF" w:rsidP="00FB0314">
            <w:pPr>
              <w:rPr>
                <w:sz w:val="20"/>
                <w:szCs w:val="20"/>
                <w:lang w:val="es-ES"/>
              </w:rPr>
            </w:pPr>
            <w:r w:rsidRPr="000752CC">
              <w:rPr>
                <w:sz w:val="20"/>
                <w:szCs w:val="20"/>
                <w:lang w:val="es-ES"/>
              </w:rPr>
              <w:t>* Remisión a la Comisión Nacional de Disciplina Judicial del oficio por incumplimiento en la presentación de la Declaración de Bienes y Rentas, el Registro de Conflictos de Interés y la Declaración del Impuesto sobre la Renta y Complementarios (vigencia 2023).</w:t>
            </w:r>
          </w:p>
        </w:tc>
      </w:tr>
      <w:tr w:rsidR="005234EF" w:rsidRPr="000752CC" w14:paraId="288D9D06" w14:textId="77777777" w:rsidTr="00FB0314">
        <w:trPr>
          <w:trHeight w:val="300"/>
        </w:trPr>
        <w:tc>
          <w:tcPr>
            <w:tcW w:w="3256" w:type="dxa"/>
            <w:hideMark/>
          </w:tcPr>
          <w:p w14:paraId="4F467718" w14:textId="77777777" w:rsidR="005234EF" w:rsidRPr="000752CC" w:rsidRDefault="005234EF" w:rsidP="00FB0314">
            <w:pPr>
              <w:rPr>
                <w:sz w:val="20"/>
                <w:szCs w:val="20"/>
                <w:lang w:val="es-ES"/>
              </w:rPr>
            </w:pPr>
            <w:r w:rsidRPr="000752CC">
              <w:rPr>
                <w:sz w:val="20"/>
                <w:szCs w:val="20"/>
                <w:lang w:val="es-ES"/>
              </w:rPr>
              <w:t>* Publicación y divulgación Circular Registro de Información como Personas Expuestas Políticamente (PEP) a nivel nacional.</w:t>
            </w:r>
          </w:p>
        </w:tc>
        <w:tc>
          <w:tcPr>
            <w:tcW w:w="5572" w:type="dxa"/>
          </w:tcPr>
          <w:p w14:paraId="5D53A829" w14:textId="77777777" w:rsidR="005234EF" w:rsidRPr="000752CC" w:rsidRDefault="005234EF" w:rsidP="00FB0314">
            <w:pPr>
              <w:rPr>
                <w:sz w:val="20"/>
                <w:szCs w:val="20"/>
                <w:lang w:val="es-ES"/>
              </w:rPr>
            </w:pPr>
            <w:r w:rsidRPr="000752CC">
              <w:rPr>
                <w:sz w:val="20"/>
                <w:szCs w:val="20"/>
                <w:lang w:val="es-ES"/>
              </w:rPr>
              <w:t>* Capacitación a los administradores del SIGEP sobre la Ley 2013.</w:t>
            </w:r>
          </w:p>
          <w:p w14:paraId="6D6721EE" w14:textId="77777777" w:rsidR="005234EF" w:rsidRPr="000752CC" w:rsidRDefault="005234EF" w:rsidP="00FB0314">
            <w:pPr>
              <w:rPr>
                <w:sz w:val="20"/>
                <w:szCs w:val="20"/>
                <w:lang w:val="es-ES"/>
              </w:rPr>
            </w:pPr>
          </w:p>
        </w:tc>
      </w:tr>
      <w:tr w:rsidR="005234EF" w:rsidRPr="000752CC" w14:paraId="0EFE3F06" w14:textId="77777777" w:rsidTr="00FB0314">
        <w:trPr>
          <w:trHeight w:val="300"/>
        </w:trPr>
        <w:tc>
          <w:tcPr>
            <w:tcW w:w="3256" w:type="dxa"/>
            <w:hideMark/>
          </w:tcPr>
          <w:p w14:paraId="5BCDC8DE" w14:textId="77777777" w:rsidR="005234EF" w:rsidRPr="000752CC" w:rsidRDefault="005234EF" w:rsidP="00FB0314">
            <w:pPr>
              <w:rPr>
                <w:sz w:val="20"/>
                <w:szCs w:val="20"/>
                <w:lang w:val="es-ES"/>
              </w:rPr>
            </w:pPr>
            <w:r w:rsidRPr="000752CC">
              <w:rPr>
                <w:sz w:val="20"/>
                <w:szCs w:val="20"/>
                <w:lang w:val="es-ES"/>
              </w:rPr>
              <w:lastRenderedPageBreak/>
              <w:t>Invitación a los servidores para registrar información como Personas Expuestas Políticamente (PEP) a nivel nacional, en el marco del inicio del calendario tributario.</w:t>
            </w:r>
          </w:p>
        </w:tc>
        <w:tc>
          <w:tcPr>
            <w:tcW w:w="5572" w:type="dxa"/>
            <w:hideMark/>
          </w:tcPr>
          <w:p w14:paraId="009FD6C0" w14:textId="77777777" w:rsidR="005234EF" w:rsidRPr="000752CC" w:rsidRDefault="005234EF" w:rsidP="00FB0314">
            <w:pPr>
              <w:rPr>
                <w:sz w:val="20"/>
                <w:szCs w:val="20"/>
                <w:lang w:val="es-ES"/>
              </w:rPr>
            </w:pPr>
            <w:r w:rsidRPr="000752CC">
              <w:rPr>
                <w:sz w:val="20"/>
                <w:szCs w:val="20"/>
                <w:lang w:val="es-ES"/>
              </w:rPr>
              <w:t>* Publicación y divulgación de la circular sobre la Declaración de Bienes y Rentas, el Registro de Conflictos de Interés y la Declaración del Impuesto sobre la Renta y Complementarios (Ley 2013 de 2019) a nivel nacional.</w:t>
            </w:r>
          </w:p>
        </w:tc>
      </w:tr>
      <w:tr w:rsidR="005234EF" w:rsidRPr="000752CC" w14:paraId="51D17101" w14:textId="77777777" w:rsidTr="00FB0314">
        <w:trPr>
          <w:trHeight w:val="300"/>
        </w:trPr>
        <w:tc>
          <w:tcPr>
            <w:tcW w:w="3256" w:type="dxa"/>
            <w:vMerge w:val="restart"/>
            <w:hideMark/>
          </w:tcPr>
          <w:p w14:paraId="4AC4704B" w14:textId="77777777" w:rsidR="005234EF" w:rsidRPr="000752CC" w:rsidRDefault="005234EF" w:rsidP="00FB0314">
            <w:pPr>
              <w:rPr>
                <w:sz w:val="20"/>
                <w:szCs w:val="20"/>
                <w:lang w:val="es-ES"/>
              </w:rPr>
            </w:pPr>
            <w:r w:rsidRPr="000752CC">
              <w:rPr>
                <w:sz w:val="20"/>
                <w:szCs w:val="20"/>
                <w:lang w:val="es-ES"/>
              </w:rPr>
              <w:t>Recordatorio para registrar información como Personas Expuestas Políticamente (PEP) a nivel nacional.</w:t>
            </w:r>
          </w:p>
        </w:tc>
        <w:tc>
          <w:tcPr>
            <w:tcW w:w="5572" w:type="dxa"/>
            <w:hideMark/>
          </w:tcPr>
          <w:p w14:paraId="6D14CB8A" w14:textId="77777777" w:rsidR="005234EF" w:rsidRPr="000752CC" w:rsidRDefault="005234EF" w:rsidP="00FB0314">
            <w:pPr>
              <w:rPr>
                <w:sz w:val="20"/>
                <w:szCs w:val="20"/>
                <w:lang w:val="es-ES"/>
              </w:rPr>
            </w:pPr>
            <w:r w:rsidRPr="000752CC">
              <w:rPr>
                <w:sz w:val="20"/>
                <w:szCs w:val="20"/>
                <w:lang w:val="es-ES"/>
              </w:rPr>
              <w:t>* Recordatorio de la presentación Declaración de Bienes y Rentas del Registro de Conflictos de Interés y la Declaración de Impuesto sobre la Renta y Complementarios Ley 2013 de 2019 “Nivel Nacional” “Si no presentó su Declaración de Renta no olvide”.</w:t>
            </w:r>
          </w:p>
        </w:tc>
      </w:tr>
      <w:tr w:rsidR="005234EF" w:rsidRPr="000752CC" w14:paraId="542CE85D" w14:textId="77777777" w:rsidTr="00FB0314">
        <w:trPr>
          <w:trHeight w:val="300"/>
        </w:trPr>
        <w:tc>
          <w:tcPr>
            <w:tcW w:w="3256" w:type="dxa"/>
            <w:vMerge/>
            <w:vAlign w:val="center"/>
            <w:hideMark/>
          </w:tcPr>
          <w:p w14:paraId="6AE92793" w14:textId="77777777" w:rsidR="005234EF" w:rsidRPr="000752CC" w:rsidRDefault="005234EF" w:rsidP="00FB0314">
            <w:pPr>
              <w:rPr>
                <w:sz w:val="20"/>
                <w:szCs w:val="20"/>
                <w:lang w:val="es-ES"/>
              </w:rPr>
            </w:pPr>
          </w:p>
        </w:tc>
        <w:tc>
          <w:tcPr>
            <w:tcW w:w="5572" w:type="dxa"/>
            <w:hideMark/>
          </w:tcPr>
          <w:p w14:paraId="0DA0280B" w14:textId="77777777" w:rsidR="005234EF" w:rsidRPr="000752CC" w:rsidRDefault="005234EF" w:rsidP="00FB0314">
            <w:pPr>
              <w:rPr>
                <w:sz w:val="20"/>
                <w:szCs w:val="20"/>
                <w:lang w:val="es-ES"/>
              </w:rPr>
            </w:pPr>
            <w:r w:rsidRPr="000752CC">
              <w:rPr>
                <w:sz w:val="20"/>
                <w:szCs w:val="20"/>
                <w:lang w:val="es-ES"/>
              </w:rPr>
              <w:t>* Recordatorios sobre la presentación de la Declaración de Bienes y Rentas, el Registro de Conflictos de Interés y la Declaración del Impuesto sobre la Renta y Complementarios (Ley 2013 de 2019) a nivel nacional, incluyendo mensajes como “Si no presentó su Declaración de Renta, no olvide” y “Cierre calendario tributario”.</w:t>
            </w:r>
          </w:p>
        </w:tc>
      </w:tr>
      <w:tr w:rsidR="005234EF" w:rsidRPr="000752CC" w14:paraId="3D5BFD9E" w14:textId="77777777" w:rsidTr="00FB0314">
        <w:trPr>
          <w:trHeight w:val="300"/>
        </w:trPr>
        <w:tc>
          <w:tcPr>
            <w:tcW w:w="3256" w:type="dxa"/>
            <w:vMerge/>
            <w:vAlign w:val="center"/>
            <w:hideMark/>
          </w:tcPr>
          <w:p w14:paraId="59DB24BB" w14:textId="77777777" w:rsidR="005234EF" w:rsidRPr="000752CC" w:rsidRDefault="005234EF" w:rsidP="00FB0314">
            <w:pPr>
              <w:rPr>
                <w:sz w:val="20"/>
                <w:szCs w:val="20"/>
                <w:lang w:val="es-ES"/>
              </w:rPr>
            </w:pPr>
          </w:p>
        </w:tc>
        <w:tc>
          <w:tcPr>
            <w:tcW w:w="5572" w:type="dxa"/>
            <w:hideMark/>
          </w:tcPr>
          <w:p w14:paraId="471CF7D2" w14:textId="77777777" w:rsidR="005234EF" w:rsidRPr="000752CC" w:rsidRDefault="005234EF" w:rsidP="00FB0314">
            <w:pPr>
              <w:rPr>
                <w:sz w:val="20"/>
                <w:szCs w:val="20"/>
                <w:lang w:val="es-ES"/>
              </w:rPr>
            </w:pPr>
            <w:r w:rsidRPr="000752CC">
              <w:rPr>
                <w:sz w:val="20"/>
                <w:szCs w:val="20"/>
                <w:lang w:val="es-ES"/>
              </w:rPr>
              <w:t>* Solicitud al Departamento Administrativo de la Función Pública del listado de servidores que han presentado la declaración conforme a la Ley 2013.</w:t>
            </w:r>
          </w:p>
        </w:tc>
      </w:tr>
    </w:tbl>
    <w:p w14:paraId="0D1D776F" w14:textId="77777777" w:rsidR="005234EF" w:rsidRPr="00391378" w:rsidRDefault="005234EF" w:rsidP="005234EF"/>
    <w:p w14:paraId="3E7B996B" w14:textId="77777777" w:rsidR="005234EF" w:rsidRDefault="005234EF" w:rsidP="005234EF">
      <w:r w:rsidRPr="00391378">
        <w:t xml:space="preserve">Asimismo, la entidad cuenta con diversas herramientas para </w:t>
      </w:r>
      <w:r>
        <w:t xml:space="preserve">la gestión </w:t>
      </w:r>
      <w:r w:rsidRPr="00391378">
        <w:t>del conflicto de interés, entre ellas:</w:t>
      </w:r>
    </w:p>
    <w:p w14:paraId="26B96B46" w14:textId="77777777" w:rsidR="005234EF" w:rsidRPr="00391378" w:rsidRDefault="005234EF" w:rsidP="005234EF"/>
    <w:p w14:paraId="32552842" w14:textId="77777777" w:rsidR="005234EF" w:rsidRPr="00391378" w:rsidRDefault="005234EF" w:rsidP="005234EF">
      <w:pPr>
        <w:numPr>
          <w:ilvl w:val="0"/>
          <w:numId w:val="26"/>
        </w:numPr>
      </w:pPr>
      <w:r w:rsidRPr="00391378">
        <w:rPr>
          <w:b/>
          <w:bCs/>
        </w:rPr>
        <w:t>Manual de contratación de la FGN</w:t>
      </w:r>
      <w:r w:rsidRPr="00391378">
        <w:t>, código FGN-AP07-M-01, numeral 1.5: inhabilidades, incompatibilidades y conflicto de interés.</w:t>
      </w:r>
    </w:p>
    <w:p w14:paraId="07F63EED" w14:textId="77777777" w:rsidR="005234EF" w:rsidRPr="00391378" w:rsidRDefault="005234EF" w:rsidP="005234EF">
      <w:pPr>
        <w:numPr>
          <w:ilvl w:val="0"/>
          <w:numId w:val="26"/>
        </w:numPr>
      </w:pPr>
      <w:r w:rsidRPr="00391378">
        <w:rPr>
          <w:b/>
          <w:bCs/>
        </w:rPr>
        <w:t>Estatuto de Auditoría Interna</w:t>
      </w:r>
      <w:r w:rsidRPr="00391378">
        <w:t>, código FGN-SP02-EST-01, numeral 5.2.3: conflicto de interés, y creación del formato de declaración de independencia, código FGN-SP02-F-14, dentro del Proceso Auditoría.</w:t>
      </w:r>
    </w:p>
    <w:p w14:paraId="0CD8C080" w14:textId="77777777" w:rsidR="005234EF" w:rsidRDefault="005234EF" w:rsidP="005234EF">
      <w:pPr>
        <w:numPr>
          <w:ilvl w:val="0"/>
          <w:numId w:val="26"/>
        </w:numPr>
      </w:pPr>
      <w:r w:rsidRPr="00391378">
        <w:rPr>
          <w:b/>
          <w:bCs/>
        </w:rPr>
        <w:lastRenderedPageBreak/>
        <w:t>Comité Institucional de Coordinación de Control Interno (CICCI)</w:t>
      </w:r>
      <w:r w:rsidRPr="00391378">
        <w:t>, en cumplimiento del numeral 7° del artículo 14 de la Resolución N.°1400 de 2021.</w:t>
      </w:r>
    </w:p>
    <w:p w14:paraId="725D9D07" w14:textId="77777777" w:rsidR="005234EF" w:rsidRPr="00391378" w:rsidRDefault="005234EF" w:rsidP="005234EF">
      <w:pPr>
        <w:numPr>
          <w:ilvl w:val="0"/>
          <w:numId w:val="26"/>
        </w:numPr>
      </w:pPr>
      <w:r w:rsidRPr="00391378">
        <w:rPr>
          <w:b/>
          <w:bCs/>
        </w:rPr>
        <w:t>Circular vigente</w:t>
      </w:r>
      <w:r w:rsidRPr="00391378">
        <w:t xml:space="preserve"> sobre la presentación de la Declaración de Bienes y Rentas y el directorio de enlaces nacionales para su diligenciamiento.</w:t>
      </w:r>
    </w:p>
    <w:p w14:paraId="0C5E0E08" w14:textId="77777777" w:rsidR="005234EF" w:rsidRDefault="005234EF" w:rsidP="005234EF"/>
    <w:p w14:paraId="3EA428D4" w14:textId="77777777" w:rsidR="003B7062" w:rsidRDefault="003B7062" w:rsidP="005234EF"/>
    <w:p w14:paraId="17EE081A" w14:textId="77777777" w:rsidR="005234EF" w:rsidRPr="00391378" w:rsidRDefault="005234EF" w:rsidP="005234EF">
      <w:pPr>
        <w:pStyle w:val="Prrafodelista"/>
        <w:numPr>
          <w:ilvl w:val="0"/>
          <w:numId w:val="25"/>
        </w:numPr>
      </w:pPr>
      <w:r w:rsidRPr="00B12FAA">
        <w:rPr>
          <w:b/>
          <w:bCs/>
        </w:rPr>
        <w:t xml:space="preserve">Acciones </w:t>
      </w:r>
      <w:r>
        <w:rPr>
          <w:b/>
          <w:bCs/>
        </w:rPr>
        <w:t>de fortalecimiento para la vigencia 2026</w:t>
      </w:r>
    </w:p>
    <w:p w14:paraId="21B99B73" w14:textId="77777777" w:rsidR="005234EF" w:rsidRDefault="005234EF" w:rsidP="005234EF"/>
    <w:p w14:paraId="688D419F" w14:textId="77777777" w:rsidR="005234EF" w:rsidRDefault="005234EF" w:rsidP="005234EF">
      <w:r>
        <w:t>A partir de los antecedentes mencionados, es necesario dar continuidad a las iniciativas adelantadas para el fortalecimiento de la integridad pública y la cultura de la legalidad. Dentro de las acciones a impulsar en la vigencia 2026 se destacan:</w:t>
      </w:r>
    </w:p>
    <w:p w14:paraId="0E1B6F78" w14:textId="77777777" w:rsidR="005234EF" w:rsidRDefault="005234EF" w:rsidP="005234EF"/>
    <w:p w14:paraId="4D9007FD" w14:textId="77777777" w:rsidR="005234EF" w:rsidRDefault="005234EF" w:rsidP="005234EF">
      <w:pPr>
        <w:pStyle w:val="Prrafodelista"/>
        <w:numPr>
          <w:ilvl w:val="0"/>
          <w:numId w:val="27"/>
        </w:numPr>
      </w:pPr>
      <w:r>
        <w:t>Acciones, bajo el liderazgo de la Subdirección de Talento Humano, que conlleven a la</w:t>
      </w:r>
      <w:r w:rsidRPr="00391378">
        <w:t xml:space="preserve"> actualización del Código de Ética, con el fin de alinear sus valores frente a los establecidos en el Código de Integridad.</w:t>
      </w:r>
      <w:r>
        <w:t xml:space="preserve"> </w:t>
      </w:r>
    </w:p>
    <w:p w14:paraId="298F53FF" w14:textId="77777777" w:rsidR="005234EF" w:rsidRDefault="005234EF" w:rsidP="005234EF">
      <w:pPr>
        <w:pStyle w:val="Prrafodelista"/>
        <w:numPr>
          <w:ilvl w:val="0"/>
          <w:numId w:val="27"/>
        </w:numPr>
      </w:pPr>
      <w:r>
        <w:t>Dar continuidad a estrategias para el fortalecimiento y apropiación de la cultura ética por parte de los servidores, funcionarios, contratistas y partes interesadas de la FGN.</w:t>
      </w:r>
    </w:p>
    <w:p w14:paraId="7A96245E" w14:textId="77777777" w:rsidR="005234EF" w:rsidRDefault="005234EF" w:rsidP="005234EF">
      <w:pPr>
        <w:pStyle w:val="Prrafodelista"/>
        <w:numPr>
          <w:ilvl w:val="0"/>
          <w:numId w:val="27"/>
        </w:numPr>
      </w:pPr>
      <w:r>
        <w:t>Consolidar e implementar instrumentos para la gestión preventiva del conflicto de interés aplicable en la entidad</w:t>
      </w:r>
      <w:r w:rsidRPr="00391378">
        <w:t xml:space="preserve">, con el propósito de fortalecer el ambiente de control y promover el conocimiento </w:t>
      </w:r>
      <w:r>
        <w:t>y aplicación por parte de los</w:t>
      </w:r>
      <w:r w:rsidRPr="00391378">
        <w:t xml:space="preserve"> servidores de la entidad, </w:t>
      </w:r>
      <w:r>
        <w:t>con base en las directrices de</w:t>
      </w:r>
      <w:r w:rsidRPr="00391378">
        <w:t xml:space="preserve"> la Función Pública sobre el particular. </w:t>
      </w:r>
    </w:p>
    <w:p w14:paraId="6CFE15F8" w14:textId="77777777" w:rsidR="005234EF" w:rsidRDefault="005234EF" w:rsidP="005234EF">
      <w:pPr>
        <w:pStyle w:val="Prrafodelista"/>
      </w:pPr>
    </w:p>
    <w:p w14:paraId="6A9DB39E" w14:textId="77777777" w:rsidR="005234EF" w:rsidRDefault="005234EF" w:rsidP="005234EF">
      <w:pPr>
        <w:pStyle w:val="Prrafodelista"/>
      </w:pPr>
    </w:p>
    <w:p w14:paraId="3F009D39" w14:textId="77777777" w:rsidR="005234EF" w:rsidRDefault="005234EF" w:rsidP="005234EF">
      <w:pPr>
        <w:pStyle w:val="Prrafodelista"/>
      </w:pPr>
    </w:p>
    <w:p w14:paraId="159C71F8" w14:textId="77777777" w:rsidR="005234EF" w:rsidRDefault="005234EF" w:rsidP="005234EF">
      <w:pPr>
        <w:spacing w:after="160" w:line="278" w:lineRule="auto"/>
        <w:jc w:val="left"/>
        <w:rPr>
          <w:rFonts w:eastAsiaTheme="majorEastAsia" w:cstheme="majorBidi"/>
          <w:b/>
          <w:color w:val="0E2841"/>
          <w:sz w:val="28"/>
          <w:szCs w:val="32"/>
        </w:rPr>
      </w:pPr>
      <w:r>
        <w:br w:type="page"/>
      </w:r>
    </w:p>
    <w:p w14:paraId="2DCCFDE7" w14:textId="2D4D0E98" w:rsidR="005234EF" w:rsidRPr="00E97980" w:rsidRDefault="007F5FC8" w:rsidP="005234EF">
      <w:pPr>
        <w:pStyle w:val="Ttulo2"/>
      </w:pPr>
      <w:bookmarkStart w:id="83" w:name="_Toc220488995"/>
      <w:bookmarkStart w:id="84" w:name="_Toc227059831"/>
      <w:r>
        <w:lastRenderedPageBreak/>
        <w:t>3.</w:t>
      </w:r>
      <w:r w:rsidR="005234EF" w:rsidRPr="00E97980">
        <w:t>3.3 DIÁLOGO Y CORRESPONSABILIDAD</w:t>
      </w:r>
      <w:bookmarkEnd w:id="83"/>
      <w:bookmarkEnd w:id="84"/>
    </w:p>
    <w:p w14:paraId="2C355359" w14:textId="77777777" w:rsidR="005234EF" w:rsidRDefault="005234EF" w:rsidP="005234EF"/>
    <w:p w14:paraId="14CB3B4D" w14:textId="77777777" w:rsidR="005234EF" w:rsidRPr="004B5A77" w:rsidRDefault="005234EF" w:rsidP="005234EF">
      <w:r>
        <w:t xml:space="preserve">La </w:t>
      </w:r>
      <w:bookmarkStart w:id="85" w:name="_Int_m02CS4vH"/>
      <w:r>
        <w:t>Fiscalía General</w:t>
      </w:r>
      <w:bookmarkEnd w:id="85"/>
      <w:r>
        <w:t xml:space="preserve"> de la Nación (FGN) garantiza la divulgación de la información institucional con el fin de que la ciudadanía conozca de manera clara y oportuna los objetivos definidos, los avances y los resultados obtenidos en cumplimiento de la misión constitucional que le asiste a la entidad. En este sentido, se adoptan mecanismos de comunicación accesible y transparentes que permitan fortalecer la participación ciudadana, promover el control social y asegurar la comprensión de las funciones institucionales.</w:t>
      </w:r>
    </w:p>
    <w:p w14:paraId="53AEB4C4" w14:textId="77777777" w:rsidR="005234EF" w:rsidRPr="004B5A77" w:rsidRDefault="005234EF" w:rsidP="005234EF"/>
    <w:p w14:paraId="70599B17" w14:textId="52D3B6CC" w:rsidR="005234EF" w:rsidRPr="004B5A77" w:rsidRDefault="005234EF" w:rsidP="005234EF">
      <w:r w:rsidRPr="004B5A77">
        <w:t>De igual manera, la entidad anualmente realiza el ejercicio de rendición de cuentas mediante una audiencia pública donde la comunidad conoce de primera mano la gestión desarrollada y el manejo dado a los recursos asignados. Al t</w:t>
      </w:r>
      <w:r>
        <w:t>é</w:t>
      </w:r>
      <w:r w:rsidRPr="004B5A77">
        <w:t xml:space="preserve">rmino de dicha actividad, se procede a la publicación de un informe oficial, donde se expone de manera detallada las actuaciones judiciales e investigativas más relevantes, así como los resultados obtenidos en cumplimiento de las funciones institucionales garantizando </w:t>
      </w:r>
      <w:r w:rsidR="003B7062">
        <w:t xml:space="preserve">el cumplimiento de </w:t>
      </w:r>
      <w:r w:rsidRPr="004B5A77">
        <w:t>los principios de transparencia, participación y control social.</w:t>
      </w:r>
    </w:p>
    <w:p w14:paraId="389FC408" w14:textId="77777777" w:rsidR="005234EF" w:rsidRPr="004B5A77" w:rsidRDefault="005234EF" w:rsidP="005234EF"/>
    <w:p w14:paraId="6430385A" w14:textId="572AB46B" w:rsidR="005234EF" w:rsidRPr="004B5A77" w:rsidRDefault="005234EF" w:rsidP="005234EF">
      <w:r>
        <w:t xml:space="preserve">Así mismo, se diseñan e implementan campañas externas orientadas a dar a conocer la misión de la Fiscalía y </w:t>
      </w:r>
      <w:r w:rsidR="090909D9">
        <w:t>promover</w:t>
      </w:r>
      <w:r>
        <w:t xml:space="preserve"> el acercamiento de los usuarios al servicio de la justicia. De igual manera, se desarrollan estrategias internas de comunicación encaminadas a promover entre los servidores las buenas prácticas en la atención a la ciudadanía, el respeto por sus derechos y el fortalecimiento de una cultura institucional basada en la transparencia, la responsabilidad y la prestación eficiente del servicio público.</w:t>
      </w:r>
    </w:p>
    <w:p w14:paraId="28EEBF8B" w14:textId="77777777" w:rsidR="005234EF" w:rsidRPr="004B5A77" w:rsidRDefault="005234EF" w:rsidP="005234EF"/>
    <w:p w14:paraId="6A371215" w14:textId="77777777" w:rsidR="005234EF" w:rsidRPr="004B5A77" w:rsidRDefault="005234EF" w:rsidP="005234EF">
      <w:r w:rsidRPr="004B5A77">
        <w:t xml:space="preserve">Para dinamizar y hacer seguimiento a la acción pública de divulgación se realiza un monitoreo permanente de los medios de comunicación con el propósito de identificar </w:t>
      </w:r>
      <w:r w:rsidRPr="004B5A77">
        <w:lastRenderedPageBreak/>
        <w:t>el tono de las noticias difundidas y la percepción que la ciudadanía tiene respecto de la actividad que adelanta la entidad. Esta información permite orientar, ajustar y fortalecer las acciones definidas en materia de comunicación garantizando la oportunidad y efectividad en la difusión de la gestión pública.</w:t>
      </w:r>
    </w:p>
    <w:p w14:paraId="5DBDA09F" w14:textId="77777777" w:rsidR="005234EF" w:rsidRPr="004B5A77" w:rsidRDefault="005234EF" w:rsidP="005234EF">
      <w:pPr>
        <w:rPr>
          <w:b/>
          <w:bCs/>
        </w:rPr>
      </w:pPr>
    </w:p>
    <w:p w14:paraId="4EC7CA4E" w14:textId="1C1EA888" w:rsidR="005234EF" w:rsidRPr="007F5FC8" w:rsidRDefault="007F5FC8" w:rsidP="007F5FC8">
      <w:pPr>
        <w:pStyle w:val="Ttulo3"/>
      </w:pPr>
      <w:bookmarkStart w:id="86" w:name="_Toc220488996"/>
      <w:bookmarkStart w:id="87" w:name="_Toc227059832"/>
      <w:r>
        <w:t>3.</w:t>
      </w:r>
      <w:r w:rsidR="005234EF">
        <w:t xml:space="preserve">3.3.1 Diagnóstico de los </w:t>
      </w:r>
      <w:r w:rsidR="3620B947">
        <w:t>t</w:t>
      </w:r>
      <w:r w:rsidR="005234EF">
        <w:t xml:space="preserve">rámites y </w:t>
      </w:r>
      <w:r w:rsidR="13AE000B">
        <w:t>s</w:t>
      </w:r>
      <w:r w:rsidR="005234EF">
        <w:t xml:space="preserve">ervicios de la </w:t>
      </w:r>
      <w:r w:rsidR="4154FA0F">
        <w:t>e</w:t>
      </w:r>
      <w:r w:rsidR="005234EF">
        <w:t>ntidad</w:t>
      </w:r>
      <w:bookmarkEnd w:id="86"/>
      <w:bookmarkEnd w:id="87"/>
      <w:r w:rsidR="005234EF">
        <w:t xml:space="preserve"> </w:t>
      </w:r>
    </w:p>
    <w:p w14:paraId="0E98BC9D" w14:textId="77777777" w:rsidR="003B7062" w:rsidRDefault="003B7062" w:rsidP="005234EF"/>
    <w:p w14:paraId="61A8E44E" w14:textId="1F189F01" w:rsidR="005234EF" w:rsidRDefault="005234EF" w:rsidP="005234EF">
      <w:r w:rsidRPr="004B5A77">
        <w:t xml:space="preserve">Desde 2016, se consultó al Departamento Administrativo de la Función Pública (DAFP) si, conforme a las características que definen un “trámite” y a los servicios que presta la entidad descritos en la consulta, la Fiscalía General de la Nación contaba con </w:t>
      </w:r>
      <w:r w:rsidRPr="004B5A77">
        <w:rPr>
          <w:b/>
          <w:bCs/>
        </w:rPr>
        <w:t>trámites</w:t>
      </w:r>
      <w:r w:rsidRPr="004B5A77">
        <w:t xml:space="preserve"> en la gestión de sus usuarios.</w:t>
      </w:r>
    </w:p>
    <w:p w14:paraId="274B799A" w14:textId="77777777" w:rsidR="005234EF" w:rsidRPr="004B5A77" w:rsidRDefault="005234EF" w:rsidP="005234EF"/>
    <w:p w14:paraId="1584C6B0" w14:textId="77777777" w:rsidR="005234EF" w:rsidRDefault="005234EF" w:rsidP="005234EF">
      <w:r w:rsidRPr="004B5A77">
        <w:t>Al respecto, el DAFP indicó:</w:t>
      </w:r>
    </w:p>
    <w:p w14:paraId="21C71B31" w14:textId="77777777" w:rsidR="005234EF" w:rsidRPr="004B5A77" w:rsidRDefault="005234EF" w:rsidP="005234EF"/>
    <w:p w14:paraId="6E6AE4B0" w14:textId="77777777" w:rsidR="005234EF" w:rsidRPr="004B5A77" w:rsidRDefault="005234EF" w:rsidP="005234EF">
      <w:r w:rsidRPr="004B5A77">
        <w:t>“</w:t>
      </w:r>
      <w:r w:rsidRPr="004B5A77">
        <w:rPr>
          <w:i/>
          <w:iCs/>
        </w:rPr>
        <w:t xml:space="preserve">La Fiscalía, por ser una entidad de orden nacional y perteneciente a la Rama Judicial, no ejecuta ni ejerce funciones administrativas frente al ciudadano. Por ello, no posee procesos que deban registrarse en la herramienta tecnológica SUIT, destinada a la política de racionalización de trámites. En consecuencia, la entidad no está obligada a implementar el segundo componente (Estrategia </w:t>
      </w:r>
      <w:proofErr w:type="spellStart"/>
      <w:r w:rsidRPr="004B5A77">
        <w:rPr>
          <w:i/>
          <w:iCs/>
        </w:rPr>
        <w:t>Anti-trámites</w:t>
      </w:r>
      <w:proofErr w:type="spellEnd"/>
      <w:r w:rsidRPr="004B5A77">
        <w:rPr>
          <w:i/>
          <w:iCs/>
        </w:rPr>
        <w:t xml:space="preserve">) del Plan Anticorrupción y de Atención al Ciudadano, según lo dispuesto en la Ley 1474 de 2011”. </w:t>
      </w:r>
    </w:p>
    <w:p w14:paraId="15D4357E" w14:textId="77777777" w:rsidR="005234EF" w:rsidRPr="004B5A77" w:rsidRDefault="005234EF" w:rsidP="005234EF"/>
    <w:p w14:paraId="0914D880" w14:textId="07042149" w:rsidR="005234EF" w:rsidRPr="00D90198" w:rsidRDefault="007F5FC8" w:rsidP="005234EF">
      <w:pPr>
        <w:pStyle w:val="Ttulo3"/>
      </w:pPr>
      <w:bookmarkStart w:id="88" w:name="_Toc220488997"/>
      <w:bookmarkStart w:id="89" w:name="_Toc227059833"/>
      <w:r>
        <w:t>3.</w:t>
      </w:r>
      <w:r w:rsidR="005234EF">
        <w:t xml:space="preserve">3.3.2 Necesidades </w:t>
      </w:r>
      <w:r w:rsidR="729BF54D">
        <w:t>o</w:t>
      </w:r>
      <w:r w:rsidR="005234EF">
        <w:t xml:space="preserve">rientadas a la </w:t>
      </w:r>
      <w:r w:rsidR="77E8B311">
        <w:t>r</w:t>
      </w:r>
      <w:r w:rsidR="005234EF">
        <w:t xml:space="preserve">acionalización y </w:t>
      </w:r>
      <w:r w:rsidR="6F2CC58D">
        <w:t>s</w:t>
      </w:r>
      <w:r w:rsidR="005234EF">
        <w:t xml:space="preserve">implificación de </w:t>
      </w:r>
      <w:r w:rsidR="14A8CA9A">
        <w:t>t</w:t>
      </w:r>
      <w:r w:rsidR="005234EF">
        <w:t>rámites</w:t>
      </w:r>
      <w:bookmarkEnd w:id="88"/>
      <w:bookmarkEnd w:id="89"/>
    </w:p>
    <w:p w14:paraId="537ACE53" w14:textId="77777777" w:rsidR="003B7062" w:rsidRDefault="003B7062" w:rsidP="005234EF"/>
    <w:p w14:paraId="5F5E6DD8" w14:textId="14887EF2" w:rsidR="005234EF" w:rsidRDefault="005234EF" w:rsidP="005234EF">
      <w:r w:rsidRPr="004B5A77">
        <w:t xml:space="preserve">Además de sus sedes físicas, la entidad ha implementado diversos canales no presenciales para facilitar el acceso a sus servicios, como el Centro de Contacto, el formulario virtual de PQRS y la herramienta Denuncia Fácil, entre otros. Estos </w:t>
      </w:r>
      <w:r w:rsidRPr="004B5A77">
        <w:lastRenderedPageBreak/>
        <w:t>mecanismos son monitoreados de manera permanente para identificar e implementar oportunidades de mejora.</w:t>
      </w:r>
    </w:p>
    <w:p w14:paraId="44A8D102" w14:textId="77777777" w:rsidR="005234EF" w:rsidRPr="004B5A77" w:rsidRDefault="005234EF" w:rsidP="005234EF"/>
    <w:p w14:paraId="1B6715E4" w14:textId="77777777" w:rsidR="005234EF" w:rsidRDefault="005234EF" w:rsidP="005234EF">
      <w:pPr>
        <w:pStyle w:val="Prrafodelista"/>
        <w:numPr>
          <w:ilvl w:val="0"/>
          <w:numId w:val="28"/>
        </w:numPr>
      </w:pPr>
      <w:r w:rsidRPr="006D7702">
        <w:rPr>
          <w:b/>
          <w:bCs/>
        </w:rPr>
        <w:t>Para consultar los servicios que ofrece la entidad</w:t>
      </w:r>
      <w:r w:rsidRPr="004B5A77">
        <w:t xml:space="preserve">, ingrese a la página web en la ruta: </w:t>
      </w:r>
      <w:hyperlink r:id="rId34" w:history="1">
        <w:r w:rsidRPr="006A68DD">
          <w:rPr>
            <w:rStyle w:val="Hipervnculo"/>
          </w:rPr>
          <w:t>https://www.fiscalia.gov.co</w:t>
        </w:r>
      </w:hyperlink>
      <w:r>
        <w:t xml:space="preserve"> </w:t>
      </w:r>
      <w:r w:rsidRPr="004B5A77">
        <w:t>/</w:t>
      </w:r>
      <w:r>
        <w:t xml:space="preserve"> </w:t>
      </w:r>
      <w:r w:rsidRPr="004B5A77">
        <w:t>Atención y Servicio a la Ciudadanía</w:t>
      </w:r>
      <w:r>
        <w:t xml:space="preserve"> </w:t>
      </w:r>
      <w:r w:rsidRPr="004B5A77">
        <w:t>/</w:t>
      </w:r>
      <w:r>
        <w:t xml:space="preserve"> </w:t>
      </w:r>
      <w:r w:rsidRPr="004B5A77">
        <w:t>Portafolio de Servicios</w:t>
      </w:r>
    </w:p>
    <w:p w14:paraId="5CBF8F56" w14:textId="77777777" w:rsidR="005234EF" w:rsidRPr="004B5A77" w:rsidRDefault="005234EF" w:rsidP="005234EF"/>
    <w:p w14:paraId="3BEAC955" w14:textId="77777777" w:rsidR="005234EF" w:rsidRDefault="005234EF" w:rsidP="005234EF">
      <w:pPr>
        <w:pStyle w:val="Prrafodelista"/>
        <w:numPr>
          <w:ilvl w:val="0"/>
          <w:numId w:val="28"/>
        </w:numPr>
      </w:pPr>
      <w:r w:rsidRPr="006D7702">
        <w:rPr>
          <w:b/>
          <w:bCs/>
        </w:rPr>
        <w:t xml:space="preserve">Para conocer la información sobre los canales dispuestos por la entidad, ingrese a la siguiente ruta: </w:t>
      </w:r>
      <w:r w:rsidRPr="004B5A77">
        <w:t xml:space="preserve">https://www.fiscalia.gov.co/Atención y Servicio a la Ciudadanía/Canales de atención/ para presentar denuncias: </w:t>
      </w:r>
      <w:hyperlink r:id="rId35" w:history="1">
        <w:r w:rsidRPr="006A68DD">
          <w:rPr>
            <w:rStyle w:val="Hipervnculo"/>
          </w:rPr>
          <w:t>https://www.fiscalia.gov.co</w:t>
        </w:r>
      </w:hyperlink>
      <w:r>
        <w:t xml:space="preserve"> </w:t>
      </w:r>
      <w:r w:rsidRPr="004B5A77">
        <w:t>/ Denuncia Fácil</w:t>
      </w:r>
    </w:p>
    <w:p w14:paraId="393A9BB8" w14:textId="77777777" w:rsidR="005234EF" w:rsidRDefault="005234EF" w:rsidP="005234EF">
      <w:pPr>
        <w:pStyle w:val="Prrafodelista"/>
      </w:pPr>
    </w:p>
    <w:p w14:paraId="1874B385" w14:textId="77777777" w:rsidR="005234EF" w:rsidRDefault="005234EF" w:rsidP="005234EF">
      <w:pPr>
        <w:pStyle w:val="Prrafodelista"/>
        <w:numPr>
          <w:ilvl w:val="0"/>
          <w:numId w:val="28"/>
        </w:numPr>
      </w:pPr>
      <w:r>
        <w:t xml:space="preserve">Para </w:t>
      </w:r>
      <w:r w:rsidRPr="00C511A1">
        <w:rPr>
          <w:b/>
          <w:bCs/>
        </w:rPr>
        <w:t>interponer denuncias</w:t>
      </w:r>
      <w:r>
        <w:t xml:space="preserve"> acceda desde la página web </w:t>
      </w:r>
      <w:hyperlink r:id="rId36" w:history="1">
        <w:r w:rsidRPr="003861BB">
          <w:rPr>
            <w:rStyle w:val="Hipervnculo"/>
          </w:rPr>
          <w:t>www.fiscalía.gov.co</w:t>
        </w:r>
      </w:hyperlink>
      <w:r>
        <w:t xml:space="preserve"> al siguiente botón:</w:t>
      </w:r>
    </w:p>
    <w:p w14:paraId="0392A896" w14:textId="77777777" w:rsidR="003B7062" w:rsidRDefault="003B7062" w:rsidP="003B7062">
      <w:pPr>
        <w:pStyle w:val="Prrafodelista"/>
      </w:pPr>
    </w:p>
    <w:p w14:paraId="5017A858" w14:textId="77777777" w:rsidR="005234EF" w:rsidRDefault="005234EF" w:rsidP="005234EF">
      <w:pPr>
        <w:pStyle w:val="Prrafodelista"/>
      </w:pPr>
      <w:r w:rsidRPr="009361AE">
        <w:rPr>
          <w:noProof/>
        </w:rPr>
        <w:drawing>
          <wp:anchor distT="0" distB="0" distL="114300" distR="114300" simplePos="0" relativeHeight="251694080" behindDoc="0" locked="0" layoutInCell="1" allowOverlap="1" wp14:anchorId="0BF4DFE6" wp14:editId="5FBF5B16">
            <wp:simplePos x="0" y="0"/>
            <wp:positionH relativeFrom="column">
              <wp:posOffset>1242597</wp:posOffset>
            </wp:positionH>
            <wp:positionV relativeFrom="paragraph">
              <wp:posOffset>194212</wp:posOffset>
            </wp:positionV>
            <wp:extent cx="2711450" cy="802640"/>
            <wp:effectExtent l="0" t="0" r="0" b="0"/>
            <wp:wrapSquare wrapText="bothSides"/>
            <wp:docPr id="12018674" name="Imagen 1" descr="Imagen del Botón &quot;Denuncia fác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8674" name="Imagen 1" descr="Imagen del Botón &quot;Denuncia fácil&quot;."/>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2711450" cy="802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A20632" w14:textId="77777777" w:rsidR="005234EF" w:rsidRDefault="005234EF" w:rsidP="005234EF">
      <w:pPr>
        <w:pStyle w:val="Prrafodelista"/>
      </w:pPr>
    </w:p>
    <w:p w14:paraId="00D477EC" w14:textId="77777777" w:rsidR="005234EF" w:rsidRDefault="005234EF" w:rsidP="005234EF">
      <w:pPr>
        <w:ind w:left="708" w:hanging="708"/>
      </w:pPr>
    </w:p>
    <w:p w14:paraId="72093E58" w14:textId="77777777" w:rsidR="005234EF" w:rsidRDefault="005234EF" w:rsidP="005234EF">
      <w:pPr>
        <w:ind w:left="708" w:hanging="708"/>
      </w:pPr>
    </w:p>
    <w:p w14:paraId="67A9BD37" w14:textId="77777777" w:rsidR="005234EF" w:rsidRDefault="005234EF" w:rsidP="005234EF">
      <w:pPr>
        <w:ind w:left="708" w:hanging="708"/>
      </w:pPr>
    </w:p>
    <w:p w14:paraId="75CCC71C" w14:textId="77777777" w:rsidR="005234EF" w:rsidRDefault="005234EF" w:rsidP="005234EF">
      <w:pPr>
        <w:ind w:left="708" w:hanging="708"/>
      </w:pPr>
    </w:p>
    <w:p w14:paraId="4BFF7F19" w14:textId="77777777" w:rsidR="005234EF" w:rsidRDefault="005234EF" w:rsidP="005234EF">
      <w:pPr>
        <w:pStyle w:val="Prrafodelista"/>
        <w:numPr>
          <w:ilvl w:val="0"/>
          <w:numId w:val="28"/>
        </w:numPr>
      </w:pPr>
      <w:r>
        <w:t xml:space="preserve">Para consultar el </w:t>
      </w:r>
      <w:r w:rsidRPr="00C511A1">
        <w:rPr>
          <w:b/>
          <w:bCs/>
        </w:rPr>
        <w:t>estado de una noticia criminal</w:t>
      </w:r>
      <w:r>
        <w:t xml:space="preserve">, acceda desde la página web </w:t>
      </w:r>
      <w:hyperlink r:id="rId38" w:history="1">
        <w:r w:rsidRPr="003861BB">
          <w:rPr>
            <w:rStyle w:val="Hipervnculo"/>
          </w:rPr>
          <w:t>www.fiscalía.gov.co</w:t>
        </w:r>
      </w:hyperlink>
      <w:r>
        <w:t xml:space="preserve"> al siguiente botón:</w:t>
      </w:r>
    </w:p>
    <w:p w14:paraId="73CF1E9F" w14:textId="77777777" w:rsidR="003B7062" w:rsidRDefault="003B7062" w:rsidP="004972AC">
      <w:pPr>
        <w:pStyle w:val="Prrafodelista"/>
      </w:pPr>
    </w:p>
    <w:p w14:paraId="23BBBAB9" w14:textId="77777777" w:rsidR="005234EF" w:rsidRDefault="005234EF" w:rsidP="005234EF">
      <w:pPr>
        <w:pStyle w:val="Prrafodelista"/>
        <w:ind w:left="708"/>
      </w:pPr>
      <w:r w:rsidRPr="009361AE">
        <w:rPr>
          <w:noProof/>
        </w:rPr>
        <w:drawing>
          <wp:anchor distT="0" distB="0" distL="114300" distR="114300" simplePos="0" relativeHeight="251695104" behindDoc="0" locked="0" layoutInCell="1" allowOverlap="1" wp14:anchorId="063134D6" wp14:editId="0B87405A">
            <wp:simplePos x="0" y="0"/>
            <wp:positionH relativeFrom="column">
              <wp:posOffset>1369695</wp:posOffset>
            </wp:positionH>
            <wp:positionV relativeFrom="paragraph">
              <wp:posOffset>64135</wp:posOffset>
            </wp:positionV>
            <wp:extent cx="2593340" cy="796925"/>
            <wp:effectExtent l="0" t="0" r="0" b="3175"/>
            <wp:wrapSquare wrapText="bothSides"/>
            <wp:docPr id="1951290698" name="Imagen 1" descr="Imagen del Botón &quot;Consulta tu cas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90698" name="Imagen 1" descr="Imagen del Botón &quot;Consulta tu caso&quot;."/>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2593340"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F72079" w14:textId="77777777" w:rsidR="005234EF" w:rsidRDefault="005234EF" w:rsidP="005234EF">
      <w:pPr>
        <w:ind w:left="708" w:hanging="708"/>
      </w:pPr>
    </w:p>
    <w:p w14:paraId="6AA5B6EB" w14:textId="77777777" w:rsidR="005234EF" w:rsidRDefault="005234EF" w:rsidP="005234EF">
      <w:pPr>
        <w:ind w:left="708" w:hanging="708"/>
      </w:pPr>
    </w:p>
    <w:p w14:paraId="7267440A" w14:textId="77777777" w:rsidR="005234EF" w:rsidRDefault="005234EF" w:rsidP="005234EF">
      <w:pPr>
        <w:ind w:left="708" w:hanging="708"/>
      </w:pPr>
    </w:p>
    <w:p w14:paraId="1ACB8FAF" w14:textId="77777777" w:rsidR="003B7062" w:rsidRDefault="003B7062" w:rsidP="005234EF">
      <w:pPr>
        <w:ind w:left="708" w:hanging="708"/>
      </w:pPr>
    </w:p>
    <w:p w14:paraId="423A4ABB" w14:textId="77777777" w:rsidR="003B7062" w:rsidRDefault="003B7062" w:rsidP="005234EF">
      <w:pPr>
        <w:ind w:left="708" w:hanging="708"/>
      </w:pPr>
    </w:p>
    <w:p w14:paraId="7EAA1855" w14:textId="77777777" w:rsidR="005234EF" w:rsidRDefault="005234EF" w:rsidP="005234EF">
      <w:pPr>
        <w:pStyle w:val="Prrafodelista"/>
        <w:numPr>
          <w:ilvl w:val="0"/>
          <w:numId w:val="28"/>
        </w:numPr>
      </w:pPr>
      <w:r>
        <w:lastRenderedPageBreak/>
        <w:t xml:space="preserve">Para radicar una </w:t>
      </w:r>
      <w:r w:rsidRPr="00C511A1">
        <w:rPr>
          <w:b/>
          <w:bCs/>
        </w:rPr>
        <w:t>Petición, Queja, Reclamo o Sugerencia</w:t>
      </w:r>
      <w:r>
        <w:t xml:space="preserve">, acceda desde la página web </w:t>
      </w:r>
      <w:hyperlink r:id="rId40" w:history="1">
        <w:r w:rsidRPr="003861BB">
          <w:rPr>
            <w:rStyle w:val="Hipervnculo"/>
          </w:rPr>
          <w:t>www.fiscalía.gov.co</w:t>
        </w:r>
      </w:hyperlink>
      <w:r>
        <w:t xml:space="preserve"> al siguiente botón:</w:t>
      </w:r>
    </w:p>
    <w:p w14:paraId="5E7479E0" w14:textId="77777777" w:rsidR="005234EF" w:rsidRDefault="005234EF" w:rsidP="005234EF">
      <w:pPr>
        <w:ind w:left="708" w:hanging="708"/>
      </w:pPr>
      <w:r w:rsidRPr="009361AE">
        <w:rPr>
          <w:noProof/>
        </w:rPr>
        <w:drawing>
          <wp:anchor distT="0" distB="0" distL="114300" distR="114300" simplePos="0" relativeHeight="251696128" behindDoc="0" locked="0" layoutInCell="1" allowOverlap="1" wp14:anchorId="1A6EC899" wp14:editId="2A565639">
            <wp:simplePos x="0" y="0"/>
            <wp:positionH relativeFrom="margin">
              <wp:align>center</wp:align>
            </wp:positionH>
            <wp:positionV relativeFrom="paragraph">
              <wp:posOffset>81036</wp:posOffset>
            </wp:positionV>
            <wp:extent cx="2662555" cy="732155"/>
            <wp:effectExtent l="0" t="0" r="4445" b="0"/>
            <wp:wrapSquare wrapText="bothSides"/>
            <wp:docPr id="340587142" name="Imagen 1" descr="Imagen del Botón &quot;Radique su PQ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87142" name="Imagen 1" descr="Imagen del Botón &quot;Radique su PQRS&quot;"/>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2662555" cy="732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74701A" w14:textId="77777777" w:rsidR="005234EF" w:rsidRDefault="005234EF" w:rsidP="005234EF">
      <w:pPr>
        <w:ind w:left="708" w:hanging="708"/>
      </w:pPr>
    </w:p>
    <w:p w14:paraId="4EFD543C" w14:textId="77777777" w:rsidR="005234EF" w:rsidRDefault="005234EF" w:rsidP="005234EF"/>
    <w:p w14:paraId="679563E0" w14:textId="77777777" w:rsidR="005234EF" w:rsidRDefault="005234EF" w:rsidP="005234EF"/>
    <w:p w14:paraId="7D188CFE" w14:textId="77777777" w:rsidR="00FF139C" w:rsidRDefault="00FF139C" w:rsidP="00FF139C"/>
    <w:p w14:paraId="3E194EA3" w14:textId="1E90E6BF" w:rsidR="00D82AF6" w:rsidRPr="00D90198" w:rsidRDefault="00D82AF6" w:rsidP="00D82AF6">
      <w:pPr>
        <w:pStyle w:val="Ttulo3"/>
      </w:pPr>
      <w:bookmarkStart w:id="90" w:name="_Toc227059834"/>
      <w:r>
        <w:t>3.3.3.3 Estrategia de Participación Ciudadana</w:t>
      </w:r>
      <w:bookmarkEnd w:id="90"/>
    </w:p>
    <w:p w14:paraId="2F6DCA45" w14:textId="77777777" w:rsidR="00D82AF6" w:rsidRDefault="00D82AF6" w:rsidP="005234EF">
      <w:pPr>
        <w:spacing w:after="160" w:line="278" w:lineRule="auto"/>
      </w:pPr>
    </w:p>
    <w:p w14:paraId="152FFAEB" w14:textId="0F2BBFCF" w:rsidR="000F79D2" w:rsidRDefault="000F79D2" w:rsidP="000F79D2">
      <w:r>
        <w:t xml:space="preserve">Para la vigencia 2026 se </w:t>
      </w:r>
      <w:r w:rsidR="00367ADC">
        <w:t xml:space="preserve">realizarán </w:t>
      </w:r>
      <w:r w:rsidR="009928AB">
        <w:t xml:space="preserve">las siguientes </w:t>
      </w:r>
      <w:r w:rsidR="00367ADC">
        <w:t xml:space="preserve">acciones </w:t>
      </w:r>
      <w:r w:rsidRPr="00F36B26">
        <w:t>institucional</w:t>
      </w:r>
      <w:r>
        <w:t>es</w:t>
      </w:r>
      <w:r w:rsidRPr="00F36B26">
        <w:t xml:space="preserve"> para la participación de las ciudadanías</w:t>
      </w:r>
      <w:r>
        <w:t>:</w:t>
      </w:r>
    </w:p>
    <w:p w14:paraId="6CB9B6C6" w14:textId="77777777" w:rsidR="000F79D2" w:rsidRDefault="000F79D2" w:rsidP="000F79D2"/>
    <w:p w14:paraId="2BA5CCFB" w14:textId="77777777" w:rsidR="000F79D2" w:rsidRDefault="000F79D2" w:rsidP="000F79D2">
      <w:pPr>
        <w:pStyle w:val="Prrafodelista"/>
        <w:numPr>
          <w:ilvl w:val="0"/>
          <w:numId w:val="29"/>
        </w:numPr>
      </w:pPr>
      <w:r>
        <w:t>Denunciar ante las autoridades competentes las actuaciones que afectan los mecanismos de participación democrática y que son de competencia de la Dirección Especializada contra la Corrupción, de acuerdo con la Resolución 376 del 19 de agosto de 2025.</w:t>
      </w:r>
    </w:p>
    <w:p w14:paraId="28DDAB11" w14:textId="77777777" w:rsidR="009928AB" w:rsidRDefault="009928AB" w:rsidP="009928AB">
      <w:pPr>
        <w:pStyle w:val="Prrafodelista"/>
      </w:pPr>
    </w:p>
    <w:p w14:paraId="53EFA57C" w14:textId="78A9E5B1" w:rsidR="009928AB" w:rsidRDefault="000F79D2" w:rsidP="00346B23">
      <w:pPr>
        <w:pStyle w:val="Prrafodelista"/>
        <w:numPr>
          <w:ilvl w:val="0"/>
          <w:numId w:val="29"/>
        </w:numPr>
      </w:pPr>
      <w:r>
        <w:t>Jornada de mesas de trabajo con víctimas - recaudo de información adicional a las investigaciones en curso (protesta social).</w:t>
      </w:r>
    </w:p>
    <w:p w14:paraId="12E0EB5C" w14:textId="77777777" w:rsidR="009928AB" w:rsidRDefault="009928AB" w:rsidP="009928AB"/>
    <w:p w14:paraId="0CE9706F" w14:textId="7EFC7589" w:rsidR="00367ADC" w:rsidRDefault="000F79D2" w:rsidP="00480F47">
      <w:pPr>
        <w:pStyle w:val="Prrafodelista"/>
        <w:numPr>
          <w:ilvl w:val="0"/>
          <w:numId w:val="29"/>
        </w:numPr>
      </w:pPr>
      <w:r>
        <w:t>Estrategia de homicidios y amenazas en contra de líderes sociales</w:t>
      </w:r>
      <w:r w:rsidR="009928AB">
        <w:t xml:space="preserve"> para e</w:t>
      </w:r>
      <w:r w:rsidR="009928AB" w:rsidRPr="00E60A04">
        <w:t>valuar y coordinar el seguimiento al cumplimiento de las garantías de seguridad para el ejercicio de la labor de los Organismos de Acción Comunal</w:t>
      </w:r>
      <w:r>
        <w:t>.</w:t>
      </w:r>
    </w:p>
    <w:p w14:paraId="728B050C" w14:textId="77777777" w:rsidR="00367ADC" w:rsidRDefault="00367ADC" w:rsidP="00367ADC">
      <w:pPr>
        <w:pStyle w:val="Prrafodelista"/>
      </w:pPr>
    </w:p>
    <w:p w14:paraId="08FD142F" w14:textId="16D84234" w:rsidR="009928AB" w:rsidRDefault="009928AB" w:rsidP="00480F47">
      <w:pPr>
        <w:pStyle w:val="Prrafodelista"/>
        <w:numPr>
          <w:ilvl w:val="0"/>
          <w:numId w:val="29"/>
        </w:numPr>
      </w:pPr>
      <w:r w:rsidRPr="009928AB">
        <w:t>Realizar seguimiento al estado de las investigaciones por afectaciones en contra de Firmantes del Acuerdo de Paz</w:t>
      </w:r>
      <w:r w:rsidR="00367ADC">
        <w:t>.</w:t>
      </w:r>
    </w:p>
    <w:p w14:paraId="6E793DEC" w14:textId="77777777" w:rsidR="00367ADC" w:rsidRDefault="00367ADC" w:rsidP="00367ADC">
      <w:pPr>
        <w:pStyle w:val="Prrafodelista"/>
      </w:pPr>
    </w:p>
    <w:p w14:paraId="5133D44B" w14:textId="52337D91" w:rsidR="000F79D2" w:rsidRDefault="000F79D2" w:rsidP="000F79D2">
      <w:pPr>
        <w:pStyle w:val="Prrafodelista"/>
        <w:numPr>
          <w:ilvl w:val="0"/>
          <w:numId w:val="29"/>
        </w:numPr>
      </w:pPr>
      <w:r>
        <w:t>Centros de Atención Ciudadana - CAF, donde p</w:t>
      </w:r>
      <w:r w:rsidR="00367ADC">
        <w:t xml:space="preserve">odrán </w:t>
      </w:r>
      <w:r>
        <w:t>acceder de manera presencial a información y servicios institucionales.</w:t>
      </w:r>
    </w:p>
    <w:p w14:paraId="783052FE" w14:textId="77777777" w:rsidR="000F79D2" w:rsidRDefault="000F79D2" w:rsidP="005234EF">
      <w:pPr>
        <w:spacing w:after="160" w:line="278" w:lineRule="auto"/>
      </w:pPr>
    </w:p>
    <w:p w14:paraId="64B9D85E" w14:textId="2AC4BB8D" w:rsidR="005234EF" w:rsidRDefault="00367ADC" w:rsidP="005234EF">
      <w:pPr>
        <w:spacing w:after="160" w:line="278" w:lineRule="auto"/>
      </w:pPr>
      <w:r>
        <w:t>En este sentido y c</w:t>
      </w:r>
      <w:r w:rsidR="008A50B8">
        <w:t xml:space="preserve">on el fin de fortalecer </w:t>
      </w:r>
      <w:r w:rsidR="00607118">
        <w:t xml:space="preserve">la Acción Estratégica “Diálogo y corresponsabilidad” se </w:t>
      </w:r>
      <w:r w:rsidR="003B7062">
        <w:t xml:space="preserve">elaboró la </w:t>
      </w:r>
      <w:r w:rsidR="005234EF">
        <w:t>“</w:t>
      </w:r>
      <w:r w:rsidR="005234EF" w:rsidRPr="00C04642">
        <w:rPr>
          <w:b/>
          <w:bCs/>
        </w:rPr>
        <w:t>Estrategia de Participación Ciudadana</w:t>
      </w:r>
      <w:r w:rsidR="005234EF" w:rsidRPr="00986065">
        <w:rPr>
          <w:b/>
          <w:bCs/>
        </w:rPr>
        <w:t>”</w:t>
      </w:r>
      <w:r w:rsidR="00607118">
        <w:rPr>
          <w:b/>
          <w:bCs/>
        </w:rPr>
        <w:t xml:space="preserve">, </w:t>
      </w:r>
      <w:r w:rsidR="00607118">
        <w:t xml:space="preserve">matriz que </w:t>
      </w:r>
      <w:r w:rsidR="00D82AF6">
        <w:t xml:space="preserve">se </w:t>
      </w:r>
      <w:r w:rsidR="005234EF" w:rsidRPr="00E0364A">
        <w:rPr>
          <w:b/>
          <w:bCs/>
        </w:rPr>
        <w:t>anexa</w:t>
      </w:r>
      <w:r w:rsidR="005234EF">
        <w:t xml:space="preserve"> al presente documento</w:t>
      </w:r>
      <w:r>
        <w:t xml:space="preserve"> y la cual </w:t>
      </w:r>
      <w:r w:rsidR="00E0364A">
        <w:t xml:space="preserve">contiene </w:t>
      </w:r>
      <w:r>
        <w:t>las anteriores acciones institucionales</w:t>
      </w:r>
      <w:r w:rsidR="005234EF">
        <w:t>.</w:t>
      </w:r>
    </w:p>
    <w:p w14:paraId="6C2D6F66" w14:textId="77777777" w:rsidR="00683629" w:rsidRDefault="00683629" w:rsidP="005234EF">
      <w:pPr>
        <w:spacing w:after="160" w:line="278" w:lineRule="auto"/>
      </w:pPr>
    </w:p>
    <w:p w14:paraId="599994B3" w14:textId="77777777" w:rsidR="00E0364A" w:rsidRDefault="00E0364A" w:rsidP="005234EF">
      <w:pPr>
        <w:spacing w:after="160" w:line="278" w:lineRule="auto"/>
      </w:pPr>
    </w:p>
    <w:p w14:paraId="040CE56B" w14:textId="77777777" w:rsidR="00E0364A" w:rsidRDefault="00E0364A" w:rsidP="005234EF">
      <w:pPr>
        <w:spacing w:after="160" w:line="278" w:lineRule="auto"/>
      </w:pPr>
    </w:p>
    <w:p w14:paraId="285413F2" w14:textId="77777777" w:rsidR="005234EF" w:rsidRDefault="005234EF" w:rsidP="005234EF">
      <w:pPr>
        <w:spacing w:after="160" w:line="278" w:lineRule="auto"/>
        <w:jc w:val="left"/>
        <w:rPr>
          <w:rFonts w:eastAsiaTheme="majorEastAsia" w:cstheme="majorBidi"/>
          <w:b/>
          <w:color w:val="0E2841"/>
          <w:sz w:val="28"/>
          <w:szCs w:val="40"/>
        </w:rPr>
      </w:pPr>
      <w:r>
        <w:br w:type="page"/>
      </w:r>
    </w:p>
    <w:p w14:paraId="3C8DE5E2" w14:textId="658ECC6E" w:rsidR="005234EF" w:rsidRDefault="007F5FC8" w:rsidP="005234EF">
      <w:pPr>
        <w:pStyle w:val="Ttulo1"/>
      </w:pPr>
      <w:bookmarkStart w:id="91" w:name="_Toc220488998"/>
      <w:bookmarkStart w:id="92" w:name="_Toc227059835"/>
      <w:r>
        <w:lastRenderedPageBreak/>
        <w:t>3.</w:t>
      </w:r>
      <w:r w:rsidR="005234EF">
        <w:t>4. INICIATIVAS ADICIONALES</w:t>
      </w:r>
      <w:bookmarkEnd w:id="91"/>
      <w:bookmarkEnd w:id="92"/>
    </w:p>
    <w:p w14:paraId="2AB8E712" w14:textId="77777777" w:rsidR="005234EF" w:rsidRDefault="005234EF" w:rsidP="005234EF"/>
    <w:p w14:paraId="12855A75" w14:textId="31C34240" w:rsidR="005234EF" w:rsidRDefault="007F5FC8" w:rsidP="005234EF">
      <w:pPr>
        <w:pStyle w:val="Ttulo2"/>
      </w:pPr>
      <w:bookmarkStart w:id="93" w:name="_Toc220488999"/>
      <w:bookmarkStart w:id="94" w:name="_Toc227059836"/>
      <w:r>
        <w:t>3.</w:t>
      </w:r>
      <w:r w:rsidR="005234EF">
        <w:t xml:space="preserve">4.1 </w:t>
      </w:r>
      <w:r w:rsidR="005234EF" w:rsidRPr="00B469EB">
        <w:t>SERVICIO AL CIUDADANO</w:t>
      </w:r>
      <w:bookmarkEnd w:id="93"/>
      <w:bookmarkEnd w:id="94"/>
    </w:p>
    <w:p w14:paraId="20EC07D5" w14:textId="77777777" w:rsidR="005234EF" w:rsidRPr="00BA47A0" w:rsidRDefault="005234EF" w:rsidP="005234EF"/>
    <w:p w14:paraId="19F53B3E" w14:textId="6F84D8C0" w:rsidR="005234EF" w:rsidRPr="004B5A77" w:rsidRDefault="005234EF">
      <w:r>
        <w:t>En el marco de</w:t>
      </w:r>
      <w:r w:rsidR="14605601">
        <w:t>l</w:t>
      </w:r>
      <w:r>
        <w:t xml:space="preserve"> Direccionamiento Estratégico</w:t>
      </w:r>
      <w:r w:rsidR="15A685ED">
        <w:t xml:space="preserve"> 2024-2028</w:t>
      </w:r>
      <w:r w:rsidRPr="004B5A77">
        <w:t xml:space="preserve">, </w:t>
      </w:r>
      <w:r>
        <w:t xml:space="preserve">la Fiscalía General de la Nación </w:t>
      </w:r>
      <w:r w:rsidRPr="004B5A77">
        <w:t xml:space="preserve">se comprometió con el fortalecimiento de los canales de atención y con la implementación de herramientas </w:t>
      </w:r>
      <w:r w:rsidR="0C5E460C">
        <w:t>tecnológicas</w:t>
      </w:r>
      <w:r w:rsidRPr="004B5A77">
        <w:t xml:space="preserve"> para que la información inicialmente recolectada sea de mayor calidad, con datos suficientes y útiles para el desarrollo de las investigaciones</w:t>
      </w:r>
      <w:r>
        <w:t>.</w:t>
      </w:r>
      <w:r w:rsidRPr="004B5A77">
        <w:rPr>
          <w:vertAlign w:val="superscript"/>
        </w:rPr>
        <w:footnoteReference w:id="14"/>
      </w:r>
      <w:r w:rsidRPr="004B5A77">
        <w:t xml:space="preserve">  </w:t>
      </w:r>
    </w:p>
    <w:p w14:paraId="6FEE6A39" w14:textId="77777777" w:rsidR="005234EF" w:rsidRDefault="005234EF" w:rsidP="005234EF"/>
    <w:p w14:paraId="286E0F75" w14:textId="5B8A7096" w:rsidR="005234EF" w:rsidRPr="004B5A77" w:rsidRDefault="005234EF">
      <w:r>
        <w:t>En cumplimiento de esta directriz, durante el año 2025</w:t>
      </w:r>
      <w:r w:rsidR="5EA1468A">
        <w:t>,</w:t>
      </w:r>
      <w:r>
        <w:t xml:space="preserve"> la Dirección de Atención al Usuario</w:t>
      </w:r>
      <w:r w:rsidR="003B7062">
        <w:t xml:space="preserve">, Intervención Temprana y Asignaciones (DAUITA) </w:t>
      </w:r>
      <w:r w:rsidR="1BD025A8">
        <w:t xml:space="preserve">trabaja en </w:t>
      </w:r>
      <w:r>
        <w:t>un proyecto orientado a mejorar la forma en que se reciben las denuncias. Para materializar esta iniciativa, la Subdirección de Tecnologías</w:t>
      </w:r>
      <w:r w:rsidR="003B7062">
        <w:t xml:space="preserve"> de la Información y las Comunicaciones </w:t>
      </w:r>
      <w:r>
        <w:t xml:space="preserve">desarrolló un prototipo de herramienta, basada en inteligencia artificial, </w:t>
      </w:r>
      <w:r w:rsidR="003B7062">
        <w:t xml:space="preserve">que </w:t>
      </w:r>
      <w:r>
        <w:t>permite recibir denuncias de manera presencial mediante dictado por voz. Su propósito es optimizar la recolección de información, mejorar la experiencia del usuario, reducir el riesgo de revictimización y garantizar una atención con enfoque diferencial, en concordancia con los Pilares 2 y 3 del Direccionamiento Estratégico.</w:t>
      </w:r>
    </w:p>
    <w:p w14:paraId="2153D3FF" w14:textId="77777777" w:rsidR="005234EF" w:rsidRDefault="005234EF" w:rsidP="005234EF"/>
    <w:p w14:paraId="27F8A4F8" w14:textId="47DB0227" w:rsidR="005234EF" w:rsidRPr="008A78D9" w:rsidRDefault="005234EF" w:rsidP="005234EF">
      <w:pPr>
        <w:rPr>
          <w:color w:val="FF0000"/>
        </w:rPr>
      </w:pPr>
      <w:r>
        <w:t>Así mismo, para evaluar el funcionamiento de esta herramienta en condiciones reales, se realizó una prueba piloto mediante visitas técnicas a distintas sedes de la Fiscalía. Estas visitas permitieron observar su desempeño para identificar oportunidades de mejora y recoger impresiones de los servidores encargados de la recepción de denuncias.</w:t>
      </w:r>
    </w:p>
    <w:p w14:paraId="08DD94F0" w14:textId="77777777" w:rsidR="005234EF" w:rsidRDefault="005234EF" w:rsidP="005234EF"/>
    <w:p w14:paraId="6FEE6126" w14:textId="5CB5BCFE" w:rsidR="00B62185" w:rsidRPr="00B62185" w:rsidRDefault="00B62185" w:rsidP="00B62185">
      <w:r w:rsidRPr="00B62185">
        <w:lastRenderedPageBreak/>
        <w:t>A finales de 2025, la herramienta fue activada en el entorno de producción del sistema SUIP, en una versión no visible para los receptores, mientras la Subdirección de Tecnologías de la Información y las Comunicaciones adelanta la adquisición de los micrófonos requeridos. Una vez finalizado este proceso, se iniciará la implementación gradual de la herramienta a nivel nacional durante el</w:t>
      </w:r>
      <w:r>
        <w:t xml:space="preserve"> </w:t>
      </w:r>
      <w:r w:rsidRPr="00B62185">
        <w:t>año 2026.</w:t>
      </w:r>
    </w:p>
    <w:p w14:paraId="37A782AC" w14:textId="77777777" w:rsidR="005234EF" w:rsidRPr="004B5A77" w:rsidRDefault="005234EF" w:rsidP="005234EF"/>
    <w:p w14:paraId="304CBEE7" w14:textId="52148E62" w:rsidR="005234EF" w:rsidRPr="00D90198" w:rsidRDefault="007F5FC8" w:rsidP="005234EF">
      <w:pPr>
        <w:pStyle w:val="Ttulo3"/>
      </w:pPr>
      <w:bookmarkStart w:id="95" w:name="_Toc220489000"/>
      <w:bookmarkStart w:id="96" w:name="_Toc227059837"/>
      <w:bookmarkStart w:id="97" w:name="_Hlk222214790"/>
      <w:r>
        <w:t>3.</w:t>
      </w:r>
      <w:r w:rsidR="005234EF">
        <w:t xml:space="preserve">4.1.1 Canal </w:t>
      </w:r>
      <w:r w:rsidR="459006D7">
        <w:t>p</w:t>
      </w:r>
      <w:r w:rsidR="005234EF">
        <w:t>resencial</w:t>
      </w:r>
      <w:bookmarkEnd w:id="95"/>
      <w:bookmarkEnd w:id="96"/>
    </w:p>
    <w:bookmarkEnd w:id="97"/>
    <w:p w14:paraId="0B446329" w14:textId="77777777" w:rsidR="005234EF" w:rsidRDefault="005234EF" w:rsidP="005234EF"/>
    <w:p w14:paraId="599CDB0F" w14:textId="77777777" w:rsidR="005234EF" w:rsidRDefault="005234EF" w:rsidP="005234EF">
      <w:r w:rsidRPr="004B5A77">
        <w:t xml:space="preserve">La </w:t>
      </w:r>
      <w:r>
        <w:t xml:space="preserve">Entidad </w:t>
      </w:r>
      <w:r w:rsidRPr="004B5A77">
        <w:t>cuenta con diferentes sedes físicas para brindar atención presencial a la ciudadanía, entre ellas:</w:t>
      </w:r>
    </w:p>
    <w:p w14:paraId="718CAD02" w14:textId="77777777" w:rsidR="005234EF" w:rsidRPr="004B5A77" w:rsidRDefault="005234EF" w:rsidP="005234EF"/>
    <w:p w14:paraId="3CD60868" w14:textId="77777777" w:rsidR="005234EF" w:rsidRPr="004B5A77" w:rsidRDefault="005234EF" w:rsidP="005234EF">
      <w:pPr>
        <w:numPr>
          <w:ilvl w:val="0"/>
          <w:numId w:val="6"/>
        </w:numPr>
      </w:pPr>
      <w:r w:rsidRPr="004B5A77">
        <w:t>Centros de Atención de la Fiscalía (CAF) -</w:t>
      </w:r>
      <w:r>
        <w:t xml:space="preserve"> </w:t>
      </w:r>
      <w:r w:rsidRPr="004B5A77">
        <w:t>(97)</w:t>
      </w:r>
    </w:p>
    <w:p w14:paraId="7A0D6029" w14:textId="77777777" w:rsidR="005234EF" w:rsidRPr="004B5A77" w:rsidRDefault="005234EF" w:rsidP="005234EF">
      <w:pPr>
        <w:numPr>
          <w:ilvl w:val="0"/>
          <w:numId w:val="6"/>
        </w:numPr>
      </w:pPr>
      <w:r w:rsidRPr="004B5A77">
        <w:t>Puntos de Atención de la Fiscalía (PAF) – (227)</w:t>
      </w:r>
    </w:p>
    <w:p w14:paraId="6E2EF1B0" w14:textId="77777777" w:rsidR="005234EF" w:rsidRPr="004B5A77" w:rsidRDefault="005234EF" w:rsidP="005234EF">
      <w:pPr>
        <w:numPr>
          <w:ilvl w:val="0"/>
          <w:numId w:val="6"/>
        </w:numPr>
      </w:pPr>
      <w:r w:rsidRPr="004B5A77">
        <w:t>Casas de Justicia del Ministerio de Justicia y del Derecho, donde la Fiscalía hace presencia.</w:t>
      </w:r>
    </w:p>
    <w:p w14:paraId="19FAE340" w14:textId="77777777" w:rsidR="005234EF" w:rsidRPr="004B5A77" w:rsidRDefault="005234EF" w:rsidP="005234EF">
      <w:pPr>
        <w:numPr>
          <w:ilvl w:val="0"/>
          <w:numId w:val="6"/>
        </w:numPr>
      </w:pPr>
      <w:r w:rsidRPr="004B5A77">
        <w:t>Unidades de Flagrancias – Unidades de Reacción Inmediata (URI).</w:t>
      </w:r>
    </w:p>
    <w:p w14:paraId="427C9871" w14:textId="77777777" w:rsidR="005234EF" w:rsidRDefault="005234EF" w:rsidP="005234EF"/>
    <w:p w14:paraId="40F10C6E" w14:textId="77777777" w:rsidR="005234EF" w:rsidRDefault="005234EF" w:rsidP="005234EF">
      <w:r w:rsidRPr="004B5A77">
        <w:t>Como parte de las estrategias implementadas en</w:t>
      </w:r>
      <w:r>
        <w:t xml:space="preserve"> el año</w:t>
      </w:r>
      <w:r w:rsidRPr="004B5A77">
        <w:t xml:space="preserve"> 2025 para fortalecer la atención presencial, se inauguraron 11 nuevos </w:t>
      </w:r>
      <w:r w:rsidRPr="00515625">
        <w:rPr>
          <w:b/>
          <w:bCs/>
        </w:rPr>
        <w:t>Centros de Atención de la Fiscalía</w:t>
      </w:r>
      <w:r w:rsidRPr="004B5A77">
        <w:t xml:space="preserve"> </w:t>
      </w:r>
      <w:r>
        <w:t xml:space="preserve">- </w:t>
      </w:r>
      <w:r w:rsidRPr="004B5A77">
        <w:rPr>
          <w:b/>
          <w:bCs/>
        </w:rPr>
        <w:t>CAF</w:t>
      </w:r>
      <w:r w:rsidRPr="004B5A77">
        <w:t xml:space="preserve"> en los siguientes municipios:</w:t>
      </w:r>
    </w:p>
    <w:p w14:paraId="7A76A895" w14:textId="77777777" w:rsidR="005234EF" w:rsidRPr="004B5A77" w:rsidRDefault="005234EF" w:rsidP="005234EF"/>
    <w:p w14:paraId="352E470D" w14:textId="77777777" w:rsidR="005234EF" w:rsidRPr="004B5A77" w:rsidRDefault="005234EF" w:rsidP="005234EF">
      <w:pPr>
        <w:numPr>
          <w:ilvl w:val="0"/>
          <w:numId w:val="7"/>
        </w:numPr>
      </w:pPr>
      <w:r w:rsidRPr="004B5A77">
        <w:t>Pitalito (Huila)</w:t>
      </w:r>
    </w:p>
    <w:p w14:paraId="4B689F5B" w14:textId="77777777" w:rsidR="005234EF" w:rsidRPr="004B5A77" w:rsidRDefault="005234EF" w:rsidP="005234EF">
      <w:pPr>
        <w:numPr>
          <w:ilvl w:val="0"/>
          <w:numId w:val="7"/>
        </w:numPr>
      </w:pPr>
      <w:r w:rsidRPr="004B5A77">
        <w:t>Silvania (Cundinamarca)</w:t>
      </w:r>
    </w:p>
    <w:p w14:paraId="07B6338A" w14:textId="77777777" w:rsidR="005234EF" w:rsidRPr="004B5A77" w:rsidRDefault="005234EF" w:rsidP="005234EF">
      <w:pPr>
        <w:numPr>
          <w:ilvl w:val="0"/>
          <w:numId w:val="7"/>
        </w:numPr>
      </w:pPr>
      <w:proofErr w:type="spellStart"/>
      <w:r w:rsidRPr="004B5A77">
        <w:t>Juradó</w:t>
      </w:r>
      <w:proofErr w:type="spellEnd"/>
      <w:r w:rsidRPr="004B5A77">
        <w:t xml:space="preserve"> (Chocó)</w:t>
      </w:r>
    </w:p>
    <w:p w14:paraId="73E3E190" w14:textId="77777777" w:rsidR="005234EF" w:rsidRPr="004B5A77" w:rsidRDefault="005234EF" w:rsidP="005234EF">
      <w:pPr>
        <w:numPr>
          <w:ilvl w:val="0"/>
          <w:numId w:val="7"/>
        </w:numPr>
      </w:pPr>
      <w:proofErr w:type="spellStart"/>
      <w:r w:rsidRPr="004B5A77">
        <w:t>Pore</w:t>
      </w:r>
      <w:proofErr w:type="spellEnd"/>
      <w:r w:rsidRPr="004B5A77">
        <w:t xml:space="preserve"> (Casanare)</w:t>
      </w:r>
    </w:p>
    <w:p w14:paraId="08514681" w14:textId="77777777" w:rsidR="005234EF" w:rsidRPr="004B5A77" w:rsidRDefault="005234EF" w:rsidP="005234EF">
      <w:pPr>
        <w:numPr>
          <w:ilvl w:val="0"/>
          <w:numId w:val="7"/>
        </w:numPr>
      </w:pPr>
      <w:r w:rsidRPr="004B5A77">
        <w:t>San Martín de Loba (Bolívar)</w:t>
      </w:r>
    </w:p>
    <w:p w14:paraId="310A79A3" w14:textId="77777777" w:rsidR="005234EF" w:rsidRPr="004B5A77" w:rsidRDefault="005234EF" w:rsidP="005234EF">
      <w:pPr>
        <w:numPr>
          <w:ilvl w:val="0"/>
          <w:numId w:val="7"/>
        </w:numPr>
      </w:pPr>
      <w:r w:rsidRPr="004B5A77">
        <w:t>Bajo Baudó (Chocó)</w:t>
      </w:r>
    </w:p>
    <w:p w14:paraId="79E93395" w14:textId="77777777" w:rsidR="005234EF" w:rsidRPr="004B5A77" w:rsidRDefault="005234EF" w:rsidP="005234EF">
      <w:pPr>
        <w:numPr>
          <w:ilvl w:val="0"/>
          <w:numId w:val="7"/>
        </w:numPr>
      </w:pPr>
      <w:r w:rsidRPr="004B5A77">
        <w:lastRenderedPageBreak/>
        <w:t>Tame (Arauca)</w:t>
      </w:r>
    </w:p>
    <w:p w14:paraId="026CE560" w14:textId="77777777" w:rsidR="005234EF" w:rsidRPr="004B5A77" w:rsidRDefault="005234EF" w:rsidP="005234EF">
      <w:pPr>
        <w:numPr>
          <w:ilvl w:val="0"/>
          <w:numId w:val="7"/>
        </w:numPr>
      </w:pPr>
      <w:r w:rsidRPr="004B5A77">
        <w:t>Floridablanca (Santander)</w:t>
      </w:r>
    </w:p>
    <w:p w14:paraId="26A84C4C" w14:textId="77777777" w:rsidR="005234EF" w:rsidRPr="004B5A77" w:rsidRDefault="005234EF" w:rsidP="005234EF">
      <w:pPr>
        <w:numPr>
          <w:ilvl w:val="0"/>
          <w:numId w:val="7"/>
        </w:numPr>
      </w:pPr>
      <w:r w:rsidRPr="004B5A77">
        <w:t>Puerto Tejada (Cauca)</w:t>
      </w:r>
    </w:p>
    <w:p w14:paraId="2183D0D6" w14:textId="77777777" w:rsidR="005234EF" w:rsidRPr="004B5A77" w:rsidRDefault="005234EF" w:rsidP="005234EF">
      <w:pPr>
        <w:numPr>
          <w:ilvl w:val="0"/>
          <w:numId w:val="7"/>
        </w:numPr>
      </w:pPr>
      <w:r w:rsidRPr="004B5A77">
        <w:t>Colón (Putumayo)</w:t>
      </w:r>
    </w:p>
    <w:p w14:paraId="58EF6853" w14:textId="77777777" w:rsidR="005234EF" w:rsidRPr="004B5A77" w:rsidRDefault="005234EF" w:rsidP="005234EF">
      <w:pPr>
        <w:numPr>
          <w:ilvl w:val="0"/>
          <w:numId w:val="7"/>
        </w:numPr>
      </w:pPr>
      <w:proofErr w:type="spellStart"/>
      <w:r w:rsidRPr="004B5A77">
        <w:t>Barrancominas</w:t>
      </w:r>
      <w:proofErr w:type="spellEnd"/>
      <w:r w:rsidRPr="004B5A77">
        <w:t xml:space="preserve"> (</w:t>
      </w:r>
      <w:proofErr w:type="spellStart"/>
      <w:r w:rsidRPr="004B5A77">
        <w:t>Guanía</w:t>
      </w:r>
      <w:proofErr w:type="spellEnd"/>
      <w:r w:rsidRPr="004B5A77">
        <w:t>)</w:t>
      </w:r>
    </w:p>
    <w:p w14:paraId="73821609" w14:textId="77777777" w:rsidR="005234EF" w:rsidRDefault="005234EF" w:rsidP="005234EF"/>
    <w:p w14:paraId="609447F6" w14:textId="3B5B2D8A" w:rsidR="005234EF" w:rsidRPr="004B5A77" w:rsidRDefault="363633B3" w:rsidP="005234EF">
      <w:r>
        <w:t>Adicionalmente, se inauguraron v</w:t>
      </w:r>
      <w:r w:rsidR="005234EF">
        <w:t xml:space="preserve">eintidós (22) </w:t>
      </w:r>
      <w:r w:rsidR="005234EF" w:rsidRPr="2C95582B">
        <w:rPr>
          <w:b/>
          <w:bCs/>
        </w:rPr>
        <w:t>Puntos de Atención de Fiscalía - PAF</w:t>
      </w:r>
      <w:r w:rsidR="005234EF">
        <w:t xml:space="preserve"> en los siguientes municipios:</w:t>
      </w:r>
    </w:p>
    <w:p w14:paraId="33998967" w14:textId="77777777" w:rsidR="005234EF" w:rsidRDefault="005234EF" w:rsidP="005234EF">
      <w:pPr>
        <w:rPr>
          <w:lang w:val="en-US"/>
        </w:rPr>
      </w:pPr>
    </w:p>
    <w:p w14:paraId="2438F083" w14:textId="77777777" w:rsidR="005234EF" w:rsidRPr="00B65E2B" w:rsidRDefault="005234EF" w:rsidP="005234EF">
      <w:pPr>
        <w:pStyle w:val="Prrafodelista"/>
        <w:numPr>
          <w:ilvl w:val="0"/>
          <w:numId w:val="30"/>
        </w:numPr>
        <w:rPr>
          <w:lang w:val="en-US"/>
        </w:rPr>
      </w:pPr>
      <w:r w:rsidRPr="00B65E2B">
        <w:rPr>
          <w:lang w:val="en-US"/>
        </w:rPr>
        <w:t>Agua de Dios (Cundinamarca)</w:t>
      </w:r>
    </w:p>
    <w:p w14:paraId="376F9EFE" w14:textId="77777777" w:rsidR="005234EF" w:rsidRPr="00B65E2B" w:rsidRDefault="005234EF" w:rsidP="005234EF">
      <w:pPr>
        <w:pStyle w:val="Prrafodelista"/>
        <w:numPr>
          <w:ilvl w:val="0"/>
          <w:numId w:val="30"/>
        </w:numPr>
        <w:rPr>
          <w:lang w:val="en-US"/>
        </w:rPr>
      </w:pPr>
      <w:r w:rsidRPr="00B65E2B">
        <w:rPr>
          <w:lang w:val="en-US"/>
        </w:rPr>
        <w:t>Albania (Caquetá)</w:t>
      </w:r>
    </w:p>
    <w:p w14:paraId="5033421A" w14:textId="77777777" w:rsidR="005234EF" w:rsidRPr="00B65E2B" w:rsidRDefault="005234EF" w:rsidP="005234EF">
      <w:pPr>
        <w:pStyle w:val="Prrafodelista"/>
        <w:numPr>
          <w:ilvl w:val="0"/>
          <w:numId w:val="30"/>
        </w:numPr>
        <w:rPr>
          <w:lang w:val="en-US"/>
        </w:rPr>
      </w:pPr>
      <w:r w:rsidRPr="00B65E2B">
        <w:rPr>
          <w:lang w:val="en-US"/>
        </w:rPr>
        <w:t xml:space="preserve">Carmen de </w:t>
      </w:r>
      <w:proofErr w:type="spellStart"/>
      <w:r w:rsidRPr="00B65E2B">
        <w:rPr>
          <w:lang w:val="en-US"/>
        </w:rPr>
        <w:t>Apicalá</w:t>
      </w:r>
      <w:proofErr w:type="spellEnd"/>
      <w:r w:rsidRPr="00B65E2B">
        <w:rPr>
          <w:lang w:val="en-US"/>
        </w:rPr>
        <w:t xml:space="preserve"> (Tolima)</w:t>
      </w:r>
    </w:p>
    <w:p w14:paraId="597BB264" w14:textId="77777777" w:rsidR="005234EF" w:rsidRPr="00B65E2B" w:rsidRDefault="005234EF" w:rsidP="005234EF">
      <w:pPr>
        <w:pStyle w:val="Prrafodelista"/>
        <w:numPr>
          <w:ilvl w:val="0"/>
          <w:numId w:val="30"/>
        </w:numPr>
        <w:rPr>
          <w:lang w:val="en-US"/>
        </w:rPr>
      </w:pPr>
      <w:proofErr w:type="spellStart"/>
      <w:r w:rsidRPr="00B65E2B">
        <w:rPr>
          <w:lang w:val="en-US"/>
        </w:rPr>
        <w:t>Ciénaga</w:t>
      </w:r>
      <w:proofErr w:type="spellEnd"/>
      <w:r w:rsidRPr="00B65E2B">
        <w:rPr>
          <w:lang w:val="en-US"/>
        </w:rPr>
        <w:t xml:space="preserve"> de Oro (Córdoba)</w:t>
      </w:r>
    </w:p>
    <w:p w14:paraId="79778316" w14:textId="77777777" w:rsidR="005234EF" w:rsidRPr="00B65E2B" w:rsidRDefault="005234EF" w:rsidP="005234EF">
      <w:pPr>
        <w:pStyle w:val="Prrafodelista"/>
        <w:numPr>
          <w:ilvl w:val="0"/>
          <w:numId w:val="30"/>
        </w:numPr>
        <w:rPr>
          <w:lang w:val="en-US"/>
        </w:rPr>
      </w:pPr>
      <w:r w:rsidRPr="00B65E2B">
        <w:rPr>
          <w:lang w:val="en-US"/>
        </w:rPr>
        <w:t>Corregimiento Rozo - Palmira (Valle del Cauca)</w:t>
      </w:r>
    </w:p>
    <w:p w14:paraId="78ECDE3F" w14:textId="77777777" w:rsidR="005234EF" w:rsidRPr="00B65E2B" w:rsidRDefault="005234EF" w:rsidP="005234EF">
      <w:pPr>
        <w:pStyle w:val="Prrafodelista"/>
        <w:numPr>
          <w:ilvl w:val="0"/>
          <w:numId w:val="30"/>
        </w:numPr>
        <w:rPr>
          <w:lang w:val="en-US"/>
        </w:rPr>
      </w:pPr>
      <w:proofErr w:type="spellStart"/>
      <w:r w:rsidRPr="00B65E2B">
        <w:rPr>
          <w:lang w:val="en-US"/>
        </w:rPr>
        <w:t>Flandes</w:t>
      </w:r>
      <w:proofErr w:type="spellEnd"/>
      <w:r w:rsidRPr="00B65E2B">
        <w:rPr>
          <w:lang w:val="en-US"/>
        </w:rPr>
        <w:t xml:space="preserve"> (Cundinamarca)</w:t>
      </w:r>
    </w:p>
    <w:p w14:paraId="32170F73" w14:textId="77777777" w:rsidR="005234EF" w:rsidRPr="00B65E2B" w:rsidRDefault="005234EF" w:rsidP="005234EF">
      <w:pPr>
        <w:pStyle w:val="Prrafodelista"/>
        <w:numPr>
          <w:ilvl w:val="0"/>
          <w:numId w:val="30"/>
        </w:numPr>
        <w:rPr>
          <w:lang w:val="en-US"/>
        </w:rPr>
      </w:pPr>
      <w:r w:rsidRPr="00B65E2B">
        <w:rPr>
          <w:lang w:val="en-US"/>
        </w:rPr>
        <w:t>Galapa (Atlántico)</w:t>
      </w:r>
    </w:p>
    <w:p w14:paraId="39B86C4B" w14:textId="77777777" w:rsidR="005234EF" w:rsidRPr="00B65E2B" w:rsidRDefault="005234EF" w:rsidP="005234EF">
      <w:pPr>
        <w:pStyle w:val="Prrafodelista"/>
        <w:numPr>
          <w:ilvl w:val="0"/>
          <w:numId w:val="30"/>
        </w:numPr>
        <w:rPr>
          <w:lang w:val="en-US"/>
        </w:rPr>
      </w:pPr>
      <w:proofErr w:type="spellStart"/>
      <w:r w:rsidRPr="00B65E2B">
        <w:rPr>
          <w:lang w:val="en-US"/>
        </w:rPr>
        <w:t>Girardota</w:t>
      </w:r>
      <w:proofErr w:type="spellEnd"/>
      <w:r w:rsidRPr="00B65E2B">
        <w:rPr>
          <w:lang w:val="en-US"/>
        </w:rPr>
        <w:t xml:space="preserve"> -Medellín (Antioquia)</w:t>
      </w:r>
    </w:p>
    <w:p w14:paraId="731F57F4" w14:textId="77777777" w:rsidR="005234EF" w:rsidRPr="00B65E2B" w:rsidRDefault="005234EF" w:rsidP="005234EF">
      <w:pPr>
        <w:pStyle w:val="Prrafodelista"/>
        <w:numPr>
          <w:ilvl w:val="0"/>
          <w:numId w:val="30"/>
        </w:numPr>
        <w:rPr>
          <w:lang w:val="en-US"/>
        </w:rPr>
      </w:pPr>
      <w:r w:rsidRPr="00B65E2B">
        <w:rPr>
          <w:lang w:val="en-US"/>
        </w:rPr>
        <w:t>Hato Nuevo (La Guajira)</w:t>
      </w:r>
    </w:p>
    <w:p w14:paraId="147E1C43" w14:textId="77777777" w:rsidR="005234EF" w:rsidRPr="00B65E2B" w:rsidRDefault="005234EF" w:rsidP="005234EF">
      <w:pPr>
        <w:pStyle w:val="Prrafodelista"/>
        <w:numPr>
          <w:ilvl w:val="0"/>
          <w:numId w:val="30"/>
        </w:numPr>
        <w:rPr>
          <w:lang w:val="en-US"/>
        </w:rPr>
      </w:pPr>
      <w:r w:rsidRPr="00B65E2B">
        <w:rPr>
          <w:lang w:val="en-US"/>
        </w:rPr>
        <w:t>La Ceja (Antioquia)</w:t>
      </w:r>
    </w:p>
    <w:p w14:paraId="450EEA1E" w14:textId="77777777" w:rsidR="005234EF" w:rsidRPr="00B65E2B" w:rsidRDefault="005234EF" w:rsidP="005234EF">
      <w:pPr>
        <w:pStyle w:val="Prrafodelista"/>
        <w:numPr>
          <w:ilvl w:val="0"/>
          <w:numId w:val="30"/>
        </w:numPr>
        <w:rPr>
          <w:lang w:val="en-US"/>
        </w:rPr>
      </w:pPr>
      <w:r w:rsidRPr="00B65E2B">
        <w:rPr>
          <w:lang w:val="en-US"/>
        </w:rPr>
        <w:t>Morelia (Caquetá)</w:t>
      </w:r>
    </w:p>
    <w:p w14:paraId="68384814" w14:textId="77777777" w:rsidR="005234EF" w:rsidRPr="00B65E2B" w:rsidRDefault="005234EF" w:rsidP="005234EF">
      <w:pPr>
        <w:pStyle w:val="Prrafodelista"/>
        <w:numPr>
          <w:ilvl w:val="0"/>
          <w:numId w:val="30"/>
        </w:numPr>
        <w:rPr>
          <w:lang w:val="en-US"/>
        </w:rPr>
      </w:pPr>
      <w:proofErr w:type="spellStart"/>
      <w:r w:rsidRPr="00B65E2B">
        <w:rPr>
          <w:lang w:val="en-US"/>
        </w:rPr>
        <w:t>Pisba</w:t>
      </w:r>
      <w:proofErr w:type="spellEnd"/>
      <w:r w:rsidRPr="00B65E2B">
        <w:rPr>
          <w:lang w:val="en-US"/>
        </w:rPr>
        <w:t xml:space="preserve"> (Boyacá)</w:t>
      </w:r>
    </w:p>
    <w:p w14:paraId="52321689" w14:textId="77777777" w:rsidR="005234EF" w:rsidRPr="00B65E2B" w:rsidRDefault="005234EF" w:rsidP="005234EF">
      <w:pPr>
        <w:pStyle w:val="Prrafodelista"/>
        <w:numPr>
          <w:ilvl w:val="0"/>
          <w:numId w:val="30"/>
        </w:numPr>
        <w:rPr>
          <w:lang w:val="en-US"/>
        </w:rPr>
      </w:pPr>
      <w:bookmarkStart w:id="98" w:name="_Int_ID3Xw4YO"/>
      <w:proofErr w:type="spellStart"/>
      <w:r w:rsidRPr="2C95582B">
        <w:rPr>
          <w:lang w:val="en-US"/>
        </w:rPr>
        <w:t>Ponedera</w:t>
      </w:r>
      <w:bookmarkEnd w:id="98"/>
      <w:proofErr w:type="spellEnd"/>
      <w:r w:rsidRPr="2C95582B">
        <w:rPr>
          <w:lang w:val="en-US"/>
        </w:rPr>
        <w:t xml:space="preserve"> (Atlántico)</w:t>
      </w:r>
    </w:p>
    <w:p w14:paraId="6697557E" w14:textId="77777777" w:rsidR="005234EF" w:rsidRPr="00B65E2B" w:rsidRDefault="005234EF" w:rsidP="005234EF">
      <w:pPr>
        <w:pStyle w:val="Prrafodelista"/>
        <w:numPr>
          <w:ilvl w:val="0"/>
          <w:numId w:val="30"/>
        </w:numPr>
        <w:rPr>
          <w:lang w:val="en-US"/>
        </w:rPr>
      </w:pPr>
      <w:r w:rsidRPr="00B65E2B">
        <w:rPr>
          <w:lang w:val="en-US"/>
        </w:rPr>
        <w:t>Puerto Escondido (Córdoba)</w:t>
      </w:r>
    </w:p>
    <w:p w14:paraId="56B7A6CD" w14:textId="77777777" w:rsidR="005234EF" w:rsidRPr="00B65E2B" w:rsidRDefault="005234EF" w:rsidP="005234EF">
      <w:pPr>
        <w:pStyle w:val="Prrafodelista"/>
        <w:numPr>
          <w:ilvl w:val="0"/>
          <w:numId w:val="30"/>
        </w:numPr>
        <w:rPr>
          <w:lang w:val="en-US"/>
        </w:rPr>
      </w:pPr>
      <w:r w:rsidRPr="00B65E2B">
        <w:rPr>
          <w:lang w:val="en-US"/>
        </w:rPr>
        <w:t>Sabanas de San Ángel (César)</w:t>
      </w:r>
    </w:p>
    <w:p w14:paraId="5E86F31E" w14:textId="77777777" w:rsidR="005234EF" w:rsidRPr="00B65E2B" w:rsidRDefault="005234EF" w:rsidP="005234EF">
      <w:pPr>
        <w:pStyle w:val="Prrafodelista"/>
        <w:numPr>
          <w:ilvl w:val="0"/>
          <w:numId w:val="30"/>
        </w:numPr>
        <w:rPr>
          <w:lang w:val="en-US"/>
        </w:rPr>
      </w:pPr>
      <w:r w:rsidRPr="00B65E2B">
        <w:rPr>
          <w:lang w:val="en-US"/>
        </w:rPr>
        <w:t>San Jacinto de Cauca (Bolívar)</w:t>
      </w:r>
    </w:p>
    <w:p w14:paraId="7A29AE45" w14:textId="77777777" w:rsidR="005234EF" w:rsidRPr="00B65E2B" w:rsidRDefault="005234EF" w:rsidP="005234EF">
      <w:pPr>
        <w:pStyle w:val="Prrafodelista"/>
        <w:numPr>
          <w:ilvl w:val="0"/>
          <w:numId w:val="30"/>
        </w:numPr>
        <w:rPr>
          <w:lang w:val="en-US"/>
        </w:rPr>
      </w:pPr>
      <w:r w:rsidRPr="00B65E2B">
        <w:rPr>
          <w:lang w:val="en-US"/>
        </w:rPr>
        <w:t>Santa Isabel (Tolima)</w:t>
      </w:r>
    </w:p>
    <w:p w14:paraId="2C0F8E3F" w14:textId="77777777" w:rsidR="005234EF" w:rsidRPr="00B65E2B" w:rsidRDefault="005234EF" w:rsidP="005234EF">
      <w:pPr>
        <w:pStyle w:val="Prrafodelista"/>
        <w:numPr>
          <w:ilvl w:val="0"/>
          <w:numId w:val="30"/>
        </w:numPr>
        <w:rPr>
          <w:lang w:val="en-US"/>
        </w:rPr>
      </w:pPr>
      <w:r w:rsidRPr="00B65E2B">
        <w:rPr>
          <w:lang w:val="en-US"/>
        </w:rPr>
        <w:t>Santa Lucia (Atlántico)</w:t>
      </w:r>
    </w:p>
    <w:p w14:paraId="6BD0C00E" w14:textId="77777777" w:rsidR="005234EF" w:rsidRPr="00B65E2B" w:rsidRDefault="005234EF" w:rsidP="005234EF">
      <w:pPr>
        <w:pStyle w:val="Prrafodelista"/>
        <w:numPr>
          <w:ilvl w:val="0"/>
          <w:numId w:val="30"/>
        </w:numPr>
        <w:rPr>
          <w:lang w:val="en-US"/>
        </w:rPr>
      </w:pPr>
      <w:proofErr w:type="spellStart"/>
      <w:r w:rsidRPr="00B65E2B">
        <w:rPr>
          <w:lang w:val="en-US"/>
        </w:rPr>
        <w:t>Tabio</w:t>
      </w:r>
      <w:proofErr w:type="spellEnd"/>
      <w:r w:rsidRPr="00B65E2B">
        <w:rPr>
          <w:lang w:val="en-US"/>
        </w:rPr>
        <w:t xml:space="preserve"> (Cundinamarca)</w:t>
      </w:r>
    </w:p>
    <w:p w14:paraId="4264C9A1" w14:textId="77777777" w:rsidR="005234EF" w:rsidRPr="00B65E2B" w:rsidRDefault="005234EF" w:rsidP="005234EF">
      <w:pPr>
        <w:pStyle w:val="Prrafodelista"/>
        <w:numPr>
          <w:ilvl w:val="0"/>
          <w:numId w:val="30"/>
        </w:numPr>
        <w:rPr>
          <w:lang w:val="en-US"/>
        </w:rPr>
      </w:pPr>
      <w:r w:rsidRPr="00B65E2B">
        <w:rPr>
          <w:lang w:val="en-US"/>
        </w:rPr>
        <w:t>Toro (Valle del Cauca)</w:t>
      </w:r>
    </w:p>
    <w:p w14:paraId="2F97F8BC" w14:textId="77777777" w:rsidR="005234EF" w:rsidRPr="00B65E2B" w:rsidRDefault="005234EF" w:rsidP="005234EF">
      <w:pPr>
        <w:pStyle w:val="Prrafodelista"/>
        <w:numPr>
          <w:ilvl w:val="0"/>
          <w:numId w:val="30"/>
        </w:numPr>
        <w:rPr>
          <w:lang w:val="en-US"/>
        </w:rPr>
      </w:pPr>
      <w:r w:rsidRPr="00B65E2B">
        <w:rPr>
          <w:lang w:val="en-US"/>
        </w:rPr>
        <w:lastRenderedPageBreak/>
        <w:t>Ulloa (Valle del Cauca)</w:t>
      </w:r>
    </w:p>
    <w:p w14:paraId="742E1691" w14:textId="77777777" w:rsidR="005234EF" w:rsidRPr="00B65E2B" w:rsidRDefault="005234EF" w:rsidP="005234EF">
      <w:pPr>
        <w:pStyle w:val="Prrafodelista"/>
        <w:numPr>
          <w:ilvl w:val="0"/>
          <w:numId w:val="30"/>
        </w:numPr>
        <w:rPr>
          <w:lang w:val="en-US"/>
        </w:rPr>
      </w:pPr>
      <w:r w:rsidRPr="00B65E2B">
        <w:rPr>
          <w:lang w:val="en-US"/>
        </w:rPr>
        <w:t>Villanueva (Casanare)</w:t>
      </w:r>
    </w:p>
    <w:p w14:paraId="2724A373" w14:textId="77777777" w:rsidR="005234EF" w:rsidRDefault="005234EF" w:rsidP="005234EF">
      <w:pPr>
        <w:rPr>
          <w:lang w:val="en-US"/>
        </w:rPr>
      </w:pPr>
    </w:p>
    <w:p w14:paraId="505F65AD" w14:textId="78EFC085" w:rsidR="005234EF" w:rsidRPr="00C47B57" w:rsidRDefault="007F5FC8" w:rsidP="005234EF">
      <w:pPr>
        <w:pStyle w:val="Ttulo3"/>
      </w:pPr>
      <w:bookmarkStart w:id="99" w:name="_Toc220489001"/>
      <w:bookmarkStart w:id="100" w:name="_Toc227059838"/>
      <w:r>
        <w:t>3.</w:t>
      </w:r>
      <w:r w:rsidR="005234EF" w:rsidRPr="00C47B57">
        <w:t>4.1.2 Sistema Web de Turnos (SWT)</w:t>
      </w:r>
      <w:bookmarkEnd w:id="99"/>
      <w:bookmarkEnd w:id="100"/>
      <w:r w:rsidR="005234EF" w:rsidRPr="00C47B57">
        <w:t xml:space="preserve"> </w:t>
      </w:r>
    </w:p>
    <w:p w14:paraId="76CC6FE4" w14:textId="77777777" w:rsidR="005234EF" w:rsidRDefault="005234EF" w:rsidP="005234EF"/>
    <w:p w14:paraId="7DF80467" w14:textId="35FFE4FA" w:rsidR="007A65A7" w:rsidRDefault="005234EF" w:rsidP="005234EF">
      <w:r>
        <w:t>El SWT es una herramienta tecnológica cuyo objetivo es facilitar y optimizar la atención de las filas de espera de los ciudadanos que se acercan a los Centros de Atención de la Fiscalía (CAF), y que además permite recolectar información estadística para hacer los ajustes y las mejoras necesarias en las rutas de atención. La entidad cuenta actualmente con sistemas de turnos a nivel nacional en los 97 CAF.</w:t>
      </w:r>
    </w:p>
    <w:p w14:paraId="4102CBC8" w14:textId="77777777" w:rsidR="00BC3E75" w:rsidRDefault="00BC3E75" w:rsidP="005234EF"/>
    <w:p w14:paraId="151C42C7" w14:textId="3F5C83B1" w:rsidR="008B5EBE" w:rsidRDefault="00BC3E75" w:rsidP="00BC3E75">
      <w:pPr>
        <w:pStyle w:val="Descripcin"/>
        <w:jc w:val="center"/>
        <w:rPr>
          <w:b/>
          <w:bCs/>
        </w:rPr>
      </w:pPr>
      <w:bookmarkStart w:id="101" w:name="_Toc227059868"/>
      <w:r w:rsidRPr="00BC3E75">
        <w:rPr>
          <w:b/>
          <w:bCs/>
        </w:rPr>
        <w:t xml:space="preserve">Gráfica </w:t>
      </w:r>
      <w:r w:rsidRPr="00BC3E75">
        <w:rPr>
          <w:b/>
          <w:bCs/>
        </w:rPr>
        <w:fldChar w:fldCharType="begin"/>
      </w:r>
      <w:r w:rsidRPr="00BC3E75">
        <w:rPr>
          <w:b/>
          <w:bCs/>
        </w:rPr>
        <w:instrText xml:space="preserve"> SEQ Gráfica \* ARABIC </w:instrText>
      </w:r>
      <w:r w:rsidRPr="00BC3E75">
        <w:rPr>
          <w:b/>
          <w:bCs/>
        </w:rPr>
        <w:fldChar w:fldCharType="separate"/>
      </w:r>
      <w:r w:rsidRPr="00BC3E75">
        <w:rPr>
          <w:b/>
          <w:bCs/>
          <w:noProof/>
        </w:rPr>
        <w:t>4</w:t>
      </w:r>
      <w:r w:rsidRPr="00BC3E75">
        <w:rPr>
          <w:b/>
          <w:bCs/>
        </w:rPr>
        <w:fldChar w:fldCharType="end"/>
      </w:r>
      <w:r w:rsidRPr="00BC3E75">
        <w:rPr>
          <w:b/>
          <w:bCs/>
        </w:rPr>
        <w:t xml:space="preserve">. </w:t>
      </w:r>
      <w:r w:rsidRPr="00B70297">
        <w:t>Cantidad de turnos atendidos en el SWT</w:t>
      </w:r>
      <w:bookmarkEnd w:id="101"/>
    </w:p>
    <w:p w14:paraId="05BFDC88" w14:textId="77777777" w:rsidR="00BC3E75" w:rsidRPr="00BC3E75" w:rsidRDefault="00BC3E75" w:rsidP="00BC3E75">
      <w:pPr>
        <w:rPr>
          <w:sz w:val="10"/>
          <w:szCs w:val="10"/>
        </w:rPr>
      </w:pPr>
    </w:p>
    <w:p w14:paraId="3A7C54AD" w14:textId="1BC64115" w:rsidR="00641DD7" w:rsidRDefault="00641DD7" w:rsidP="00641DD7">
      <w:pPr>
        <w:jc w:val="center"/>
      </w:pPr>
      <w:r w:rsidRPr="004B5A77">
        <w:rPr>
          <w:noProof/>
        </w:rPr>
        <w:drawing>
          <wp:inline distT="0" distB="0" distL="0" distR="0" wp14:anchorId="1FBB7C2D" wp14:editId="4476933F">
            <wp:extent cx="4838700" cy="2571750"/>
            <wp:effectExtent l="0" t="0" r="0" b="0"/>
            <wp:docPr id="1274001215" name="Gráfico 37" descr="Gráfica &quot;cantidad de turnos atendidos en el sistema web de turnos&quot; en el 2023, 2024 y 20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4C23CB0" w14:textId="2B53DD40" w:rsidR="005234EF" w:rsidRPr="00D90B6C" w:rsidRDefault="005234EF" w:rsidP="005234EF">
      <w:pPr>
        <w:jc w:val="center"/>
        <w:rPr>
          <w:sz w:val="20"/>
          <w:szCs w:val="20"/>
        </w:rPr>
      </w:pPr>
    </w:p>
    <w:p w14:paraId="5A9F2ACA" w14:textId="77777777" w:rsidR="005234EF" w:rsidRDefault="005234EF" w:rsidP="005234EF"/>
    <w:p w14:paraId="7AFF0924" w14:textId="77777777" w:rsidR="0029487A" w:rsidRDefault="0029487A" w:rsidP="005234EF"/>
    <w:p w14:paraId="3F4E1667" w14:textId="77777777" w:rsidR="0029487A" w:rsidRDefault="0029487A" w:rsidP="005234EF"/>
    <w:p w14:paraId="4BF36333" w14:textId="77777777" w:rsidR="0029487A" w:rsidRDefault="0029487A" w:rsidP="005234EF"/>
    <w:p w14:paraId="640AE30F" w14:textId="33627189" w:rsidR="005234EF" w:rsidRPr="00C47B57" w:rsidRDefault="007F5FC8" w:rsidP="005234EF">
      <w:pPr>
        <w:pStyle w:val="Ttulo3"/>
      </w:pPr>
      <w:bookmarkStart w:id="102" w:name="_Toc220489002"/>
      <w:bookmarkStart w:id="103" w:name="_Toc227059839"/>
      <w:r>
        <w:lastRenderedPageBreak/>
        <w:t>3.</w:t>
      </w:r>
      <w:r w:rsidR="005234EF">
        <w:t xml:space="preserve">4.1.3 Módulos de </w:t>
      </w:r>
      <w:r w:rsidR="1BFB8354">
        <w:t>a</w:t>
      </w:r>
      <w:r w:rsidR="005234EF">
        <w:t>utogestión</w:t>
      </w:r>
      <w:bookmarkEnd w:id="102"/>
      <w:bookmarkEnd w:id="103"/>
    </w:p>
    <w:p w14:paraId="10B5B1B6" w14:textId="77777777" w:rsidR="005234EF" w:rsidRPr="004B5A77" w:rsidRDefault="005234EF" w:rsidP="005234EF"/>
    <w:p w14:paraId="256F3EE1" w14:textId="77777777" w:rsidR="005234EF" w:rsidRDefault="005234EF" w:rsidP="005234EF">
      <w:r w:rsidRPr="004B5A77">
        <w:t>En algunos Centros de Atención de la Fiscalía (CAF) se han dispuesto módulos de autogestión que permiten a los usuarios acceder y gestionar por sí mismos los siguientes servicios de la entidad:</w:t>
      </w:r>
    </w:p>
    <w:p w14:paraId="37CBF436" w14:textId="77777777" w:rsidR="005234EF" w:rsidRDefault="005234EF" w:rsidP="005234EF"/>
    <w:p w14:paraId="2664977B" w14:textId="77777777" w:rsidR="005234EF" w:rsidRPr="004B5A77" w:rsidRDefault="005234EF" w:rsidP="005234EF">
      <w:pPr>
        <w:numPr>
          <w:ilvl w:val="0"/>
          <w:numId w:val="8"/>
        </w:numPr>
      </w:pPr>
      <w:r w:rsidRPr="004B5A77">
        <w:t>Registrar denuncias.</w:t>
      </w:r>
    </w:p>
    <w:p w14:paraId="7C1417AE" w14:textId="77777777" w:rsidR="005234EF" w:rsidRPr="004B5A77" w:rsidRDefault="005234EF" w:rsidP="005234EF">
      <w:pPr>
        <w:numPr>
          <w:ilvl w:val="0"/>
          <w:numId w:val="8"/>
        </w:numPr>
      </w:pPr>
      <w:r w:rsidRPr="004B5A77">
        <w:t>Agendar citas en los CAF según su disponibilidad de tiempo.</w:t>
      </w:r>
    </w:p>
    <w:p w14:paraId="29DD71C9" w14:textId="77777777" w:rsidR="005234EF" w:rsidRPr="004B5A77" w:rsidRDefault="005234EF" w:rsidP="005234EF">
      <w:pPr>
        <w:numPr>
          <w:ilvl w:val="0"/>
          <w:numId w:val="8"/>
        </w:numPr>
      </w:pPr>
      <w:r w:rsidRPr="004B5A77">
        <w:t>Crear, consultar y hacer seguimiento a Peticiones, Quejas, Reclamos y Sugerencias (</w:t>
      </w:r>
      <w:proofErr w:type="spellStart"/>
      <w:r w:rsidRPr="004B5A77">
        <w:t>PQRs</w:t>
      </w:r>
      <w:proofErr w:type="spellEnd"/>
      <w:r w:rsidRPr="004B5A77">
        <w:t>).</w:t>
      </w:r>
    </w:p>
    <w:p w14:paraId="2F63045C" w14:textId="77777777" w:rsidR="005234EF" w:rsidRPr="004B5A77" w:rsidRDefault="005234EF" w:rsidP="005234EF">
      <w:pPr>
        <w:numPr>
          <w:ilvl w:val="0"/>
          <w:numId w:val="8"/>
        </w:numPr>
      </w:pPr>
      <w:r w:rsidRPr="004B5A77">
        <w:t>Consultar el estado de una denuncia mediante el Número Único de la Noticia Criminal (NUNC).</w:t>
      </w:r>
    </w:p>
    <w:p w14:paraId="04AB1D2F" w14:textId="77777777" w:rsidR="005234EF" w:rsidRDefault="005234EF" w:rsidP="005234EF">
      <w:pPr>
        <w:numPr>
          <w:ilvl w:val="0"/>
          <w:numId w:val="8"/>
        </w:numPr>
      </w:pPr>
      <w:r w:rsidRPr="004B5A77">
        <w:t>Acceder a servicios e información de interés publicada en la página web de la entidad.</w:t>
      </w:r>
    </w:p>
    <w:p w14:paraId="338B4CCC" w14:textId="77777777" w:rsidR="005234EF" w:rsidRDefault="005234EF" w:rsidP="005234EF"/>
    <w:p w14:paraId="020DF4D9" w14:textId="7EDE1FFF" w:rsidR="005234EF" w:rsidRPr="00C47B57" w:rsidRDefault="007F5FC8" w:rsidP="005234EF">
      <w:pPr>
        <w:pStyle w:val="Ttulo3"/>
      </w:pPr>
      <w:bookmarkStart w:id="104" w:name="_Toc220489003"/>
      <w:bookmarkStart w:id="105" w:name="_Toc227059840"/>
      <w:r>
        <w:t>3.</w:t>
      </w:r>
      <w:r w:rsidR="005234EF" w:rsidRPr="00C47B57">
        <w:t>4.1.4 Agende una cita</w:t>
      </w:r>
      <w:bookmarkEnd w:id="104"/>
      <w:bookmarkEnd w:id="105"/>
    </w:p>
    <w:p w14:paraId="6C76C7ED" w14:textId="77777777" w:rsidR="005234EF" w:rsidRDefault="005234EF" w:rsidP="005234EF"/>
    <w:p w14:paraId="23E0B78D" w14:textId="77777777" w:rsidR="005234EF" w:rsidRDefault="005234EF" w:rsidP="005234EF">
      <w:r w:rsidRPr="004B5A77">
        <w:t xml:space="preserve">Para solicitar una cita en un Centro de Atención de la Fiscalía (CAF) se deben seguir </w:t>
      </w:r>
      <w:r>
        <w:t xml:space="preserve">los siguientes </w:t>
      </w:r>
      <w:r w:rsidRPr="004B5A77">
        <w:t>pasos:</w:t>
      </w:r>
    </w:p>
    <w:p w14:paraId="7EEE6EB7" w14:textId="77777777" w:rsidR="005234EF" w:rsidRPr="004B5A77" w:rsidRDefault="005234EF" w:rsidP="005234EF"/>
    <w:p w14:paraId="1C1A6229" w14:textId="77777777" w:rsidR="005234EF" w:rsidRPr="004B5A77" w:rsidRDefault="005234EF" w:rsidP="005234EF">
      <w:pPr>
        <w:numPr>
          <w:ilvl w:val="0"/>
          <w:numId w:val="9"/>
        </w:numPr>
      </w:pPr>
      <w:r w:rsidRPr="004B5A77">
        <w:t>Ingrese al portal oficial de la Fiscalía: https://www.fiscalia.gov.co.</w:t>
      </w:r>
    </w:p>
    <w:p w14:paraId="3B348627" w14:textId="77777777" w:rsidR="005234EF" w:rsidRPr="004B5A77" w:rsidRDefault="005234EF" w:rsidP="005234EF">
      <w:pPr>
        <w:numPr>
          <w:ilvl w:val="0"/>
          <w:numId w:val="9"/>
        </w:numPr>
      </w:pPr>
      <w:r w:rsidRPr="004B5A77">
        <w:t>Ubíquese en el menú “Atención y Servicios a la Ciudadanía” / 2. Canales de atención/ pida una cita.</w:t>
      </w:r>
    </w:p>
    <w:p w14:paraId="690B560A" w14:textId="77777777" w:rsidR="005234EF" w:rsidRPr="004B5A77" w:rsidRDefault="005234EF" w:rsidP="005234EF">
      <w:pPr>
        <w:numPr>
          <w:ilvl w:val="0"/>
          <w:numId w:val="9"/>
        </w:numPr>
      </w:pPr>
      <w:r w:rsidRPr="004B5A77">
        <w:t>Seleccione la opción “Pida una cita</w:t>
      </w:r>
      <w:r w:rsidRPr="004B5A77">
        <w:rPr>
          <w:vertAlign w:val="superscript"/>
        </w:rPr>
        <w:footnoteReference w:id="15"/>
      </w:r>
      <w:r w:rsidRPr="004B5A77">
        <w:t xml:space="preserve">”. </w:t>
      </w:r>
    </w:p>
    <w:p w14:paraId="72F0AF99" w14:textId="77777777" w:rsidR="005234EF" w:rsidRPr="004B5A77" w:rsidRDefault="005234EF" w:rsidP="005234EF">
      <w:pPr>
        <w:numPr>
          <w:ilvl w:val="0"/>
          <w:numId w:val="9"/>
        </w:numPr>
      </w:pPr>
      <w:r w:rsidRPr="004B5A77">
        <w:t>Diligencie el formulario con sus datos personales (nombre, documento, correo electrónico).</w:t>
      </w:r>
    </w:p>
    <w:p w14:paraId="168D64FD" w14:textId="77777777" w:rsidR="005234EF" w:rsidRPr="004B5A77" w:rsidRDefault="005234EF" w:rsidP="005234EF">
      <w:pPr>
        <w:numPr>
          <w:ilvl w:val="0"/>
          <w:numId w:val="9"/>
        </w:numPr>
      </w:pPr>
      <w:r w:rsidRPr="004B5A77">
        <w:lastRenderedPageBreak/>
        <w:t>Seleccione la fecha y hora disponible en el calendario.</w:t>
      </w:r>
    </w:p>
    <w:p w14:paraId="496800AC" w14:textId="006DCB7D" w:rsidR="005234EF" w:rsidRPr="004B5A77" w:rsidRDefault="005234EF" w:rsidP="005234EF">
      <w:pPr>
        <w:numPr>
          <w:ilvl w:val="0"/>
          <w:numId w:val="9"/>
        </w:numPr>
      </w:pPr>
      <w:r w:rsidRPr="004B5A77">
        <w:t>Confirme la cita</w:t>
      </w:r>
      <w:r w:rsidR="007E177E">
        <w:t>.</w:t>
      </w:r>
    </w:p>
    <w:p w14:paraId="35EE9A41" w14:textId="77777777" w:rsidR="005234EF" w:rsidRDefault="005234EF" w:rsidP="005234EF"/>
    <w:p w14:paraId="1DA08C4D" w14:textId="77777777" w:rsidR="005234EF" w:rsidRDefault="005234EF" w:rsidP="005234EF">
      <w:r w:rsidRPr="004B5A77">
        <w:t xml:space="preserve">Una vez </w:t>
      </w:r>
      <w:r>
        <w:t xml:space="preserve">se </w:t>
      </w:r>
      <w:r w:rsidRPr="004B5A77">
        <w:t>complet</w:t>
      </w:r>
      <w:r>
        <w:t xml:space="preserve">e </w:t>
      </w:r>
      <w:r w:rsidRPr="004B5A77">
        <w:t>el proceso, recibirá un correo electrónico con la confirmación y el enlace para conectar</w:t>
      </w:r>
      <w:r>
        <w:t xml:space="preserve">se </w:t>
      </w:r>
      <w:r w:rsidRPr="004B5A77">
        <w:t>el día de la cita.</w:t>
      </w:r>
    </w:p>
    <w:p w14:paraId="333333E6" w14:textId="77777777" w:rsidR="005234EF" w:rsidRDefault="005234EF" w:rsidP="005234EF"/>
    <w:p w14:paraId="0DA27293" w14:textId="38979F20" w:rsidR="005234EF" w:rsidRPr="00C47B57" w:rsidRDefault="007F5FC8" w:rsidP="005234EF">
      <w:pPr>
        <w:pStyle w:val="Ttulo3"/>
      </w:pPr>
      <w:bookmarkStart w:id="106" w:name="_Toc220489004"/>
      <w:bookmarkStart w:id="107" w:name="_Toc227059841"/>
      <w:r>
        <w:t>3.</w:t>
      </w:r>
      <w:r w:rsidR="005234EF">
        <w:t xml:space="preserve">4.1.5 Canal </w:t>
      </w:r>
      <w:r w:rsidR="5B060401">
        <w:t>v</w:t>
      </w:r>
      <w:r w:rsidR="005234EF">
        <w:t>irtual</w:t>
      </w:r>
      <w:bookmarkEnd w:id="106"/>
      <w:bookmarkEnd w:id="107"/>
      <w:r w:rsidR="005234EF">
        <w:t xml:space="preserve"> </w:t>
      </w:r>
    </w:p>
    <w:p w14:paraId="2C122A6D" w14:textId="77777777" w:rsidR="005234EF" w:rsidRDefault="005234EF" w:rsidP="005234EF"/>
    <w:p w14:paraId="4FF253D7" w14:textId="77777777" w:rsidR="005234EF" w:rsidRDefault="005234EF" w:rsidP="005234EF">
      <w:r w:rsidRPr="004B5A77">
        <w:t xml:space="preserve">La Fiscalía General de la Nación cuenta con la página web </w:t>
      </w:r>
      <w:hyperlink r:id="rId43" w:history="1">
        <w:r w:rsidRPr="004B5A77">
          <w:rPr>
            <w:rStyle w:val="Hipervnculo"/>
          </w:rPr>
          <w:t>www.fiscalia.gov.co</w:t>
        </w:r>
      </w:hyperlink>
      <w:r>
        <w:t xml:space="preserve"> </w:t>
      </w:r>
      <w:r w:rsidRPr="004B5A77">
        <w:t>en la que se puede acceder a los siguientes servicios:</w:t>
      </w:r>
    </w:p>
    <w:p w14:paraId="1E873A72" w14:textId="77777777" w:rsidR="005234EF" w:rsidRDefault="005234EF" w:rsidP="005234EF"/>
    <w:p w14:paraId="36074947" w14:textId="1F1DCA6E" w:rsidR="002B4930" w:rsidRDefault="002B4930" w:rsidP="002B4930">
      <w:pPr>
        <w:jc w:val="center"/>
      </w:pPr>
      <w:bookmarkStart w:id="108" w:name="_Toc227059858"/>
      <w:r w:rsidRPr="002B4930">
        <w:rPr>
          <w:b/>
          <w:bCs/>
        </w:rPr>
        <w:t xml:space="preserve">Tabla </w:t>
      </w:r>
      <w:r w:rsidRPr="002B4930">
        <w:rPr>
          <w:b/>
          <w:bCs/>
        </w:rPr>
        <w:fldChar w:fldCharType="begin"/>
      </w:r>
      <w:r w:rsidRPr="002B4930">
        <w:rPr>
          <w:b/>
          <w:bCs/>
        </w:rPr>
        <w:instrText xml:space="preserve"> SEQ Tabla \* ARABIC </w:instrText>
      </w:r>
      <w:r w:rsidRPr="002B4930">
        <w:rPr>
          <w:b/>
          <w:bCs/>
        </w:rPr>
        <w:fldChar w:fldCharType="separate"/>
      </w:r>
      <w:r w:rsidR="007662B5">
        <w:rPr>
          <w:b/>
          <w:bCs/>
          <w:noProof/>
        </w:rPr>
        <w:t>8</w:t>
      </w:r>
      <w:r w:rsidRPr="002B4930">
        <w:rPr>
          <w:b/>
          <w:bCs/>
        </w:rPr>
        <w:fldChar w:fldCharType="end"/>
      </w:r>
      <w:r w:rsidRPr="002B4930">
        <w:rPr>
          <w:b/>
          <w:bCs/>
        </w:rPr>
        <w:t xml:space="preserve">. </w:t>
      </w:r>
      <w:r w:rsidRPr="00F84C82">
        <w:t>Tabla Servicios FGN - Canal Virtual</w:t>
      </w:r>
      <w:bookmarkEnd w:id="108"/>
    </w:p>
    <w:tbl>
      <w:tblPr>
        <w:tblStyle w:val="Tablaconcuadrcula"/>
        <w:tblW w:w="9639" w:type="dxa"/>
        <w:tblInd w:w="-572" w:type="dxa"/>
        <w:tblLook w:val="04A0" w:firstRow="1" w:lastRow="0" w:firstColumn="1" w:lastColumn="0" w:noHBand="0" w:noVBand="1"/>
        <w:tblCaption w:val="Tabla 8. Tabla Servicios FGN - Canal Virtual"/>
        <w:tblDescription w:val="Tabla con las columnas de Servicio, botón, Denunciar, radicar o consultar pqrs, conocer es estado básico de su denunicia, y consultar información general."/>
      </w:tblPr>
      <w:tblGrid>
        <w:gridCol w:w="3119"/>
        <w:gridCol w:w="1417"/>
        <w:gridCol w:w="1418"/>
        <w:gridCol w:w="2176"/>
        <w:gridCol w:w="1509"/>
      </w:tblGrid>
      <w:tr w:rsidR="005234EF" w:rsidRPr="004B5A77" w14:paraId="3706CC59" w14:textId="77777777" w:rsidTr="0077420F">
        <w:trPr>
          <w:tblHeader/>
        </w:trPr>
        <w:tc>
          <w:tcPr>
            <w:tcW w:w="3119" w:type="dxa"/>
            <w:tcBorders>
              <w:top w:val="single" w:sz="4" w:space="0" w:color="auto"/>
              <w:left w:val="single" w:sz="4" w:space="0" w:color="auto"/>
              <w:bottom w:val="single" w:sz="4" w:space="0" w:color="auto"/>
              <w:right w:val="single" w:sz="4" w:space="0" w:color="auto"/>
              <w:tl2br w:val="single" w:sz="4" w:space="0" w:color="auto"/>
            </w:tcBorders>
            <w:shd w:val="clear" w:color="auto" w:fill="0E2841"/>
            <w:vAlign w:val="center"/>
          </w:tcPr>
          <w:p w14:paraId="771932B1" w14:textId="77777777" w:rsidR="005234EF" w:rsidRPr="004B5A77" w:rsidRDefault="005234EF" w:rsidP="00FB0314">
            <w:pPr>
              <w:spacing w:line="240" w:lineRule="auto"/>
              <w:jc w:val="center"/>
              <w:rPr>
                <w:b/>
                <w:bCs/>
                <w:color w:val="FFFFFF" w:themeColor="background1"/>
                <w:sz w:val="20"/>
                <w:szCs w:val="20"/>
              </w:rPr>
            </w:pPr>
            <w:r w:rsidRPr="00D40873">
              <w:rPr>
                <w:b/>
                <w:bCs/>
                <w:color w:val="FFFFFF" w:themeColor="background1"/>
                <w:sz w:val="20"/>
                <w:szCs w:val="20"/>
              </w:rPr>
              <w:t xml:space="preserve">             </w:t>
            </w:r>
            <w:r w:rsidRPr="004B5A77">
              <w:rPr>
                <w:b/>
                <w:bCs/>
                <w:color w:val="FFFFFF" w:themeColor="background1"/>
                <w:sz w:val="20"/>
                <w:szCs w:val="20"/>
              </w:rPr>
              <w:t>SERVICIO</w:t>
            </w:r>
          </w:p>
          <w:p w14:paraId="1CBAAC62" w14:textId="77777777" w:rsidR="005234EF" w:rsidRPr="004B5A77" w:rsidRDefault="005234EF" w:rsidP="00FB0314">
            <w:pPr>
              <w:spacing w:line="240" w:lineRule="auto"/>
              <w:jc w:val="center"/>
              <w:rPr>
                <w:b/>
                <w:bCs/>
                <w:color w:val="FFFFFF" w:themeColor="background1"/>
                <w:sz w:val="20"/>
                <w:szCs w:val="20"/>
              </w:rPr>
            </w:pPr>
          </w:p>
          <w:p w14:paraId="4073FDA6" w14:textId="77777777" w:rsidR="005234EF" w:rsidRPr="004B5A77" w:rsidRDefault="005234EF" w:rsidP="00FB0314">
            <w:pPr>
              <w:spacing w:line="240" w:lineRule="auto"/>
              <w:rPr>
                <w:b/>
                <w:bCs/>
                <w:color w:val="FFFFFF" w:themeColor="background1"/>
                <w:sz w:val="20"/>
                <w:szCs w:val="20"/>
              </w:rPr>
            </w:pPr>
            <w:r w:rsidRPr="004B5A77">
              <w:rPr>
                <w:b/>
                <w:bCs/>
                <w:color w:val="FFFFFF" w:themeColor="background1"/>
                <w:sz w:val="20"/>
                <w:szCs w:val="20"/>
              </w:rPr>
              <w:t>BOTÓN</w:t>
            </w:r>
          </w:p>
        </w:tc>
        <w:tc>
          <w:tcPr>
            <w:tcW w:w="1417" w:type="dxa"/>
            <w:tcBorders>
              <w:top w:val="single" w:sz="4" w:space="0" w:color="auto"/>
              <w:left w:val="single" w:sz="4" w:space="0" w:color="auto"/>
              <w:bottom w:val="single" w:sz="4" w:space="0" w:color="auto"/>
              <w:right w:val="single" w:sz="4" w:space="0" w:color="auto"/>
            </w:tcBorders>
            <w:shd w:val="clear" w:color="auto" w:fill="0E2841"/>
            <w:vAlign w:val="center"/>
          </w:tcPr>
          <w:p w14:paraId="3CD69F2C" w14:textId="77777777" w:rsidR="005234EF" w:rsidRPr="00EE62C7" w:rsidRDefault="005234EF" w:rsidP="00FB0314">
            <w:pPr>
              <w:spacing w:line="240" w:lineRule="auto"/>
              <w:jc w:val="center"/>
              <w:rPr>
                <w:b/>
                <w:bCs/>
                <w:color w:val="FFFFFF" w:themeColor="background1"/>
                <w:sz w:val="18"/>
                <w:szCs w:val="18"/>
              </w:rPr>
            </w:pPr>
            <w:r w:rsidRPr="00EE62C7">
              <w:rPr>
                <w:b/>
                <w:bCs/>
                <w:color w:val="FFFFFF" w:themeColor="background1"/>
                <w:sz w:val="18"/>
                <w:szCs w:val="18"/>
              </w:rPr>
              <w:t>DENUNCIAR</w:t>
            </w:r>
          </w:p>
        </w:tc>
        <w:tc>
          <w:tcPr>
            <w:tcW w:w="1418" w:type="dxa"/>
            <w:tcBorders>
              <w:top w:val="single" w:sz="4" w:space="0" w:color="auto"/>
              <w:left w:val="single" w:sz="4" w:space="0" w:color="auto"/>
              <w:bottom w:val="single" w:sz="4" w:space="0" w:color="auto"/>
              <w:right w:val="single" w:sz="4" w:space="0" w:color="auto"/>
            </w:tcBorders>
            <w:shd w:val="clear" w:color="auto" w:fill="0E2841"/>
            <w:vAlign w:val="center"/>
            <w:hideMark/>
          </w:tcPr>
          <w:p w14:paraId="10A53AF9" w14:textId="77777777" w:rsidR="005234EF" w:rsidRPr="00EE62C7" w:rsidRDefault="005234EF" w:rsidP="00FB0314">
            <w:pPr>
              <w:spacing w:line="240" w:lineRule="auto"/>
              <w:jc w:val="center"/>
              <w:rPr>
                <w:b/>
                <w:bCs/>
                <w:color w:val="FFFFFF" w:themeColor="background1"/>
                <w:sz w:val="18"/>
                <w:szCs w:val="18"/>
              </w:rPr>
            </w:pPr>
            <w:r w:rsidRPr="00EE62C7">
              <w:rPr>
                <w:b/>
                <w:bCs/>
                <w:color w:val="FFFFFF" w:themeColor="background1"/>
                <w:sz w:val="18"/>
                <w:szCs w:val="18"/>
              </w:rPr>
              <w:t>RADICAR O CONSULTAR PQRS</w:t>
            </w:r>
          </w:p>
        </w:tc>
        <w:tc>
          <w:tcPr>
            <w:tcW w:w="2176" w:type="dxa"/>
            <w:tcBorders>
              <w:top w:val="single" w:sz="4" w:space="0" w:color="auto"/>
              <w:left w:val="single" w:sz="4" w:space="0" w:color="auto"/>
              <w:bottom w:val="single" w:sz="4" w:space="0" w:color="auto"/>
              <w:right w:val="single" w:sz="4" w:space="0" w:color="auto"/>
            </w:tcBorders>
            <w:shd w:val="clear" w:color="auto" w:fill="0E2841"/>
            <w:vAlign w:val="center"/>
            <w:hideMark/>
          </w:tcPr>
          <w:p w14:paraId="2DD409B9" w14:textId="77777777" w:rsidR="005234EF" w:rsidRPr="00EE62C7" w:rsidRDefault="005234EF" w:rsidP="00FB0314">
            <w:pPr>
              <w:spacing w:line="240" w:lineRule="auto"/>
              <w:jc w:val="center"/>
              <w:rPr>
                <w:b/>
                <w:bCs/>
                <w:color w:val="FFFFFF" w:themeColor="background1"/>
                <w:sz w:val="18"/>
                <w:szCs w:val="18"/>
              </w:rPr>
            </w:pPr>
            <w:r w:rsidRPr="00EE62C7">
              <w:rPr>
                <w:b/>
                <w:bCs/>
                <w:color w:val="FFFFFF" w:themeColor="background1"/>
                <w:sz w:val="18"/>
                <w:szCs w:val="18"/>
              </w:rPr>
              <w:t>CONOCER EL ESTADO BÁSICO DE SU DENUNCIA</w:t>
            </w:r>
            <w:r w:rsidRPr="00EE62C7">
              <w:rPr>
                <w:b/>
                <w:bCs/>
                <w:color w:val="FFFFFF" w:themeColor="background1"/>
                <w:sz w:val="18"/>
                <w:szCs w:val="18"/>
                <w:vertAlign w:val="superscript"/>
              </w:rPr>
              <w:footnoteReference w:id="16"/>
            </w:r>
          </w:p>
        </w:tc>
        <w:tc>
          <w:tcPr>
            <w:tcW w:w="1509" w:type="dxa"/>
            <w:tcBorders>
              <w:top w:val="single" w:sz="4" w:space="0" w:color="auto"/>
              <w:left w:val="single" w:sz="4" w:space="0" w:color="auto"/>
              <w:bottom w:val="single" w:sz="4" w:space="0" w:color="auto"/>
              <w:right w:val="single" w:sz="4" w:space="0" w:color="auto"/>
            </w:tcBorders>
            <w:shd w:val="clear" w:color="auto" w:fill="0E2841"/>
            <w:vAlign w:val="center"/>
            <w:hideMark/>
          </w:tcPr>
          <w:p w14:paraId="3A85B894" w14:textId="77777777" w:rsidR="005234EF" w:rsidRPr="00EE62C7" w:rsidRDefault="005234EF" w:rsidP="00FB0314">
            <w:pPr>
              <w:spacing w:line="240" w:lineRule="auto"/>
              <w:jc w:val="center"/>
              <w:rPr>
                <w:b/>
                <w:bCs/>
                <w:color w:val="FFFFFF" w:themeColor="background1"/>
                <w:sz w:val="18"/>
                <w:szCs w:val="18"/>
              </w:rPr>
            </w:pPr>
            <w:r w:rsidRPr="00EE62C7">
              <w:rPr>
                <w:b/>
                <w:bCs/>
                <w:color w:val="FFFFFF" w:themeColor="background1"/>
                <w:sz w:val="18"/>
                <w:szCs w:val="18"/>
              </w:rPr>
              <w:t>CONSULTAR INFORMACIÓN GENERAL</w:t>
            </w:r>
          </w:p>
        </w:tc>
      </w:tr>
      <w:tr w:rsidR="005234EF" w:rsidRPr="004B5A77" w14:paraId="4659845F" w14:textId="77777777" w:rsidTr="00FB0314">
        <w:trPr>
          <w:trHeight w:val="1227"/>
        </w:trPr>
        <w:tc>
          <w:tcPr>
            <w:tcW w:w="3119" w:type="dxa"/>
            <w:tcBorders>
              <w:top w:val="single" w:sz="4" w:space="0" w:color="auto"/>
              <w:left w:val="single" w:sz="4" w:space="0" w:color="auto"/>
              <w:bottom w:val="single" w:sz="4" w:space="0" w:color="auto"/>
              <w:right w:val="single" w:sz="4" w:space="0" w:color="auto"/>
            </w:tcBorders>
          </w:tcPr>
          <w:p w14:paraId="1ADA5038" w14:textId="77777777" w:rsidR="005234EF" w:rsidRPr="004B5A77" w:rsidRDefault="005234EF" w:rsidP="00FB0314">
            <w:pPr>
              <w:rPr>
                <w:rFonts w:cs="Arial"/>
                <w:sz w:val="20"/>
                <w:szCs w:val="20"/>
              </w:rPr>
            </w:pPr>
            <w:r w:rsidRPr="004B5A77">
              <w:rPr>
                <w:rFonts w:cs="Arial"/>
                <w:sz w:val="20"/>
                <w:szCs w:val="20"/>
              </w:rPr>
              <w:t xml:space="preserve">     </w:t>
            </w:r>
          </w:p>
          <w:p w14:paraId="44443EAC" w14:textId="77777777" w:rsidR="005234EF" w:rsidRPr="004B5A77" w:rsidRDefault="005234EF" w:rsidP="00FB0314">
            <w:pPr>
              <w:rPr>
                <w:rFonts w:cs="Arial"/>
                <w:sz w:val="20"/>
                <w:szCs w:val="20"/>
              </w:rPr>
            </w:pPr>
            <w:r w:rsidRPr="00D40873">
              <w:rPr>
                <w:rFonts w:cs="Arial"/>
                <w:noProof/>
                <w:sz w:val="20"/>
                <w:szCs w:val="20"/>
              </w:rPr>
              <w:drawing>
                <wp:anchor distT="0" distB="0" distL="114300" distR="114300" simplePos="0" relativeHeight="251669504" behindDoc="1" locked="0" layoutInCell="1" allowOverlap="1" wp14:anchorId="11D04CAD" wp14:editId="65B4BD1C">
                  <wp:simplePos x="0" y="0"/>
                  <wp:positionH relativeFrom="column">
                    <wp:posOffset>307975</wp:posOffset>
                  </wp:positionH>
                  <wp:positionV relativeFrom="paragraph">
                    <wp:posOffset>12065</wp:posOffset>
                  </wp:positionV>
                  <wp:extent cx="859790" cy="306705"/>
                  <wp:effectExtent l="0" t="0" r="0" b="0"/>
                  <wp:wrapTight wrapText="bothSides">
                    <wp:wrapPolygon edited="0">
                      <wp:start x="0" y="0"/>
                      <wp:lineTo x="0" y="20124"/>
                      <wp:lineTo x="21058" y="20124"/>
                      <wp:lineTo x="21058" y="0"/>
                      <wp:lineTo x="0" y="0"/>
                    </wp:wrapPolygon>
                  </wp:wrapTight>
                  <wp:docPr id="15017542" name="Imagen 44" descr="Gráfica con el Botón &quot;Denuncia fácil&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7542" name="Imagen 44" descr="Gráfica con el Botón &quot;Denuncia fácil&quot;.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59790" cy="306705"/>
                          </a:xfrm>
                          <a:prstGeom prst="rect">
                            <a:avLst/>
                          </a:prstGeom>
                          <a:noFill/>
                        </pic:spPr>
                      </pic:pic>
                    </a:graphicData>
                  </a:graphic>
                  <wp14:sizeRelH relativeFrom="page">
                    <wp14:pctWidth>0</wp14:pctWidth>
                  </wp14:sizeRelH>
                  <wp14:sizeRelV relativeFrom="page">
                    <wp14:pctHeight>0</wp14:pctHeight>
                  </wp14:sizeRelV>
                </wp:anchor>
              </w:drawing>
            </w:r>
          </w:p>
          <w:p w14:paraId="09252D85" w14:textId="77777777" w:rsidR="005234EF" w:rsidRPr="004B5A77" w:rsidRDefault="005234EF" w:rsidP="00FB0314">
            <w:pPr>
              <w:rPr>
                <w:rFonts w:cs="Arial"/>
                <w:sz w:val="20"/>
                <w:szCs w:val="20"/>
              </w:rPr>
            </w:pPr>
          </w:p>
          <w:p w14:paraId="72500368" w14:textId="77777777" w:rsidR="005234EF" w:rsidRPr="004B5A77" w:rsidRDefault="005234EF" w:rsidP="00FB0314">
            <w:pPr>
              <w:rPr>
                <w:rFonts w:cs="Arial"/>
                <w:sz w:val="20"/>
                <w:szCs w:val="20"/>
              </w:rPr>
            </w:pPr>
            <w:r w:rsidRPr="004B5A77">
              <w:rPr>
                <w:rFonts w:cs="Arial"/>
                <w:sz w:val="20"/>
                <w:szCs w:val="20"/>
              </w:rPr>
              <w:t>Botón Denuncia Fácil</w:t>
            </w:r>
          </w:p>
          <w:p w14:paraId="029FA08D" w14:textId="77777777" w:rsidR="005234EF" w:rsidRPr="004B5A77" w:rsidRDefault="005234EF" w:rsidP="00FB0314">
            <w:pPr>
              <w:rPr>
                <w:rFonts w:cs="Arial"/>
                <w:sz w:val="20"/>
                <w:szCs w:val="20"/>
              </w:rPr>
            </w:pPr>
            <w:r w:rsidRPr="004B5A77">
              <w:rPr>
                <w:rFonts w:cs="Arial"/>
                <w:b/>
                <w:bCs/>
                <w:sz w:val="20"/>
                <w:szCs w:val="20"/>
              </w:rPr>
              <w:t>Horario</w:t>
            </w:r>
            <w:r w:rsidRPr="004B5A77">
              <w:rPr>
                <w:rFonts w:cs="Arial"/>
                <w:sz w:val="20"/>
                <w:szCs w:val="20"/>
              </w:rPr>
              <w:t>: 24 horas</w:t>
            </w:r>
          </w:p>
          <w:p w14:paraId="40DEE6C3" w14:textId="77777777" w:rsidR="005234EF" w:rsidRPr="004B5A77" w:rsidRDefault="005234EF" w:rsidP="00FB0314">
            <w:pPr>
              <w:rPr>
                <w:rFonts w:cs="Arial"/>
                <w:b/>
                <w:bCs/>
                <w:sz w:val="20"/>
                <w:szCs w:val="20"/>
              </w:rPr>
            </w:pPr>
            <w:r w:rsidRPr="004B5A77">
              <w:rPr>
                <w:rFonts w:cs="Arial"/>
                <w:sz w:val="20"/>
                <w:szCs w:val="20"/>
              </w:rPr>
              <w:t>365 días</w:t>
            </w:r>
          </w:p>
        </w:tc>
        <w:tc>
          <w:tcPr>
            <w:tcW w:w="1417" w:type="dxa"/>
            <w:tcBorders>
              <w:top w:val="single" w:sz="4" w:space="0" w:color="auto"/>
              <w:left w:val="single" w:sz="4" w:space="0" w:color="auto"/>
              <w:bottom w:val="single" w:sz="4" w:space="0" w:color="auto"/>
              <w:right w:val="single" w:sz="4" w:space="0" w:color="auto"/>
            </w:tcBorders>
            <w:vAlign w:val="center"/>
          </w:tcPr>
          <w:p w14:paraId="4247A0C2" w14:textId="77777777" w:rsidR="005234EF" w:rsidRPr="004B5A77" w:rsidRDefault="005234EF" w:rsidP="00FB0314">
            <w:pPr>
              <w:jc w:val="center"/>
              <w:rPr>
                <w:rFonts w:cs="Arial"/>
                <w:b/>
                <w:bCs/>
                <w:sz w:val="20"/>
                <w:szCs w:val="20"/>
              </w:rPr>
            </w:pPr>
            <w:r w:rsidRPr="004B5A77">
              <w:rPr>
                <w:rFonts w:cs="Arial"/>
                <w:b/>
                <w:bCs/>
                <w:sz w:val="20"/>
                <w:szCs w:val="20"/>
              </w:rPr>
              <w:t>S</w:t>
            </w:r>
            <w:r w:rsidRPr="00D40873">
              <w:rPr>
                <w:rFonts w:cs="Arial"/>
                <w:b/>
                <w:bCs/>
                <w:sz w:val="20"/>
                <w:szCs w:val="20"/>
              </w:rPr>
              <w:t>Í</w:t>
            </w:r>
          </w:p>
        </w:tc>
        <w:tc>
          <w:tcPr>
            <w:tcW w:w="1418" w:type="dxa"/>
            <w:tcBorders>
              <w:top w:val="single" w:sz="4" w:space="0" w:color="auto"/>
              <w:left w:val="single" w:sz="4" w:space="0" w:color="auto"/>
              <w:bottom w:val="single" w:sz="4" w:space="0" w:color="auto"/>
              <w:right w:val="single" w:sz="4" w:space="0" w:color="auto"/>
            </w:tcBorders>
            <w:vAlign w:val="center"/>
          </w:tcPr>
          <w:p w14:paraId="50EEFBC1" w14:textId="77777777" w:rsidR="005234EF" w:rsidRPr="004B5A77" w:rsidRDefault="005234EF" w:rsidP="00FB0314">
            <w:pPr>
              <w:jc w:val="center"/>
              <w:rPr>
                <w:rFonts w:cs="Arial"/>
                <w:b/>
                <w:bCs/>
                <w:sz w:val="20"/>
                <w:szCs w:val="20"/>
              </w:rPr>
            </w:pPr>
          </w:p>
        </w:tc>
        <w:tc>
          <w:tcPr>
            <w:tcW w:w="2176" w:type="dxa"/>
            <w:tcBorders>
              <w:top w:val="single" w:sz="4" w:space="0" w:color="auto"/>
              <w:left w:val="single" w:sz="4" w:space="0" w:color="auto"/>
              <w:bottom w:val="single" w:sz="4" w:space="0" w:color="auto"/>
              <w:right w:val="single" w:sz="4" w:space="0" w:color="auto"/>
            </w:tcBorders>
            <w:vAlign w:val="center"/>
          </w:tcPr>
          <w:p w14:paraId="7B3D0DAD" w14:textId="77777777" w:rsidR="005234EF" w:rsidRPr="004B5A77" w:rsidRDefault="005234EF" w:rsidP="00FB0314">
            <w:pPr>
              <w:jc w:val="center"/>
              <w:rPr>
                <w:rFonts w:cs="Arial"/>
                <w:b/>
                <w:bCs/>
                <w:sz w:val="20"/>
                <w:szCs w:val="20"/>
              </w:rPr>
            </w:pPr>
          </w:p>
        </w:tc>
        <w:tc>
          <w:tcPr>
            <w:tcW w:w="1509" w:type="dxa"/>
            <w:tcBorders>
              <w:top w:val="single" w:sz="4" w:space="0" w:color="auto"/>
              <w:left w:val="single" w:sz="4" w:space="0" w:color="auto"/>
              <w:bottom w:val="single" w:sz="4" w:space="0" w:color="auto"/>
              <w:right w:val="single" w:sz="4" w:space="0" w:color="auto"/>
            </w:tcBorders>
            <w:vAlign w:val="center"/>
          </w:tcPr>
          <w:p w14:paraId="70429BA2" w14:textId="77777777" w:rsidR="005234EF" w:rsidRPr="004B5A77" w:rsidRDefault="005234EF" w:rsidP="00FB0314">
            <w:pPr>
              <w:jc w:val="center"/>
              <w:rPr>
                <w:rFonts w:cs="Arial"/>
                <w:b/>
                <w:bCs/>
                <w:sz w:val="20"/>
                <w:szCs w:val="20"/>
              </w:rPr>
            </w:pPr>
          </w:p>
        </w:tc>
      </w:tr>
      <w:tr w:rsidR="005234EF" w:rsidRPr="004B5A77" w14:paraId="3DC351F1" w14:textId="77777777" w:rsidTr="00FB0314">
        <w:tc>
          <w:tcPr>
            <w:tcW w:w="3119" w:type="dxa"/>
            <w:tcBorders>
              <w:top w:val="single" w:sz="4" w:space="0" w:color="auto"/>
              <w:left w:val="single" w:sz="4" w:space="0" w:color="auto"/>
              <w:bottom w:val="single" w:sz="4" w:space="0" w:color="auto"/>
              <w:right w:val="single" w:sz="4" w:space="0" w:color="auto"/>
            </w:tcBorders>
            <w:hideMark/>
          </w:tcPr>
          <w:p w14:paraId="7338075A" w14:textId="64A0CD37" w:rsidR="005234EF" w:rsidRPr="004B5A77" w:rsidRDefault="003A3EEB" w:rsidP="00FB0314">
            <w:pPr>
              <w:rPr>
                <w:rFonts w:cs="Arial"/>
                <w:sz w:val="20"/>
                <w:szCs w:val="20"/>
              </w:rPr>
            </w:pPr>
            <w:r w:rsidRPr="00D40873">
              <w:rPr>
                <w:rFonts w:cs="Arial"/>
                <w:noProof/>
                <w:sz w:val="20"/>
                <w:szCs w:val="20"/>
              </w:rPr>
              <w:drawing>
                <wp:anchor distT="0" distB="0" distL="114300" distR="114300" simplePos="0" relativeHeight="251697152" behindDoc="0" locked="0" layoutInCell="1" allowOverlap="1" wp14:anchorId="2CDC6A13" wp14:editId="52304DB1">
                  <wp:simplePos x="0" y="0"/>
                  <wp:positionH relativeFrom="column">
                    <wp:posOffset>176015</wp:posOffset>
                  </wp:positionH>
                  <wp:positionV relativeFrom="paragraph">
                    <wp:posOffset>90805</wp:posOffset>
                  </wp:positionV>
                  <wp:extent cx="1343025" cy="762000"/>
                  <wp:effectExtent l="0" t="0" r="9525" b="0"/>
                  <wp:wrapSquare wrapText="bothSides"/>
                  <wp:docPr id="1946979408" name="Imagen 36" descr="Gráfica con Código 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979408" name="Imagen 36" descr="Gráfica con Código Q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43025"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7EF58A" w14:textId="39FAC693" w:rsidR="005234EF" w:rsidRPr="004B5A77" w:rsidRDefault="005234EF" w:rsidP="00FB0314">
            <w:pPr>
              <w:rPr>
                <w:rFonts w:cs="Arial"/>
                <w:sz w:val="20"/>
                <w:szCs w:val="20"/>
              </w:rPr>
            </w:pPr>
            <w:r w:rsidRPr="004B5A77">
              <w:rPr>
                <w:rFonts w:cs="Arial"/>
                <w:sz w:val="20"/>
                <w:szCs w:val="20"/>
              </w:rPr>
              <w:t>Código QR</w:t>
            </w:r>
            <w:r w:rsidRPr="004B5A77">
              <w:rPr>
                <w:rFonts w:cs="Arial"/>
                <w:b/>
                <w:bCs/>
                <w:sz w:val="20"/>
                <w:szCs w:val="20"/>
                <w:vertAlign w:val="superscript"/>
              </w:rPr>
              <w:footnoteReference w:id="17"/>
            </w:r>
          </w:p>
          <w:p w14:paraId="6C9E940F" w14:textId="39D1F565" w:rsidR="005234EF" w:rsidRPr="004B5A77" w:rsidRDefault="005234EF" w:rsidP="00FB0314">
            <w:pPr>
              <w:rPr>
                <w:rFonts w:cs="Arial"/>
                <w:sz w:val="20"/>
                <w:szCs w:val="20"/>
              </w:rPr>
            </w:pPr>
            <w:r w:rsidRPr="004B5A77">
              <w:rPr>
                <w:rFonts w:cs="Arial"/>
                <w:b/>
                <w:bCs/>
                <w:sz w:val="20"/>
                <w:szCs w:val="20"/>
              </w:rPr>
              <w:t>Horario</w:t>
            </w:r>
            <w:r w:rsidRPr="004B5A77">
              <w:rPr>
                <w:rFonts w:cs="Arial"/>
                <w:sz w:val="20"/>
                <w:szCs w:val="20"/>
              </w:rPr>
              <w:t>: 24 horas</w:t>
            </w:r>
          </w:p>
          <w:p w14:paraId="1AA2F6FE" w14:textId="17F2A572" w:rsidR="005234EF" w:rsidRPr="004B5A77" w:rsidRDefault="005234EF" w:rsidP="00FB0314">
            <w:pPr>
              <w:rPr>
                <w:rFonts w:cs="Arial"/>
                <w:b/>
                <w:bCs/>
                <w:sz w:val="20"/>
                <w:szCs w:val="20"/>
              </w:rPr>
            </w:pPr>
            <w:r w:rsidRPr="004B5A77">
              <w:rPr>
                <w:rFonts w:cs="Arial"/>
                <w:sz w:val="20"/>
                <w:szCs w:val="20"/>
              </w:rPr>
              <w:t xml:space="preserve">365 días </w:t>
            </w:r>
          </w:p>
        </w:tc>
        <w:tc>
          <w:tcPr>
            <w:tcW w:w="1417" w:type="dxa"/>
            <w:tcBorders>
              <w:top w:val="single" w:sz="4" w:space="0" w:color="auto"/>
              <w:left w:val="single" w:sz="4" w:space="0" w:color="auto"/>
              <w:bottom w:val="single" w:sz="4" w:space="0" w:color="auto"/>
              <w:right w:val="single" w:sz="4" w:space="0" w:color="auto"/>
            </w:tcBorders>
            <w:vAlign w:val="center"/>
          </w:tcPr>
          <w:p w14:paraId="78EA2558" w14:textId="77777777" w:rsidR="005234EF" w:rsidRPr="004B5A77" w:rsidRDefault="005234EF" w:rsidP="00FB0314">
            <w:pPr>
              <w:jc w:val="center"/>
              <w:rPr>
                <w:rFonts w:cs="Arial"/>
                <w:b/>
                <w:bCs/>
                <w:sz w:val="20"/>
                <w:szCs w:val="20"/>
              </w:rPr>
            </w:pPr>
            <w:r w:rsidRPr="004B5A77">
              <w:rPr>
                <w:rFonts w:cs="Arial"/>
                <w:b/>
                <w:bCs/>
                <w:sz w:val="20"/>
                <w:szCs w:val="20"/>
              </w:rPr>
              <w:t>S</w:t>
            </w:r>
            <w:r w:rsidRPr="00D40873">
              <w:rPr>
                <w:rFonts w:cs="Arial"/>
                <w:b/>
                <w:bCs/>
                <w:sz w:val="20"/>
                <w:szCs w:val="20"/>
              </w:rPr>
              <w:t>Í</w:t>
            </w:r>
          </w:p>
        </w:tc>
        <w:tc>
          <w:tcPr>
            <w:tcW w:w="1418" w:type="dxa"/>
            <w:tcBorders>
              <w:top w:val="single" w:sz="4" w:space="0" w:color="auto"/>
              <w:left w:val="single" w:sz="4" w:space="0" w:color="auto"/>
              <w:bottom w:val="single" w:sz="4" w:space="0" w:color="auto"/>
              <w:right w:val="single" w:sz="4" w:space="0" w:color="auto"/>
            </w:tcBorders>
            <w:vAlign w:val="center"/>
          </w:tcPr>
          <w:p w14:paraId="49A78E37" w14:textId="77777777" w:rsidR="005234EF" w:rsidRPr="004B5A77" w:rsidRDefault="005234EF" w:rsidP="00FB0314">
            <w:pPr>
              <w:jc w:val="center"/>
              <w:rPr>
                <w:rFonts w:cs="Arial"/>
                <w:b/>
                <w:bCs/>
                <w:sz w:val="20"/>
                <w:szCs w:val="20"/>
              </w:rPr>
            </w:pPr>
          </w:p>
        </w:tc>
        <w:tc>
          <w:tcPr>
            <w:tcW w:w="2176" w:type="dxa"/>
            <w:tcBorders>
              <w:top w:val="single" w:sz="4" w:space="0" w:color="auto"/>
              <w:left w:val="single" w:sz="4" w:space="0" w:color="auto"/>
              <w:bottom w:val="single" w:sz="4" w:space="0" w:color="auto"/>
              <w:right w:val="single" w:sz="4" w:space="0" w:color="auto"/>
            </w:tcBorders>
            <w:vAlign w:val="center"/>
          </w:tcPr>
          <w:p w14:paraId="3C07A787" w14:textId="77777777" w:rsidR="005234EF" w:rsidRPr="004B5A77" w:rsidRDefault="005234EF" w:rsidP="00FB0314">
            <w:pPr>
              <w:jc w:val="center"/>
              <w:rPr>
                <w:rFonts w:cs="Arial"/>
                <w:b/>
                <w:bCs/>
                <w:sz w:val="20"/>
                <w:szCs w:val="20"/>
              </w:rPr>
            </w:pPr>
            <w:r w:rsidRPr="00D40873">
              <w:rPr>
                <w:rFonts w:cs="Arial"/>
                <w:b/>
                <w:bCs/>
                <w:sz w:val="20"/>
                <w:szCs w:val="20"/>
              </w:rPr>
              <w:t>SÍ</w:t>
            </w:r>
          </w:p>
        </w:tc>
        <w:tc>
          <w:tcPr>
            <w:tcW w:w="1509" w:type="dxa"/>
            <w:tcBorders>
              <w:top w:val="single" w:sz="4" w:space="0" w:color="auto"/>
              <w:left w:val="single" w:sz="4" w:space="0" w:color="auto"/>
              <w:bottom w:val="single" w:sz="4" w:space="0" w:color="auto"/>
              <w:right w:val="single" w:sz="4" w:space="0" w:color="auto"/>
            </w:tcBorders>
            <w:vAlign w:val="center"/>
          </w:tcPr>
          <w:p w14:paraId="0CB2ADD4" w14:textId="77777777" w:rsidR="005234EF" w:rsidRPr="004B5A77" w:rsidRDefault="005234EF" w:rsidP="00FB0314">
            <w:pPr>
              <w:jc w:val="center"/>
              <w:rPr>
                <w:rFonts w:cs="Arial"/>
                <w:b/>
                <w:bCs/>
                <w:sz w:val="20"/>
                <w:szCs w:val="20"/>
              </w:rPr>
            </w:pPr>
          </w:p>
        </w:tc>
      </w:tr>
      <w:tr w:rsidR="005234EF" w:rsidRPr="004B5A77" w14:paraId="6079CC47" w14:textId="77777777" w:rsidTr="00FB0314">
        <w:tc>
          <w:tcPr>
            <w:tcW w:w="3119" w:type="dxa"/>
            <w:tcBorders>
              <w:top w:val="single" w:sz="4" w:space="0" w:color="auto"/>
              <w:left w:val="single" w:sz="4" w:space="0" w:color="auto"/>
              <w:bottom w:val="single" w:sz="4" w:space="0" w:color="auto"/>
              <w:right w:val="single" w:sz="4" w:space="0" w:color="auto"/>
            </w:tcBorders>
            <w:hideMark/>
          </w:tcPr>
          <w:p w14:paraId="092B5FAC" w14:textId="77777777" w:rsidR="005234EF" w:rsidRPr="004B5A77" w:rsidRDefault="005234EF" w:rsidP="00FB0314">
            <w:pPr>
              <w:rPr>
                <w:rFonts w:cs="Arial"/>
                <w:sz w:val="20"/>
                <w:szCs w:val="20"/>
              </w:rPr>
            </w:pPr>
            <w:r w:rsidRPr="00D40873">
              <w:rPr>
                <w:rFonts w:cs="Arial"/>
                <w:noProof/>
                <w:sz w:val="20"/>
                <w:szCs w:val="20"/>
              </w:rPr>
              <w:lastRenderedPageBreak/>
              <w:drawing>
                <wp:anchor distT="0" distB="0" distL="114300" distR="114300" simplePos="0" relativeHeight="251672576" behindDoc="1" locked="0" layoutInCell="1" allowOverlap="1" wp14:anchorId="4CE236F9" wp14:editId="76C591B5">
                  <wp:simplePos x="0" y="0"/>
                  <wp:positionH relativeFrom="column">
                    <wp:posOffset>241300</wp:posOffset>
                  </wp:positionH>
                  <wp:positionV relativeFrom="paragraph">
                    <wp:posOffset>57785</wp:posOffset>
                  </wp:positionV>
                  <wp:extent cx="1016000" cy="306705"/>
                  <wp:effectExtent l="0" t="0" r="0" b="0"/>
                  <wp:wrapTight wrapText="bothSides">
                    <wp:wrapPolygon edited="0">
                      <wp:start x="0" y="0"/>
                      <wp:lineTo x="0" y="20124"/>
                      <wp:lineTo x="21060" y="20124"/>
                      <wp:lineTo x="21060" y="0"/>
                      <wp:lineTo x="0" y="0"/>
                    </wp:wrapPolygon>
                  </wp:wrapTight>
                  <wp:docPr id="1789866156" name="Imagen 43" descr="Gráfica con el Botón &quot;Consulta tu cas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866156" name="Imagen 43" descr="Gráfica con el Botón &quot;Consulta tu caso&quo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16000" cy="306705"/>
                          </a:xfrm>
                          <a:prstGeom prst="rect">
                            <a:avLst/>
                          </a:prstGeom>
                          <a:noFill/>
                        </pic:spPr>
                      </pic:pic>
                    </a:graphicData>
                  </a:graphic>
                  <wp14:sizeRelH relativeFrom="page">
                    <wp14:pctWidth>0</wp14:pctWidth>
                  </wp14:sizeRelH>
                  <wp14:sizeRelV relativeFrom="page">
                    <wp14:pctHeight>0</wp14:pctHeight>
                  </wp14:sizeRelV>
                </wp:anchor>
              </w:drawing>
            </w:r>
            <w:r w:rsidRPr="004B5A77">
              <w:rPr>
                <w:rFonts w:cs="Arial"/>
                <w:sz w:val="20"/>
                <w:szCs w:val="20"/>
              </w:rPr>
              <w:t>Consulta tu caso</w:t>
            </w:r>
          </w:p>
          <w:p w14:paraId="60020A25" w14:textId="77777777" w:rsidR="005234EF" w:rsidRPr="004B5A77" w:rsidRDefault="005234EF" w:rsidP="00FB0314">
            <w:pPr>
              <w:rPr>
                <w:rFonts w:cs="Arial"/>
                <w:b/>
                <w:bCs/>
                <w:sz w:val="20"/>
                <w:szCs w:val="20"/>
              </w:rPr>
            </w:pPr>
            <w:r w:rsidRPr="004B5A77">
              <w:rPr>
                <w:rFonts w:cs="Arial"/>
                <w:b/>
                <w:bCs/>
                <w:sz w:val="20"/>
                <w:szCs w:val="20"/>
              </w:rPr>
              <w:t>Horario</w:t>
            </w:r>
            <w:r w:rsidRPr="004B5A77">
              <w:rPr>
                <w:rFonts w:cs="Arial"/>
                <w:sz w:val="20"/>
                <w:szCs w:val="20"/>
              </w:rPr>
              <w:t>: 24 horas 365 días</w:t>
            </w:r>
          </w:p>
        </w:tc>
        <w:tc>
          <w:tcPr>
            <w:tcW w:w="1417" w:type="dxa"/>
            <w:tcBorders>
              <w:top w:val="single" w:sz="4" w:space="0" w:color="auto"/>
              <w:left w:val="single" w:sz="4" w:space="0" w:color="auto"/>
              <w:bottom w:val="single" w:sz="4" w:space="0" w:color="auto"/>
              <w:right w:val="single" w:sz="4" w:space="0" w:color="auto"/>
            </w:tcBorders>
            <w:vAlign w:val="center"/>
          </w:tcPr>
          <w:p w14:paraId="494C2447" w14:textId="77777777" w:rsidR="005234EF" w:rsidRPr="004B5A77" w:rsidRDefault="005234EF" w:rsidP="00FB0314">
            <w:pPr>
              <w:jc w:val="center"/>
              <w:rPr>
                <w:rFonts w:cs="Arial"/>
                <w:b/>
                <w:bCs/>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091894C8" w14:textId="77777777" w:rsidR="005234EF" w:rsidRPr="004B5A77" w:rsidRDefault="005234EF" w:rsidP="00FB0314">
            <w:pPr>
              <w:jc w:val="center"/>
              <w:rPr>
                <w:rFonts w:cs="Arial"/>
                <w:b/>
                <w:bCs/>
                <w:sz w:val="20"/>
                <w:szCs w:val="20"/>
              </w:rPr>
            </w:pPr>
          </w:p>
        </w:tc>
        <w:tc>
          <w:tcPr>
            <w:tcW w:w="2176" w:type="dxa"/>
            <w:tcBorders>
              <w:top w:val="single" w:sz="4" w:space="0" w:color="auto"/>
              <w:left w:val="single" w:sz="4" w:space="0" w:color="auto"/>
              <w:bottom w:val="single" w:sz="4" w:space="0" w:color="auto"/>
              <w:right w:val="single" w:sz="4" w:space="0" w:color="auto"/>
            </w:tcBorders>
            <w:vAlign w:val="center"/>
            <w:hideMark/>
          </w:tcPr>
          <w:p w14:paraId="0F108018" w14:textId="77777777" w:rsidR="005234EF" w:rsidRPr="004B5A77" w:rsidRDefault="005234EF" w:rsidP="00FB0314">
            <w:pPr>
              <w:jc w:val="center"/>
              <w:rPr>
                <w:rFonts w:cs="Arial"/>
                <w:b/>
                <w:bCs/>
                <w:sz w:val="20"/>
                <w:szCs w:val="20"/>
              </w:rPr>
            </w:pPr>
            <w:r w:rsidRPr="00D40873">
              <w:rPr>
                <w:rFonts w:cs="Arial"/>
                <w:b/>
                <w:bCs/>
                <w:sz w:val="20"/>
                <w:szCs w:val="20"/>
              </w:rPr>
              <w:t>SÍ</w:t>
            </w:r>
          </w:p>
        </w:tc>
        <w:tc>
          <w:tcPr>
            <w:tcW w:w="1509" w:type="dxa"/>
            <w:tcBorders>
              <w:top w:val="single" w:sz="4" w:space="0" w:color="auto"/>
              <w:left w:val="single" w:sz="4" w:space="0" w:color="auto"/>
              <w:bottom w:val="single" w:sz="4" w:space="0" w:color="auto"/>
              <w:right w:val="single" w:sz="4" w:space="0" w:color="auto"/>
            </w:tcBorders>
            <w:vAlign w:val="center"/>
          </w:tcPr>
          <w:p w14:paraId="070EDE7B" w14:textId="77777777" w:rsidR="005234EF" w:rsidRPr="004B5A77" w:rsidRDefault="005234EF" w:rsidP="00FB0314">
            <w:pPr>
              <w:jc w:val="center"/>
              <w:rPr>
                <w:rFonts w:cs="Arial"/>
                <w:b/>
                <w:bCs/>
                <w:sz w:val="20"/>
                <w:szCs w:val="20"/>
              </w:rPr>
            </w:pPr>
          </w:p>
        </w:tc>
      </w:tr>
      <w:tr w:rsidR="005234EF" w:rsidRPr="004B5A77" w14:paraId="2B533D7F" w14:textId="77777777" w:rsidTr="00FB0314">
        <w:tc>
          <w:tcPr>
            <w:tcW w:w="3119" w:type="dxa"/>
            <w:tcBorders>
              <w:top w:val="single" w:sz="4" w:space="0" w:color="auto"/>
              <w:left w:val="single" w:sz="4" w:space="0" w:color="auto"/>
              <w:bottom w:val="single" w:sz="4" w:space="0" w:color="auto"/>
              <w:right w:val="single" w:sz="4" w:space="0" w:color="auto"/>
            </w:tcBorders>
            <w:hideMark/>
          </w:tcPr>
          <w:p w14:paraId="3B9EB774" w14:textId="77777777" w:rsidR="005234EF" w:rsidRPr="004B5A77" w:rsidRDefault="005234EF" w:rsidP="00FB0314">
            <w:pPr>
              <w:rPr>
                <w:rFonts w:cs="Arial"/>
                <w:sz w:val="20"/>
                <w:szCs w:val="20"/>
              </w:rPr>
            </w:pPr>
            <w:r w:rsidRPr="00D40873">
              <w:rPr>
                <w:rFonts w:cs="Arial"/>
                <w:noProof/>
                <w:sz w:val="20"/>
                <w:szCs w:val="20"/>
              </w:rPr>
              <w:drawing>
                <wp:anchor distT="0" distB="0" distL="114300" distR="114300" simplePos="0" relativeHeight="251667456" behindDoc="1" locked="0" layoutInCell="1" allowOverlap="1" wp14:anchorId="173EA656" wp14:editId="34CBF5A6">
                  <wp:simplePos x="0" y="0"/>
                  <wp:positionH relativeFrom="column">
                    <wp:posOffset>212090</wp:posOffset>
                  </wp:positionH>
                  <wp:positionV relativeFrom="paragraph">
                    <wp:posOffset>69850</wp:posOffset>
                  </wp:positionV>
                  <wp:extent cx="1262380" cy="381635"/>
                  <wp:effectExtent l="0" t="0" r="0" b="0"/>
                  <wp:wrapTight wrapText="bothSides">
                    <wp:wrapPolygon edited="0">
                      <wp:start x="0" y="0"/>
                      <wp:lineTo x="0" y="20486"/>
                      <wp:lineTo x="21187" y="20486"/>
                      <wp:lineTo x="21187" y="0"/>
                      <wp:lineTo x="0" y="0"/>
                    </wp:wrapPolygon>
                  </wp:wrapTight>
                  <wp:docPr id="1440743335" name="Imagen 42" descr="Gráfica con el Botón &quot;Radique su pq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743335" name="Imagen 42" descr="Gráfica con el Botón &quot;Radique su pqrs&quo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62380" cy="381635"/>
                          </a:xfrm>
                          <a:prstGeom prst="rect">
                            <a:avLst/>
                          </a:prstGeom>
                          <a:noFill/>
                        </pic:spPr>
                      </pic:pic>
                    </a:graphicData>
                  </a:graphic>
                  <wp14:sizeRelH relativeFrom="margin">
                    <wp14:pctWidth>0</wp14:pctWidth>
                  </wp14:sizeRelH>
                  <wp14:sizeRelV relativeFrom="margin">
                    <wp14:pctHeight>0</wp14:pctHeight>
                  </wp14:sizeRelV>
                </wp:anchor>
              </w:drawing>
            </w:r>
            <w:r w:rsidRPr="004B5A77">
              <w:rPr>
                <w:rFonts w:cs="Arial"/>
                <w:sz w:val="20"/>
                <w:szCs w:val="20"/>
              </w:rPr>
              <w:t>Radique su PQRS</w:t>
            </w:r>
          </w:p>
          <w:p w14:paraId="52F0BA0D" w14:textId="77777777" w:rsidR="005234EF" w:rsidRPr="004B5A77" w:rsidRDefault="005234EF" w:rsidP="00FB0314">
            <w:pPr>
              <w:rPr>
                <w:rFonts w:cs="Arial"/>
                <w:sz w:val="20"/>
                <w:szCs w:val="20"/>
              </w:rPr>
            </w:pPr>
            <w:r w:rsidRPr="004B5A77">
              <w:rPr>
                <w:rFonts w:cs="Arial"/>
                <w:b/>
                <w:bCs/>
                <w:sz w:val="20"/>
                <w:szCs w:val="20"/>
              </w:rPr>
              <w:t>Horario</w:t>
            </w:r>
            <w:r w:rsidRPr="004B5A77">
              <w:rPr>
                <w:rFonts w:cs="Arial"/>
                <w:sz w:val="20"/>
                <w:szCs w:val="20"/>
              </w:rPr>
              <w:t xml:space="preserve">: 24 horas </w:t>
            </w:r>
          </w:p>
          <w:p w14:paraId="781E678D" w14:textId="77777777" w:rsidR="005234EF" w:rsidRPr="004B5A77" w:rsidRDefault="005234EF" w:rsidP="00FB0314">
            <w:pPr>
              <w:rPr>
                <w:rFonts w:cs="Arial"/>
                <w:b/>
                <w:bCs/>
                <w:sz w:val="20"/>
                <w:szCs w:val="20"/>
              </w:rPr>
            </w:pPr>
            <w:r w:rsidRPr="004B5A77">
              <w:rPr>
                <w:rFonts w:cs="Arial"/>
                <w:sz w:val="20"/>
                <w:szCs w:val="20"/>
              </w:rPr>
              <w:t>365 días</w:t>
            </w:r>
          </w:p>
        </w:tc>
        <w:tc>
          <w:tcPr>
            <w:tcW w:w="1417" w:type="dxa"/>
            <w:tcBorders>
              <w:top w:val="single" w:sz="4" w:space="0" w:color="auto"/>
              <w:left w:val="single" w:sz="4" w:space="0" w:color="auto"/>
              <w:bottom w:val="single" w:sz="4" w:space="0" w:color="auto"/>
              <w:right w:val="single" w:sz="4" w:space="0" w:color="auto"/>
            </w:tcBorders>
            <w:vAlign w:val="center"/>
          </w:tcPr>
          <w:p w14:paraId="41777C77" w14:textId="77777777" w:rsidR="005234EF" w:rsidRPr="004B5A77" w:rsidRDefault="005234EF" w:rsidP="00FB0314">
            <w:pPr>
              <w:jc w:val="center"/>
              <w:rPr>
                <w:rFonts w:cs="Arial"/>
                <w:b/>
                <w:bCs/>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1FEEBEF8" w14:textId="77777777" w:rsidR="005234EF" w:rsidRPr="004B5A77" w:rsidRDefault="005234EF" w:rsidP="00FB0314">
            <w:pPr>
              <w:jc w:val="center"/>
              <w:rPr>
                <w:rFonts w:cs="Arial"/>
                <w:b/>
                <w:bCs/>
                <w:sz w:val="20"/>
                <w:szCs w:val="20"/>
              </w:rPr>
            </w:pPr>
            <w:r w:rsidRPr="00D40873">
              <w:rPr>
                <w:rFonts w:cs="Arial"/>
                <w:b/>
                <w:bCs/>
                <w:sz w:val="20"/>
                <w:szCs w:val="20"/>
              </w:rPr>
              <w:t>SÍ</w:t>
            </w:r>
          </w:p>
        </w:tc>
        <w:tc>
          <w:tcPr>
            <w:tcW w:w="2176" w:type="dxa"/>
            <w:tcBorders>
              <w:top w:val="single" w:sz="4" w:space="0" w:color="auto"/>
              <w:left w:val="single" w:sz="4" w:space="0" w:color="auto"/>
              <w:bottom w:val="single" w:sz="4" w:space="0" w:color="auto"/>
              <w:right w:val="single" w:sz="4" w:space="0" w:color="auto"/>
            </w:tcBorders>
            <w:vAlign w:val="center"/>
          </w:tcPr>
          <w:p w14:paraId="2520EC7D" w14:textId="77777777" w:rsidR="005234EF" w:rsidRPr="004B5A77" w:rsidRDefault="005234EF" w:rsidP="00FB0314">
            <w:pPr>
              <w:jc w:val="center"/>
              <w:rPr>
                <w:rFonts w:cs="Arial"/>
                <w:b/>
                <w:bCs/>
                <w:sz w:val="20"/>
                <w:szCs w:val="20"/>
              </w:rPr>
            </w:pPr>
          </w:p>
        </w:tc>
        <w:tc>
          <w:tcPr>
            <w:tcW w:w="1509" w:type="dxa"/>
            <w:tcBorders>
              <w:top w:val="single" w:sz="4" w:space="0" w:color="auto"/>
              <w:left w:val="single" w:sz="4" w:space="0" w:color="auto"/>
              <w:bottom w:val="single" w:sz="4" w:space="0" w:color="auto"/>
              <w:right w:val="single" w:sz="4" w:space="0" w:color="auto"/>
            </w:tcBorders>
            <w:vAlign w:val="center"/>
          </w:tcPr>
          <w:p w14:paraId="7B1D3A51" w14:textId="77777777" w:rsidR="005234EF" w:rsidRPr="004B5A77" w:rsidRDefault="005234EF" w:rsidP="00FB0314">
            <w:pPr>
              <w:jc w:val="center"/>
              <w:rPr>
                <w:rFonts w:cs="Arial"/>
                <w:b/>
                <w:bCs/>
                <w:sz w:val="20"/>
                <w:szCs w:val="20"/>
              </w:rPr>
            </w:pPr>
          </w:p>
        </w:tc>
      </w:tr>
      <w:tr w:rsidR="005234EF" w:rsidRPr="004B5A77" w14:paraId="20539E85" w14:textId="77777777" w:rsidTr="00FB0314">
        <w:tc>
          <w:tcPr>
            <w:tcW w:w="3119" w:type="dxa"/>
            <w:tcBorders>
              <w:top w:val="single" w:sz="4" w:space="0" w:color="auto"/>
              <w:left w:val="single" w:sz="4" w:space="0" w:color="auto"/>
              <w:bottom w:val="single" w:sz="4" w:space="0" w:color="auto"/>
              <w:right w:val="single" w:sz="4" w:space="0" w:color="auto"/>
            </w:tcBorders>
          </w:tcPr>
          <w:p w14:paraId="336B0595" w14:textId="77777777" w:rsidR="005234EF" w:rsidRPr="004B5A77" w:rsidRDefault="005234EF" w:rsidP="00FB0314">
            <w:pPr>
              <w:rPr>
                <w:rFonts w:cs="Arial"/>
                <w:sz w:val="20"/>
                <w:szCs w:val="20"/>
              </w:rPr>
            </w:pPr>
            <w:r w:rsidRPr="00D40873">
              <w:rPr>
                <w:rFonts w:cs="Arial"/>
                <w:noProof/>
                <w:sz w:val="20"/>
                <w:szCs w:val="20"/>
              </w:rPr>
              <w:drawing>
                <wp:anchor distT="0" distB="0" distL="114300" distR="114300" simplePos="0" relativeHeight="251671552" behindDoc="1" locked="0" layoutInCell="1" allowOverlap="1" wp14:anchorId="1D6196E5" wp14:editId="32412278">
                  <wp:simplePos x="0" y="0"/>
                  <wp:positionH relativeFrom="column">
                    <wp:posOffset>424180</wp:posOffset>
                  </wp:positionH>
                  <wp:positionV relativeFrom="paragraph">
                    <wp:posOffset>36358</wp:posOffset>
                  </wp:positionV>
                  <wp:extent cx="559435" cy="532130"/>
                  <wp:effectExtent l="0" t="0" r="0" b="1270"/>
                  <wp:wrapTight wrapText="bothSides">
                    <wp:wrapPolygon edited="0">
                      <wp:start x="0" y="0"/>
                      <wp:lineTo x="0" y="20878"/>
                      <wp:lineTo x="20595" y="20878"/>
                      <wp:lineTo x="20595" y="0"/>
                      <wp:lineTo x="0" y="0"/>
                    </wp:wrapPolygon>
                  </wp:wrapTight>
                  <wp:docPr id="659428961" name="Imagen 41" descr="Gráfica con el ícono de llamada vir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428961" name="Imagen 41" descr="Gráfica con el ícono de llamada virtua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9435" cy="532130"/>
                          </a:xfrm>
                          <a:prstGeom prst="rect">
                            <a:avLst/>
                          </a:prstGeom>
                          <a:noFill/>
                        </pic:spPr>
                      </pic:pic>
                    </a:graphicData>
                  </a:graphic>
                  <wp14:sizeRelH relativeFrom="page">
                    <wp14:pctWidth>0</wp14:pctWidth>
                  </wp14:sizeRelH>
                  <wp14:sizeRelV relativeFrom="page">
                    <wp14:pctHeight>0</wp14:pctHeight>
                  </wp14:sizeRelV>
                </wp:anchor>
              </w:drawing>
            </w:r>
          </w:p>
          <w:p w14:paraId="2BC1F3CE" w14:textId="77777777" w:rsidR="005234EF" w:rsidRPr="004B5A77" w:rsidRDefault="005234EF" w:rsidP="00FB0314">
            <w:pPr>
              <w:rPr>
                <w:rFonts w:cs="Arial"/>
                <w:sz w:val="20"/>
                <w:szCs w:val="20"/>
              </w:rPr>
            </w:pPr>
          </w:p>
          <w:p w14:paraId="4AB2F509" w14:textId="77777777" w:rsidR="005234EF" w:rsidRPr="004B5A77" w:rsidRDefault="005234EF" w:rsidP="00FB0314">
            <w:pPr>
              <w:rPr>
                <w:rFonts w:cs="Arial"/>
                <w:sz w:val="20"/>
                <w:szCs w:val="20"/>
              </w:rPr>
            </w:pPr>
          </w:p>
          <w:p w14:paraId="4E6F33E2" w14:textId="77777777" w:rsidR="005234EF" w:rsidRPr="004B5A77" w:rsidRDefault="005234EF" w:rsidP="00FB0314">
            <w:pPr>
              <w:rPr>
                <w:rFonts w:cs="Arial"/>
                <w:sz w:val="20"/>
                <w:szCs w:val="20"/>
              </w:rPr>
            </w:pPr>
            <w:r w:rsidRPr="004B5A77">
              <w:rPr>
                <w:rFonts w:cs="Arial"/>
                <w:sz w:val="20"/>
                <w:szCs w:val="20"/>
              </w:rPr>
              <w:t>Llamada Virtual</w:t>
            </w:r>
          </w:p>
          <w:p w14:paraId="1B26483C" w14:textId="77777777" w:rsidR="005234EF" w:rsidRPr="004B5A77" w:rsidRDefault="005234EF" w:rsidP="00FB0314">
            <w:pPr>
              <w:rPr>
                <w:rFonts w:cs="Arial"/>
                <w:sz w:val="20"/>
                <w:szCs w:val="20"/>
              </w:rPr>
            </w:pPr>
            <w:r w:rsidRPr="004B5A77">
              <w:rPr>
                <w:rFonts w:cs="Arial"/>
                <w:b/>
                <w:bCs/>
                <w:sz w:val="20"/>
                <w:szCs w:val="20"/>
              </w:rPr>
              <w:t>Horario</w:t>
            </w:r>
            <w:r w:rsidRPr="004B5A77">
              <w:rPr>
                <w:rFonts w:cs="Arial"/>
                <w:sz w:val="20"/>
                <w:szCs w:val="20"/>
              </w:rPr>
              <w:t>: Lunes a domingo de 6:00 a.m. a 10:00 p.m.</w:t>
            </w:r>
          </w:p>
        </w:tc>
        <w:tc>
          <w:tcPr>
            <w:tcW w:w="1417" w:type="dxa"/>
            <w:tcBorders>
              <w:top w:val="single" w:sz="4" w:space="0" w:color="auto"/>
              <w:left w:val="single" w:sz="4" w:space="0" w:color="auto"/>
              <w:bottom w:val="single" w:sz="4" w:space="0" w:color="auto"/>
              <w:right w:val="single" w:sz="4" w:space="0" w:color="auto"/>
            </w:tcBorders>
            <w:vAlign w:val="center"/>
          </w:tcPr>
          <w:p w14:paraId="26ADE530" w14:textId="77777777" w:rsidR="005234EF" w:rsidRPr="004B5A77" w:rsidRDefault="005234EF" w:rsidP="00FB0314">
            <w:pPr>
              <w:jc w:val="center"/>
              <w:rPr>
                <w:rFonts w:cs="Arial"/>
                <w:b/>
                <w:bCs/>
                <w:sz w:val="20"/>
                <w:szCs w:val="20"/>
              </w:rPr>
            </w:pPr>
            <w:r w:rsidRPr="00D40873">
              <w:rPr>
                <w:rFonts w:cs="Arial"/>
                <w:b/>
                <w:bCs/>
                <w:sz w:val="20"/>
                <w:szCs w:val="20"/>
              </w:rPr>
              <w:t>SÍ</w:t>
            </w:r>
          </w:p>
        </w:tc>
        <w:tc>
          <w:tcPr>
            <w:tcW w:w="1418" w:type="dxa"/>
            <w:tcBorders>
              <w:top w:val="single" w:sz="4" w:space="0" w:color="auto"/>
              <w:left w:val="single" w:sz="4" w:space="0" w:color="auto"/>
              <w:bottom w:val="single" w:sz="4" w:space="0" w:color="auto"/>
              <w:right w:val="single" w:sz="4" w:space="0" w:color="auto"/>
            </w:tcBorders>
            <w:vAlign w:val="center"/>
          </w:tcPr>
          <w:p w14:paraId="783E2F89" w14:textId="77777777" w:rsidR="005234EF" w:rsidRPr="004B5A77" w:rsidRDefault="005234EF" w:rsidP="00FB0314">
            <w:pPr>
              <w:jc w:val="center"/>
              <w:rPr>
                <w:rFonts w:cs="Arial"/>
                <w:b/>
                <w:bCs/>
                <w:sz w:val="20"/>
                <w:szCs w:val="20"/>
              </w:rPr>
            </w:pPr>
            <w:r w:rsidRPr="00D40873">
              <w:rPr>
                <w:rFonts w:cs="Arial"/>
                <w:b/>
                <w:bCs/>
                <w:sz w:val="20"/>
                <w:szCs w:val="20"/>
              </w:rPr>
              <w:t>SÍ</w:t>
            </w:r>
          </w:p>
        </w:tc>
        <w:tc>
          <w:tcPr>
            <w:tcW w:w="2176" w:type="dxa"/>
            <w:tcBorders>
              <w:top w:val="single" w:sz="4" w:space="0" w:color="auto"/>
              <w:left w:val="single" w:sz="4" w:space="0" w:color="auto"/>
              <w:bottom w:val="single" w:sz="4" w:space="0" w:color="auto"/>
              <w:right w:val="single" w:sz="4" w:space="0" w:color="auto"/>
            </w:tcBorders>
            <w:vAlign w:val="center"/>
          </w:tcPr>
          <w:p w14:paraId="04B29774" w14:textId="77777777" w:rsidR="005234EF" w:rsidRPr="004B5A77" w:rsidRDefault="005234EF" w:rsidP="00FB0314">
            <w:pPr>
              <w:jc w:val="center"/>
              <w:rPr>
                <w:rFonts w:cs="Arial"/>
                <w:b/>
                <w:bCs/>
                <w:sz w:val="20"/>
                <w:szCs w:val="20"/>
              </w:rPr>
            </w:pPr>
            <w:r w:rsidRPr="00D40873">
              <w:rPr>
                <w:rFonts w:cs="Arial"/>
                <w:b/>
                <w:bCs/>
                <w:sz w:val="20"/>
                <w:szCs w:val="20"/>
              </w:rPr>
              <w:t>SÍ</w:t>
            </w:r>
          </w:p>
        </w:tc>
        <w:tc>
          <w:tcPr>
            <w:tcW w:w="1509" w:type="dxa"/>
            <w:tcBorders>
              <w:top w:val="single" w:sz="4" w:space="0" w:color="auto"/>
              <w:left w:val="single" w:sz="4" w:space="0" w:color="auto"/>
              <w:bottom w:val="single" w:sz="4" w:space="0" w:color="auto"/>
              <w:right w:val="single" w:sz="4" w:space="0" w:color="auto"/>
            </w:tcBorders>
            <w:vAlign w:val="center"/>
          </w:tcPr>
          <w:p w14:paraId="5268FA35" w14:textId="77777777" w:rsidR="005234EF" w:rsidRPr="004B5A77" w:rsidRDefault="005234EF" w:rsidP="00FB0314">
            <w:pPr>
              <w:jc w:val="center"/>
              <w:rPr>
                <w:rFonts w:cs="Arial"/>
                <w:b/>
                <w:bCs/>
                <w:sz w:val="20"/>
                <w:szCs w:val="20"/>
              </w:rPr>
            </w:pPr>
            <w:r w:rsidRPr="00D40873">
              <w:rPr>
                <w:rFonts w:cs="Arial"/>
                <w:b/>
                <w:bCs/>
                <w:sz w:val="20"/>
                <w:szCs w:val="20"/>
              </w:rPr>
              <w:t>SÍ</w:t>
            </w:r>
          </w:p>
        </w:tc>
      </w:tr>
      <w:tr w:rsidR="005234EF" w:rsidRPr="004B5A77" w14:paraId="541C1CCC" w14:textId="77777777" w:rsidTr="00FB0314">
        <w:trPr>
          <w:trHeight w:val="1396"/>
        </w:trPr>
        <w:tc>
          <w:tcPr>
            <w:tcW w:w="3119" w:type="dxa"/>
            <w:tcBorders>
              <w:top w:val="single" w:sz="4" w:space="0" w:color="auto"/>
              <w:left w:val="single" w:sz="4" w:space="0" w:color="auto"/>
              <w:bottom w:val="single" w:sz="4" w:space="0" w:color="auto"/>
              <w:right w:val="single" w:sz="4" w:space="0" w:color="auto"/>
            </w:tcBorders>
          </w:tcPr>
          <w:p w14:paraId="42F510EF" w14:textId="77777777" w:rsidR="005234EF" w:rsidRPr="004B5A77" w:rsidRDefault="005234EF" w:rsidP="00FB0314">
            <w:pPr>
              <w:rPr>
                <w:rFonts w:cs="Arial"/>
                <w:sz w:val="20"/>
                <w:szCs w:val="20"/>
              </w:rPr>
            </w:pPr>
            <w:r w:rsidRPr="00D40873">
              <w:rPr>
                <w:rFonts w:cs="Arial"/>
                <w:noProof/>
                <w:sz w:val="20"/>
                <w:szCs w:val="20"/>
              </w:rPr>
              <w:drawing>
                <wp:anchor distT="0" distB="0" distL="114300" distR="114300" simplePos="0" relativeHeight="251668480" behindDoc="1" locked="0" layoutInCell="1" allowOverlap="1" wp14:anchorId="7D85E7E9" wp14:editId="0F9BC3D7">
                  <wp:simplePos x="0" y="0"/>
                  <wp:positionH relativeFrom="column">
                    <wp:posOffset>487045</wp:posOffset>
                  </wp:positionH>
                  <wp:positionV relativeFrom="paragraph">
                    <wp:posOffset>55245</wp:posOffset>
                  </wp:positionV>
                  <wp:extent cx="465455" cy="443230"/>
                  <wp:effectExtent l="0" t="0" r="0" b="0"/>
                  <wp:wrapTight wrapText="bothSides">
                    <wp:wrapPolygon edited="0">
                      <wp:start x="0" y="0"/>
                      <wp:lineTo x="0" y="20424"/>
                      <wp:lineTo x="20333" y="20424"/>
                      <wp:lineTo x="20333" y="0"/>
                      <wp:lineTo x="0" y="0"/>
                    </wp:wrapPolygon>
                  </wp:wrapTight>
                  <wp:docPr id="1193293823" name="Imagen 40" descr="Gráfica con el ícono de mensaje 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93823" name="Imagen 40" descr="Gráfica con el ícono de mensaje SM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5455" cy="443230"/>
                          </a:xfrm>
                          <a:prstGeom prst="rect">
                            <a:avLst/>
                          </a:prstGeom>
                          <a:noFill/>
                        </pic:spPr>
                      </pic:pic>
                    </a:graphicData>
                  </a:graphic>
                  <wp14:sizeRelH relativeFrom="page">
                    <wp14:pctWidth>0</wp14:pctWidth>
                  </wp14:sizeRelH>
                  <wp14:sizeRelV relativeFrom="page">
                    <wp14:pctHeight>0</wp14:pctHeight>
                  </wp14:sizeRelV>
                </wp:anchor>
              </w:drawing>
            </w:r>
          </w:p>
          <w:p w14:paraId="4E9778A4" w14:textId="77777777" w:rsidR="005234EF" w:rsidRPr="004B5A77" w:rsidRDefault="005234EF" w:rsidP="00FB0314">
            <w:pPr>
              <w:rPr>
                <w:rFonts w:cs="Arial"/>
                <w:sz w:val="20"/>
                <w:szCs w:val="20"/>
              </w:rPr>
            </w:pPr>
          </w:p>
          <w:p w14:paraId="23FC00EC" w14:textId="77777777" w:rsidR="005234EF" w:rsidRPr="004B5A77" w:rsidRDefault="005234EF" w:rsidP="00FB0314">
            <w:pPr>
              <w:rPr>
                <w:rFonts w:cs="Arial"/>
                <w:sz w:val="20"/>
                <w:szCs w:val="20"/>
              </w:rPr>
            </w:pPr>
          </w:p>
          <w:p w14:paraId="15BC334E" w14:textId="77777777" w:rsidR="005234EF" w:rsidRPr="004B5A77" w:rsidRDefault="005234EF" w:rsidP="00FB0314">
            <w:pPr>
              <w:rPr>
                <w:rFonts w:cs="Arial"/>
                <w:sz w:val="20"/>
                <w:szCs w:val="20"/>
              </w:rPr>
            </w:pPr>
            <w:r w:rsidRPr="004B5A77">
              <w:rPr>
                <w:rFonts w:cs="Arial"/>
                <w:sz w:val="20"/>
                <w:szCs w:val="20"/>
              </w:rPr>
              <w:t>Mensaje SMS código 898006</w:t>
            </w:r>
          </w:p>
          <w:p w14:paraId="7008FB71" w14:textId="77777777" w:rsidR="005234EF" w:rsidRPr="004B5A77" w:rsidRDefault="005234EF" w:rsidP="00FB0314">
            <w:pPr>
              <w:rPr>
                <w:rFonts w:cs="Arial"/>
                <w:sz w:val="20"/>
                <w:szCs w:val="20"/>
              </w:rPr>
            </w:pPr>
            <w:r w:rsidRPr="004B5A77">
              <w:rPr>
                <w:rFonts w:cs="Arial"/>
                <w:b/>
                <w:bCs/>
                <w:sz w:val="20"/>
                <w:szCs w:val="20"/>
              </w:rPr>
              <w:t>Horario</w:t>
            </w:r>
            <w:r w:rsidRPr="004B5A77">
              <w:rPr>
                <w:rFonts w:cs="Arial"/>
                <w:sz w:val="20"/>
                <w:szCs w:val="20"/>
              </w:rPr>
              <w:t xml:space="preserve"> Lunes a sábado de 6:00 a.m. a 10:00 p.m.</w:t>
            </w:r>
          </w:p>
        </w:tc>
        <w:tc>
          <w:tcPr>
            <w:tcW w:w="1417" w:type="dxa"/>
            <w:tcBorders>
              <w:top w:val="single" w:sz="4" w:space="0" w:color="auto"/>
              <w:left w:val="single" w:sz="4" w:space="0" w:color="auto"/>
              <w:bottom w:val="single" w:sz="4" w:space="0" w:color="auto"/>
              <w:right w:val="single" w:sz="4" w:space="0" w:color="auto"/>
            </w:tcBorders>
            <w:vAlign w:val="center"/>
          </w:tcPr>
          <w:p w14:paraId="23A32287" w14:textId="77777777" w:rsidR="005234EF" w:rsidRPr="004B5A77" w:rsidRDefault="005234EF" w:rsidP="00FB0314">
            <w:pPr>
              <w:jc w:val="center"/>
              <w:rPr>
                <w:rFonts w:cs="Arial"/>
                <w:b/>
                <w:bCs/>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44704DEA" w14:textId="77777777" w:rsidR="005234EF" w:rsidRPr="004B5A77" w:rsidRDefault="005234EF" w:rsidP="00FB0314">
            <w:pPr>
              <w:jc w:val="center"/>
              <w:rPr>
                <w:rFonts w:cs="Arial"/>
                <w:b/>
                <w:bCs/>
                <w:sz w:val="20"/>
                <w:szCs w:val="20"/>
              </w:rPr>
            </w:pPr>
          </w:p>
        </w:tc>
        <w:tc>
          <w:tcPr>
            <w:tcW w:w="2176" w:type="dxa"/>
            <w:tcBorders>
              <w:top w:val="single" w:sz="4" w:space="0" w:color="auto"/>
              <w:left w:val="single" w:sz="4" w:space="0" w:color="auto"/>
              <w:bottom w:val="single" w:sz="4" w:space="0" w:color="auto"/>
              <w:right w:val="single" w:sz="4" w:space="0" w:color="auto"/>
            </w:tcBorders>
            <w:vAlign w:val="center"/>
          </w:tcPr>
          <w:p w14:paraId="2369DEAE" w14:textId="77777777" w:rsidR="005234EF" w:rsidRPr="004B5A77" w:rsidRDefault="005234EF" w:rsidP="00FB0314">
            <w:pPr>
              <w:jc w:val="center"/>
              <w:rPr>
                <w:rFonts w:cs="Arial"/>
                <w:b/>
                <w:bCs/>
                <w:sz w:val="20"/>
                <w:szCs w:val="20"/>
              </w:rPr>
            </w:pPr>
            <w:r w:rsidRPr="00D40873">
              <w:rPr>
                <w:rFonts w:cs="Arial"/>
                <w:b/>
                <w:bCs/>
                <w:sz w:val="20"/>
                <w:szCs w:val="20"/>
              </w:rPr>
              <w:t>SÍ</w:t>
            </w:r>
          </w:p>
        </w:tc>
        <w:tc>
          <w:tcPr>
            <w:tcW w:w="1509" w:type="dxa"/>
            <w:tcBorders>
              <w:top w:val="single" w:sz="4" w:space="0" w:color="auto"/>
              <w:left w:val="single" w:sz="4" w:space="0" w:color="auto"/>
              <w:bottom w:val="single" w:sz="4" w:space="0" w:color="auto"/>
              <w:right w:val="single" w:sz="4" w:space="0" w:color="auto"/>
            </w:tcBorders>
            <w:vAlign w:val="center"/>
          </w:tcPr>
          <w:p w14:paraId="2F90766E" w14:textId="77777777" w:rsidR="005234EF" w:rsidRPr="004B5A77" w:rsidRDefault="005234EF" w:rsidP="00FB0314">
            <w:pPr>
              <w:jc w:val="center"/>
              <w:rPr>
                <w:rFonts w:cs="Arial"/>
                <w:b/>
                <w:bCs/>
                <w:sz w:val="20"/>
                <w:szCs w:val="20"/>
              </w:rPr>
            </w:pPr>
            <w:r w:rsidRPr="00D40873">
              <w:rPr>
                <w:rFonts w:cs="Arial"/>
                <w:b/>
                <w:bCs/>
                <w:sz w:val="20"/>
                <w:szCs w:val="20"/>
              </w:rPr>
              <w:t>SÍ</w:t>
            </w:r>
          </w:p>
        </w:tc>
      </w:tr>
      <w:tr w:rsidR="005234EF" w:rsidRPr="004B5A77" w14:paraId="59CACDEC" w14:textId="77777777" w:rsidTr="00FB0314">
        <w:trPr>
          <w:trHeight w:val="1396"/>
        </w:trPr>
        <w:tc>
          <w:tcPr>
            <w:tcW w:w="3119" w:type="dxa"/>
            <w:tcBorders>
              <w:top w:val="single" w:sz="4" w:space="0" w:color="auto"/>
              <w:left w:val="single" w:sz="4" w:space="0" w:color="auto"/>
              <w:bottom w:val="single" w:sz="4" w:space="0" w:color="auto"/>
              <w:right w:val="single" w:sz="4" w:space="0" w:color="auto"/>
            </w:tcBorders>
          </w:tcPr>
          <w:p w14:paraId="558998D9" w14:textId="77777777" w:rsidR="005234EF" w:rsidRPr="004B5A77" w:rsidRDefault="005234EF" w:rsidP="00FB0314">
            <w:pPr>
              <w:rPr>
                <w:rFonts w:cs="Arial"/>
                <w:sz w:val="20"/>
                <w:szCs w:val="20"/>
              </w:rPr>
            </w:pPr>
            <w:r w:rsidRPr="00D40873">
              <w:rPr>
                <w:rFonts w:cs="Arial"/>
                <w:noProof/>
                <w:sz w:val="20"/>
                <w:szCs w:val="20"/>
              </w:rPr>
              <w:drawing>
                <wp:anchor distT="0" distB="0" distL="114300" distR="114300" simplePos="0" relativeHeight="251673600" behindDoc="1" locked="0" layoutInCell="1" allowOverlap="1" wp14:anchorId="59A5C719" wp14:editId="1473B369">
                  <wp:simplePos x="0" y="0"/>
                  <wp:positionH relativeFrom="column">
                    <wp:posOffset>495935</wp:posOffset>
                  </wp:positionH>
                  <wp:positionV relativeFrom="paragraph">
                    <wp:posOffset>55245</wp:posOffset>
                  </wp:positionV>
                  <wp:extent cx="457200" cy="474345"/>
                  <wp:effectExtent l="0" t="0" r="0" b="1905"/>
                  <wp:wrapTight wrapText="bothSides">
                    <wp:wrapPolygon edited="0">
                      <wp:start x="0" y="0"/>
                      <wp:lineTo x="0" y="20819"/>
                      <wp:lineTo x="20700" y="20819"/>
                      <wp:lineTo x="20700" y="0"/>
                      <wp:lineTo x="0" y="0"/>
                    </wp:wrapPolygon>
                  </wp:wrapTight>
                  <wp:docPr id="106240646" name="Imagen 39" descr="Gráfica con el ícono de 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40646" name="Imagen 39" descr="Gráfica con el ícono de cha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 cy="474345"/>
                          </a:xfrm>
                          <a:prstGeom prst="rect">
                            <a:avLst/>
                          </a:prstGeom>
                          <a:noFill/>
                        </pic:spPr>
                      </pic:pic>
                    </a:graphicData>
                  </a:graphic>
                  <wp14:sizeRelH relativeFrom="page">
                    <wp14:pctWidth>0</wp14:pctWidth>
                  </wp14:sizeRelH>
                  <wp14:sizeRelV relativeFrom="page">
                    <wp14:pctHeight>0</wp14:pctHeight>
                  </wp14:sizeRelV>
                </wp:anchor>
              </w:drawing>
            </w:r>
          </w:p>
          <w:p w14:paraId="1AB99566" w14:textId="77777777" w:rsidR="005234EF" w:rsidRPr="004B5A77" w:rsidRDefault="005234EF" w:rsidP="00FB0314">
            <w:pPr>
              <w:rPr>
                <w:rFonts w:cs="Arial"/>
                <w:sz w:val="20"/>
                <w:szCs w:val="20"/>
              </w:rPr>
            </w:pPr>
          </w:p>
          <w:p w14:paraId="5CA5385A" w14:textId="77777777" w:rsidR="005234EF" w:rsidRPr="004B5A77" w:rsidRDefault="005234EF" w:rsidP="00FB0314">
            <w:pPr>
              <w:rPr>
                <w:rFonts w:cs="Arial"/>
                <w:sz w:val="20"/>
                <w:szCs w:val="20"/>
              </w:rPr>
            </w:pPr>
          </w:p>
          <w:p w14:paraId="496FCDC7" w14:textId="77777777" w:rsidR="005234EF" w:rsidRPr="004B5A77" w:rsidRDefault="005234EF" w:rsidP="00FB0314">
            <w:pPr>
              <w:rPr>
                <w:rFonts w:cs="Arial"/>
                <w:sz w:val="20"/>
                <w:szCs w:val="20"/>
              </w:rPr>
            </w:pPr>
            <w:r w:rsidRPr="004B5A77">
              <w:rPr>
                <w:rFonts w:cs="Arial"/>
                <w:sz w:val="20"/>
                <w:szCs w:val="20"/>
              </w:rPr>
              <w:t>Chat</w:t>
            </w:r>
          </w:p>
          <w:p w14:paraId="61363983" w14:textId="77777777" w:rsidR="005234EF" w:rsidRPr="004B5A77" w:rsidRDefault="005234EF" w:rsidP="00FB0314">
            <w:pPr>
              <w:rPr>
                <w:rFonts w:cs="Arial"/>
                <w:sz w:val="20"/>
                <w:szCs w:val="20"/>
              </w:rPr>
            </w:pPr>
            <w:r w:rsidRPr="004B5A77">
              <w:rPr>
                <w:rFonts w:cs="Arial"/>
                <w:b/>
                <w:bCs/>
                <w:sz w:val="20"/>
                <w:szCs w:val="20"/>
              </w:rPr>
              <w:t>Horario</w:t>
            </w:r>
            <w:r w:rsidRPr="004B5A77">
              <w:rPr>
                <w:rFonts w:cs="Arial"/>
                <w:sz w:val="20"/>
                <w:szCs w:val="20"/>
              </w:rPr>
              <w:t>: lunes a domingo de 8:00 a.m. a 6:00 p.m.</w:t>
            </w:r>
          </w:p>
        </w:tc>
        <w:tc>
          <w:tcPr>
            <w:tcW w:w="1417" w:type="dxa"/>
            <w:tcBorders>
              <w:top w:val="single" w:sz="4" w:space="0" w:color="auto"/>
              <w:left w:val="single" w:sz="4" w:space="0" w:color="auto"/>
              <w:bottom w:val="single" w:sz="4" w:space="0" w:color="auto"/>
              <w:right w:val="single" w:sz="4" w:space="0" w:color="auto"/>
            </w:tcBorders>
            <w:vAlign w:val="center"/>
          </w:tcPr>
          <w:p w14:paraId="784937D8" w14:textId="77777777" w:rsidR="005234EF" w:rsidRPr="004B5A77" w:rsidRDefault="005234EF" w:rsidP="00FB0314">
            <w:pPr>
              <w:jc w:val="center"/>
              <w:rPr>
                <w:rFonts w:cs="Arial"/>
                <w:b/>
                <w:bCs/>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2BF050D5" w14:textId="77777777" w:rsidR="005234EF" w:rsidRPr="004B5A77" w:rsidRDefault="005234EF" w:rsidP="00FB0314">
            <w:pPr>
              <w:jc w:val="center"/>
              <w:rPr>
                <w:rFonts w:cs="Arial"/>
                <w:b/>
                <w:bCs/>
                <w:sz w:val="20"/>
                <w:szCs w:val="20"/>
              </w:rPr>
            </w:pPr>
          </w:p>
        </w:tc>
        <w:tc>
          <w:tcPr>
            <w:tcW w:w="2176" w:type="dxa"/>
            <w:tcBorders>
              <w:top w:val="single" w:sz="4" w:space="0" w:color="auto"/>
              <w:left w:val="single" w:sz="4" w:space="0" w:color="auto"/>
              <w:bottom w:val="single" w:sz="4" w:space="0" w:color="auto"/>
              <w:right w:val="single" w:sz="4" w:space="0" w:color="auto"/>
            </w:tcBorders>
            <w:vAlign w:val="center"/>
          </w:tcPr>
          <w:p w14:paraId="3D59BC7E" w14:textId="77777777" w:rsidR="005234EF" w:rsidRPr="004B5A77" w:rsidRDefault="005234EF" w:rsidP="00FB0314">
            <w:pPr>
              <w:jc w:val="center"/>
              <w:rPr>
                <w:rFonts w:cs="Arial"/>
                <w:b/>
                <w:bCs/>
                <w:sz w:val="20"/>
                <w:szCs w:val="20"/>
              </w:rPr>
            </w:pPr>
            <w:r w:rsidRPr="00D40873">
              <w:rPr>
                <w:rFonts w:cs="Arial"/>
                <w:b/>
                <w:bCs/>
                <w:sz w:val="20"/>
                <w:szCs w:val="20"/>
              </w:rPr>
              <w:t>SÍ</w:t>
            </w:r>
          </w:p>
        </w:tc>
        <w:tc>
          <w:tcPr>
            <w:tcW w:w="1509" w:type="dxa"/>
            <w:tcBorders>
              <w:top w:val="single" w:sz="4" w:space="0" w:color="auto"/>
              <w:left w:val="single" w:sz="4" w:space="0" w:color="auto"/>
              <w:bottom w:val="single" w:sz="4" w:space="0" w:color="auto"/>
              <w:right w:val="single" w:sz="4" w:space="0" w:color="auto"/>
            </w:tcBorders>
            <w:vAlign w:val="center"/>
          </w:tcPr>
          <w:p w14:paraId="36A101B2" w14:textId="77777777" w:rsidR="005234EF" w:rsidRPr="004B5A77" w:rsidRDefault="005234EF" w:rsidP="00FB0314">
            <w:pPr>
              <w:jc w:val="center"/>
              <w:rPr>
                <w:rFonts w:cs="Arial"/>
                <w:b/>
                <w:bCs/>
                <w:sz w:val="20"/>
                <w:szCs w:val="20"/>
              </w:rPr>
            </w:pPr>
            <w:r w:rsidRPr="00D40873">
              <w:rPr>
                <w:rFonts w:cs="Arial"/>
                <w:b/>
                <w:bCs/>
                <w:sz w:val="20"/>
                <w:szCs w:val="20"/>
              </w:rPr>
              <w:t>SÍ</w:t>
            </w:r>
          </w:p>
        </w:tc>
      </w:tr>
      <w:tr w:rsidR="005234EF" w:rsidRPr="004B5A77" w14:paraId="47A0CF4A" w14:textId="77777777" w:rsidTr="00FB0314">
        <w:trPr>
          <w:trHeight w:val="1396"/>
        </w:trPr>
        <w:tc>
          <w:tcPr>
            <w:tcW w:w="3119" w:type="dxa"/>
            <w:tcBorders>
              <w:top w:val="single" w:sz="4" w:space="0" w:color="auto"/>
              <w:left w:val="single" w:sz="4" w:space="0" w:color="auto"/>
              <w:bottom w:val="single" w:sz="4" w:space="0" w:color="auto"/>
              <w:right w:val="single" w:sz="4" w:space="0" w:color="auto"/>
            </w:tcBorders>
          </w:tcPr>
          <w:p w14:paraId="544AC2C8" w14:textId="77777777" w:rsidR="005234EF" w:rsidRPr="004B5A77" w:rsidRDefault="005234EF" w:rsidP="00FB0314">
            <w:pPr>
              <w:rPr>
                <w:rFonts w:cs="Arial"/>
                <w:sz w:val="20"/>
                <w:szCs w:val="20"/>
              </w:rPr>
            </w:pPr>
            <w:r w:rsidRPr="00D40873">
              <w:rPr>
                <w:rFonts w:cs="Arial"/>
                <w:noProof/>
                <w:sz w:val="20"/>
                <w:szCs w:val="20"/>
              </w:rPr>
              <w:drawing>
                <wp:anchor distT="0" distB="0" distL="114300" distR="114300" simplePos="0" relativeHeight="251670528" behindDoc="1" locked="0" layoutInCell="1" allowOverlap="1" wp14:anchorId="2734C266" wp14:editId="61C7C93D">
                  <wp:simplePos x="0" y="0"/>
                  <wp:positionH relativeFrom="column">
                    <wp:posOffset>485775</wp:posOffset>
                  </wp:positionH>
                  <wp:positionV relativeFrom="paragraph">
                    <wp:posOffset>49530</wp:posOffset>
                  </wp:positionV>
                  <wp:extent cx="546100" cy="551180"/>
                  <wp:effectExtent l="0" t="0" r="6350" b="1270"/>
                  <wp:wrapTight wrapText="bothSides">
                    <wp:wrapPolygon edited="0">
                      <wp:start x="0" y="0"/>
                      <wp:lineTo x="0" y="20903"/>
                      <wp:lineTo x="21098" y="20903"/>
                      <wp:lineTo x="21098" y="0"/>
                      <wp:lineTo x="0" y="0"/>
                    </wp:wrapPolygon>
                  </wp:wrapTight>
                  <wp:docPr id="669938451" name="Imagen 38" descr="Gráfica con el ícono de video llamada en lengua de señas colomb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938451" name="Imagen 38" descr="Gráfica con el ícono de video llamada en lengua de señas colombian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6100" cy="551180"/>
                          </a:xfrm>
                          <a:prstGeom prst="rect">
                            <a:avLst/>
                          </a:prstGeom>
                          <a:noFill/>
                        </pic:spPr>
                      </pic:pic>
                    </a:graphicData>
                  </a:graphic>
                  <wp14:sizeRelH relativeFrom="page">
                    <wp14:pctWidth>0</wp14:pctWidth>
                  </wp14:sizeRelH>
                  <wp14:sizeRelV relativeFrom="page">
                    <wp14:pctHeight>0</wp14:pctHeight>
                  </wp14:sizeRelV>
                </wp:anchor>
              </w:drawing>
            </w:r>
          </w:p>
          <w:p w14:paraId="531F49A6" w14:textId="77777777" w:rsidR="005234EF" w:rsidRPr="004B5A77" w:rsidRDefault="005234EF" w:rsidP="00FB0314">
            <w:pPr>
              <w:rPr>
                <w:rFonts w:cs="Arial"/>
                <w:sz w:val="20"/>
                <w:szCs w:val="20"/>
              </w:rPr>
            </w:pPr>
          </w:p>
          <w:p w14:paraId="72593AB8" w14:textId="77777777" w:rsidR="005234EF" w:rsidRPr="004B5A77" w:rsidRDefault="005234EF" w:rsidP="00FB0314">
            <w:pPr>
              <w:rPr>
                <w:rFonts w:cs="Arial"/>
                <w:sz w:val="20"/>
                <w:szCs w:val="20"/>
              </w:rPr>
            </w:pPr>
          </w:p>
          <w:p w14:paraId="642EA7BE" w14:textId="77777777" w:rsidR="005234EF" w:rsidRPr="004B5A77" w:rsidRDefault="005234EF" w:rsidP="00FB0314">
            <w:pPr>
              <w:rPr>
                <w:rFonts w:cs="Arial"/>
                <w:sz w:val="20"/>
                <w:szCs w:val="20"/>
              </w:rPr>
            </w:pPr>
            <w:r w:rsidRPr="004B5A77">
              <w:rPr>
                <w:rFonts w:cs="Arial"/>
                <w:sz w:val="20"/>
                <w:szCs w:val="20"/>
              </w:rPr>
              <w:t>Video llamada en Lengua de señas colombiana</w:t>
            </w:r>
            <w:r w:rsidRPr="004B5A77">
              <w:rPr>
                <w:rFonts w:cs="Arial"/>
                <w:b/>
                <w:bCs/>
                <w:sz w:val="20"/>
                <w:szCs w:val="20"/>
                <w:vertAlign w:val="superscript"/>
              </w:rPr>
              <w:footnoteReference w:id="18"/>
            </w:r>
          </w:p>
          <w:p w14:paraId="6CE60A73" w14:textId="77777777" w:rsidR="005234EF" w:rsidRPr="004B5A77" w:rsidRDefault="005234EF" w:rsidP="00FB0314">
            <w:pPr>
              <w:rPr>
                <w:rFonts w:cs="Arial"/>
                <w:sz w:val="20"/>
                <w:szCs w:val="20"/>
              </w:rPr>
            </w:pPr>
            <w:r w:rsidRPr="004B5A77">
              <w:rPr>
                <w:rFonts w:cs="Arial"/>
                <w:b/>
                <w:bCs/>
                <w:sz w:val="20"/>
                <w:szCs w:val="20"/>
              </w:rPr>
              <w:lastRenderedPageBreak/>
              <w:t>Horario</w:t>
            </w:r>
            <w:r w:rsidRPr="004B5A77">
              <w:rPr>
                <w:rFonts w:cs="Arial"/>
                <w:sz w:val="20"/>
                <w:szCs w:val="20"/>
              </w:rPr>
              <w:t>: Lunes a viernes: 8: 00 a.m. – 1:00 p.m. y 2:00 p.m. – 5:00 p.m.</w:t>
            </w:r>
            <w:r w:rsidRPr="004B5A77">
              <w:rPr>
                <w:rFonts w:cs="Arial"/>
                <w:sz w:val="20"/>
                <w:szCs w:val="20"/>
              </w:rPr>
              <w:br/>
              <w:t>Sábados: 8:00 a.m. – 12:00 m.</w:t>
            </w:r>
          </w:p>
        </w:tc>
        <w:tc>
          <w:tcPr>
            <w:tcW w:w="1417" w:type="dxa"/>
            <w:tcBorders>
              <w:top w:val="single" w:sz="4" w:space="0" w:color="auto"/>
              <w:left w:val="single" w:sz="4" w:space="0" w:color="auto"/>
              <w:bottom w:val="single" w:sz="4" w:space="0" w:color="auto"/>
              <w:right w:val="single" w:sz="4" w:space="0" w:color="auto"/>
            </w:tcBorders>
            <w:vAlign w:val="center"/>
          </w:tcPr>
          <w:p w14:paraId="502BC33B" w14:textId="77777777" w:rsidR="005234EF" w:rsidRPr="004B5A77" w:rsidRDefault="005234EF" w:rsidP="00FB0314">
            <w:pPr>
              <w:jc w:val="center"/>
              <w:rPr>
                <w:rFonts w:cs="Arial"/>
                <w:b/>
                <w:bCs/>
                <w:sz w:val="20"/>
                <w:szCs w:val="20"/>
              </w:rPr>
            </w:pPr>
            <w:r w:rsidRPr="00D40873">
              <w:rPr>
                <w:rFonts w:cs="Arial"/>
                <w:b/>
                <w:bCs/>
                <w:sz w:val="20"/>
                <w:szCs w:val="20"/>
              </w:rPr>
              <w:lastRenderedPageBreak/>
              <w:t>SÍ</w:t>
            </w:r>
          </w:p>
        </w:tc>
        <w:tc>
          <w:tcPr>
            <w:tcW w:w="1418" w:type="dxa"/>
            <w:tcBorders>
              <w:top w:val="single" w:sz="4" w:space="0" w:color="auto"/>
              <w:left w:val="single" w:sz="4" w:space="0" w:color="auto"/>
              <w:bottom w:val="single" w:sz="4" w:space="0" w:color="auto"/>
              <w:right w:val="single" w:sz="4" w:space="0" w:color="auto"/>
            </w:tcBorders>
            <w:vAlign w:val="center"/>
          </w:tcPr>
          <w:p w14:paraId="39ED862D" w14:textId="77777777" w:rsidR="005234EF" w:rsidRPr="004B5A77" w:rsidRDefault="005234EF" w:rsidP="00FB0314">
            <w:pPr>
              <w:jc w:val="center"/>
              <w:rPr>
                <w:rFonts w:cs="Arial"/>
                <w:b/>
                <w:bCs/>
                <w:sz w:val="20"/>
                <w:szCs w:val="20"/>
              </w:rPr>
            </w:pPr>
          </w:p>
        </w:tc>
        <w:tc>
          <w:tcPr>
            <w:tcW w:w="2176" w:type="dxa"/>
            <w:tcBorders>
              <w:top w:val="single" w:sz="4" w:space="0" w:color="auto"/>
              <w:left w:val="single" w:sz="4" w:space="0" w:color="auto"/>
              <w:bottom w:val="single" w:sz="4" w:space="0" w:color="auto"/>
              <w:right w:val="single" w:sz="4" w:space="0" w:color="auto"/>
            </w:tcBorders>
            <w:vAlign w:val="center"/>
          </w:tcPr>
          <w:p w14:paraId="68413AB8" w14:textId="77777777" w:rsidR="005234EF" w:rsidRPr="004B5A77" w:rsidRDefault="005234EF" w:rsidP="00FB0314">
            <w:pPr>
              <w:jc w:val="center"/>
              <w:rPr>
                <w:rFonts w:cs="Arial"/>
                <w:b/>
                <w:bCs/>
                <w:sz w:val="20"/>
                <w:szCs w:val="20"/>
              </w:rPr>
            </w:pPr>
          </w:p>
        </w:tc>
        <w:tc>
          <w:tcPr>
            <w:tcW w:w="1509" w:type="dxa"/>
            <w:tcBorders>
              <w:top w:val="single" w:sz="4" w:space="0" w:color="auto"/>
              <w:left w:val="single" w:sz="4" w:space="0" w:color="auto"/>
              <w:bottom w:val="single" w:sz="4" w:space="0" w:color="auto"/>
              <w:right w:val="single" w:sz="4" w:space="0" w:color="auto"/>
            </w:tcBorders>
            <w:vAlign w:val="center"/>
          </w:tcPr>
          <w:p w14:paraId="2976A4E6" w14:textId="77777777" w:rsidR="005234EF" w:rsidRPr="004B5A77" w:rsidRDefault="005234EF" w:rsidP="00FB0314">
            <w:pPr>
              <w:jc w:val="center"/>
              <w:rPr>
                <w:rFonts w:cs="Arial"/>
                <w:b/>
                <w:bCs/>
                <w:sz w:val="20"/>
                <w:szCs w:val="20"/>
              </w:rPr>
            </w:pPr>
          </w:p>
        </w:tc>
      </w:tr>
    </w:tbl>
    <w:p w14:paraId="7F3D2B83" w14:textId="77777777" w:rsidR="005234EF" w:rsidRDefault="005234EF" w:rsidP="005234EF">
      <w:pPr>
        <w:rPr>
          <w:b/>
          <w:bCs/>
        </w:rPr>
      </w:pPr>
    </w:p>
    <w:p w14:paraId="68BB346D" w14:textId="77777777" w:rsidR="005234EF" w:rsidRDefault="005234EF" w:rsidP="005234EF">
      <w:r w:rsidRPr="004B5A77">
        <w:rPr>
          <w:b/>
          <w:bCs/>
        </w:rPr>
        <w:t>Correo para notificaciones judiciales:</w:t>
      </w:r>
      <w:r w:rsidRPr="004B5A77">
        <w:t xml:space="preserve"> Correo electrónico habilitado exclusivamente para recibir notificaciones judiciales. </w:t>
      </w:r>
      <w:hyperlink r:id="rId52" w:history="1">
        <w:r w:rsidRPr="004B5A77">
          <w:rPr>
            <w:rStyle w:val="Hipervnculo"/>
          </w:rPr>
          <w:t>jur.notificacionesjudiciales@fiscalia.gov.co</w:t>
        </w:r>
      </w:hyperlink>
    </w:p>
    <w:p w14:paraId="70D732E7" w14:textId="77777777" w:rsidR="005234EF" w:rsidRPr="004B5A77" w:rsidRDefault="005234EF" w:rsidP="005234EF"/>
    <w:p w14:paraId="0AC8CB0C" w14:textId="77777777" w:rsidR="005234EF" w:rsidRPr="004B5A77" w:rsidRDefault="005234EF" w:rsidP="005234EF">
      <w:r w:rsidRPr="004B5A77">
        <w:rPr>
          <w:b/>
          <w:bCs/>
        </w:rPr>
        <w:t>Correo para notificaciones de tutela:</w:t>
      </w:r>
      <w:r w:rsidRPr="004B5A77">
        <w:t xml:space="preserve"> Correo electrónico habilitado exclusivamente para notificaciones judiciales en las acciones de tutela en las qu</w:t>
      </w:r>
      <w:r>
        <w:t>e e</w:t>
      </w:r>
      <w:r w:rsidRPr="004B5A77">
        <w:t xml:space="preserve">sté vinculada la Fiscalía General de la Nación </w:t>
      </w:r>
      <w:hyperlink r:id="rId53" w:history="1">
        <w:r w:rsidRPr="004B5A77">
          <w:rPr>
            <w:rStyle w:val="Hipervnculo"/>
          </w:rPr>
          <w:t>juridicanotificacionestutela@fiscalia.gov.co</w:t>
        </w:r>
      </w:hyperlink>
      <w:r w:rsidRPr="004B5A77">
        <w:t xml:space="preserve"> </w:t>
      </w:r>
    </w:p>
    <w:p w14:paraId="54223A0A" w14:textId="77777777" w:rsidR="005234EF" w:rsidRDefault="005234EF" w:rsidP="005234EF">
      <w:pPr>
        <w:rPr>
          <w:b/>
          <w:bCs/>
        </w:rPr>
      </w:pPr>
    </w:p>
    <w:p w14:paraId="401971B1" w14:textId="2CD28A1C" w:rsidR="005234EF" w:rsidRPr="00500BA3" w:rsidRDefault="007F5FC8" w:rsidP="005234EF">
      <w:pPr>
        <w:pStyle w:val="Ttulo3"/>
      </w:pPr>
      <w:bookmarkStart w:id="109" w:name="_Toc220489005"/>
      <w:bookmarkStart w:id="110" w:name="_Toc227059842"/>
      <w:r>
        <w:t>3.</w:t>
      </w:r>
      <w:r w:rsidR="005234EF">
        <w:t xml:space="preserve">4.1.6 Canal </w:t>
      </w:r>
      <w:r w:rsidR="095283C7">
        <w:t>t</w:t>
      </w:r>
      <w:r w:rsidR="005234EF">
        <w:t>elefónico</w:t>
      </w:r>
      <w:bookmarkEnd w:id="109"/>
      <w:bookmarkEnd w:id="110"/>
      <w:r w:rsidR="005234EF">
        <w:t xml:space="preserve"> </w:t>
      </w:r>
    </w:p>
    <w:p w14:paraId="2B2B67E5" w14:textId="77777777" w:rsidR="005234EF" w:rsidRDefault="005234EF" w:rsidP="005234EF">
      <w:pPr>
        <w:rPr>
          <w:b/>
          <w:bCs/>
        </w:rPr>
      </w:pPr>
    </w:p>
    <w:p w14:paraId="3B3D98CE" w14:textId="4E4057E4" w:rsidR="005234EF" w:rsidRPr="00C47B57" w:rsidRDefault="007F5FC8" w:rsidP="005234EF">
      <w:pPr>
        <w:pStyle w:val="Ttulo3"/>
      </w:pPr>
      <w:bookmarkStart w:id="111" w:name="_Toc220489006"/>
      <w:bookmarkStart w:id="112" w:name="_Toc227059843"/>
      <w:r>
        <w:t>3.</w:t>
      </w:r>
      <w:r w:rsidR="005234EF">
        <w:t xml:space="preserve">4.1.6.1. Centro de </w:t>
      </w:r>
      <w:r w:rsidR="6BDE461B">
        <w:t>c</w:t>
      </w:r>
      <w:r w:rsidR="005234EF">
        <w:t>ontacto</w:t>
      </w:r>
      <w:bookmarkEnd w:id="111"/>
      <w:bookmarkEnd w:id="112"/>
      <w:r w:rsidR="005234EF">
        <w:t xml:space="preserve"> </w:t>
      </w:r>
    </w:p>
    <w:p w14:paraId="451BDDCB" w14:textId="77777777" w:rsidR="005234EF" w:rsidRDefault="005234EF" w:rsidP="005234EF"/>
    <w:p w14:paraId="59188F1C" w14:textId="77777777" w:rsidR="005234EF" w:rsidRDefault="005234EF" w:rsidP="005234EF">
      <w:r w:rsidRPr="004B5A77">
        <w:t>Los ciudadanos pueden comunicarse con el Centro de Contacto de la Fiscalía para:</w:t>
      </w:r>
    </w:p>
    <w:p w14:paraId="1E370143" w14:textId="77777777" w:rsidR="005234EF" w:rsidRPr="004B5A77" w:rsidRDefault="005234EF" w:rsidP="005234EF"/>
    <w:p w14:paraId="3F3823E2" w14:textId="3434BEA3" w:rsidR="005234EF" w:rsidRPr="004B5A77" w:rsidRDefault="005234EF" w:rsidP="005234EF">
      <w:pPr>
        <w:numPr>
          <w:ilvl w:val="0"/>
          <w:numId w:val="10"/>
        </w:numPr>
        <w:tabs>
          <w:tab w:val="num" w:pos="720"/>
        </w:tabs>
      </w:pPr>
      <w:r>
        <w:t xml:space="preserve">Solicitar información sobre los servicios de la </w:t>
      </w:r>
      <w:r w:rsidR="01D6AF66">
        <w:t>e</w:t>
      </w:r>
      <w:r>
        <w:t>ntidad.</w:t>
      </w:r>
    </w:p>
    <w:p w14:paraId="67C565F2" w14:textId="77777777" w:rsidR="005234EF" w:rsidRPr="004B5A77" w:rsidRDefault="005234EF" w:rsidP="005234EF">
      <w:pPr>
        <w:numPr>
          <w:ilvl w:val="0"/>
          <w:numId w:val="10"/>
        </w:numPr>
        <w:tabs>
          <w:tab w:val="num" w:pos="720"/>
        </w:tabs>
      </w:pPr>
      <w:r w:rsidRPr="004B5A77">
        <w:t>Presentar denuncias por cualquier delito.</w:t>
      </w:r>
    </w:p>
    <w:p w14:paraId="1AE4F4BF" w14:textId="77777777" w:rsidR="005234EF" w:rsidRPr="004B5A77" w:rsidRDefault="005234EF" w:rsidP="005234EF">
      <w:pPr>
        <w:numPr>
          <w:ilvl w:val="0"/>
          <w:numId w:val="10"/>
        </w:numPr>
        <w:tabs>
          <w:tab w:val="num" w:pos="720"/>
        </w:tabs>
      </w:pPr>
      <w:r w:rsidRPr="004B5A77">
        <w:t>Consultar el estado de la denuncia (con NUNC de 21 dígitos).</w:t>
      </w:r>
    </w:p>
    <w:p w14:paraId="5C8DF237" w14:textId="77777777" w:rsidR="005234EF" w:rsidRPr="004B5A77" w:rsidRDefault="005234EF" w:rsidP="005234EF">
      <w:pPr>
        <w:numPr>
          <w:ilvl w:val="0"/>
          <w:numId w:val="10"/>
        </w:numPr>
        <w:tabs>
          <w:tab w:val="num" w:pos="720"/>
        </w:tabs>
      </w:pPr>
      <w:r w:rsidRPr="004B5A77">
        <w:t>Reportar hechos delictivos de forma anónima.</w:t>
      </w:r>
    </w:p>
    <w:p w14:paraId="4C9215FA" w14:textId="77777777" w:rsidR="005234EF" w:rsidRPr="004B5A77" w:rsidRDefault="005234EF" w:rsidP="005234EF">
      <w:pPr>
        <w:numPr>
          <w:ilvl w:val="0"/>
          <w:numId w:val="10"/>
        </w:numPr>
        <w:tabs>
          <w:tab w:val="num" w:pos="720"/>
        </w:tabs>
      </w:pPr>
      <w:r w:rsidRPr="004B5A77">
        <w:t>Reportar violencia sexual, intrafamiliar, de pareja, expareja y de género.</w:t>
      </w:r>
    </w:p>
    <w:p w14:paraId="1B61E42D" w14:textId="77777777" w:rsidR="005234EF" w:rsidRPr="004B5A77" w:rsidRDefault="005234EF" w:rsidP="005234EF">
      <w:pPr>
        <w:numPr>
          <w:ilvl w:val="0"/>
          <w:numId w:val="10"/>
        </w:numPr>
        <w:tabs>
          <w:tab w:val="num" w:pos="720"/>
        </w:tabs>
      </w:pPr>
      <w:r w:rsidRPr="004B5A77">
        <w:t>Reportar corrupción pública o privada.</w:t>
      </w:r>
    </w:p>
    <w:p w14:paraId="157B4959" w14:textId="77777777" w:rsidR="005234EF" w:rsidRPr="004B5A77" w:rsidRDefault="005234EF" w:rsidP="005234EF">
      <w:pPr>
        <w:numPr>
          <w:ilvl w:val="0"/>
          <w:numId w:val="10"/>
        </w:numPr>
        <w:tabs>
          <w:tab w:val="num" w:pos="709"/>
        </w:tabs>
      </w:pPr>
      <w:r w:rsidRPr="004B5A77">
        <w:lastRenderedPageBreak/>
        <w:t>Denunciar trata de personas (esclavitud, explotación sexual, mendicidad ajena, trabajos forzados, servidumbre), sin importar el lugar de la víctima.</w:t>
      </w:r>
    </w:p>
    <w:p w14:paraId="35B99B3F" w14:textId="2052498F" w:rsidR="005234EF" w:rsidRPr="004B5A77" w:rsidRDefault="005234EF" w:rsidP="005234EF">
      <w:pPr>
        <w:numPr>
          <w:ilvl w:val="0"/>
          <w:numId w:val="10"/>
        </w:numPr>
        <w:tabs>
          <w:tab w:val="num" w:pos="709"/>
        </w:tabs>
      </w:pPr>
      <w:r>
        <w:t>Reportar amenazas a defensores de DD.HH., periodistas y líderes sociales, políticos o comunales.</w:t>
      </w:r>
    </w:p>
    <w:p w14:paraId="2C859768" w14:textId="77777777" w:rsidR="005234EF" w:rsidRPr="004B5A77" w:rsidRDefault="005234EF" w:rsidP="005234EF">
      <w:pPr>
        <w:numPr>
          <w:ilvl w:val="0"/>
          <w:numId w:val="10"/>
        </w:numPr>
        <w:tabs>
          <w:tab w:val="num" w:pos="720"/>
        </w:tabs>
      </w:pPr>
      <w:r w:rsidRPr="004B5A77">
        <w:t xml:space="preserve">Reportar hechos </w:t>
      </w:r>
      <w:proofErr w:type="spellStart"/>
      <w:r w:rsidRPr="004B5A77">
        <w:t>victimizantes</w:t>
      </w:r>
      <w:proofErr w:type="spellEnd"/>
      <w:r w:rsidRPr="004B5A77">
        <w:t xml:space="preserve"> del conflicto armado (guerrilla, disidencias, bandas criminales, paramilitares).</w:t>
      </w:r>
    </w:p>
    <w:p w14:paraId="1C0E2A41" w14:textId="77777777" w:rsidR="005234EF" w:rsidRPr="004B5A77" w:rsidRDefault="005234EF" w:rsidP="005234EF">
      <w:pPr>
        <w:numPr>
          <w:ilvl w:val="0"/>
          <w:numId w:val="10"/>
        </w:numPr>
        <w:tabs>
          <w:tab w:val="num" w:pos="720"/>
        </w:tabs>
      </w:pPr>
      <w:r w:rsidRPr="004B5A77">
        <w:t>Reportar desaparición de familiares o conocidos (Mecanismo de Búsqueda Urgente - MBU).</w:t>
      </w:r>
    </w:p>
    <w:p w14:paraId="6677BF4D" w14:textId="77777777" w:rsidR="005234EF" w:rsidRPr="004B5A77" w:rsidRDefault="005234EF" w:rsidP="005234EF">
      <w:pPr>
        <w:numPr>
          <w:ilvl w:val="0"/>
          <w:numId w:val="10"/>
        </w:numPr>
        <w:tabs>
          <w:tab w:val="num" w:pos="720"/>
        </w:tabs>
      </w:pPr>
      <w:r w:rsidRPr="004B5A77">
        <w:t>Presentar peticiones, quejas, reclamos, felicitaciones o sugerencias.</w:t>
      </w:r>
    </w:p>
    <w:p w14:paraId="1AF2D5F3" w14:textId="77777777" w:rsidR="005234EF" w:rsidRPr="004B5A77" w:rsidRDefault="005234EF" w:rsidP="005234EF">
      <w:pPr>
        <w:numPr>
          <w:ilvl w:val="0"/>
          <w:numId w:val="10"/>
        </w:numPr>
      </w:pPr>
      <w:r w:rsidRPr="004B5A77">
        <w:t>Los Niños, Niñas y Adolescentes (NNA) pueden comunicarse al centro de contacto de la entidad para reportar que son víctimas de un delito.</w:t>
      </w:r>
    </w:p>
    <w:p w14:paraId="7106911C" w14:textId="77777777" w:rsidR="005234EF" w:rsidRDefault="005234EF" w:rsidP="005234EF"/>
    <w:p w14:paraId="751954C3" w14:textId="77777777" w:rsidR="00937558" w:rsidRDefault="00937558" w:rsidP="005234EF"/>
    <w:p w14:paraId="0AB723B8" w14:textId="77777777" w:rsidR="00937558" w:rsidRDefault="00937558" w:rsidP="005234EF"/>
    <w:p w14:paraId="5673AD21" w14:textId="77777777" w:rsidR="00937558" w:rsidRDefault="00937558" w:rsidP="005234EF"/>
    <w:p w14:paraId="734AD4FC" w14:textId="77777777" w:rsidR="00937558" w:rsidRDefault="00937558" w:rsidP="005234EF"/>
    <w:p w14:paraId="22DF1473" w14:textId="77777777" w:rsidR="00937558" w:rsidRDefault="00937558" w:rsidP="005234EF"/>
    <w:p w14:paraId="26B49FEE" w14:textId="77777777" w:rsidR="00937558" w:rsidRDefault="00937558" w:rsidP="005234EF"/>
    <w:p w14:paraId="2B39C315" w14:textId="77777777" w:rsidR="00937558" w:rsidRDefault="00937558" w:rsidP="005234EF"/>
    <w:p w14:paraId="5B67A759" w14:textId="77777777" w:rsidR="00937558" w:rsidRDefault="00937558" w:rsidP="005234EF"/>
    <w:p w14:paraId="767E1D7D" w14:textId="77777777" w:rsidR="00937558" w:rsidRDefault="00937558" w:rsidP="005234EF"/>
    <w:p w14:paraId="547CA3D6" w14:textId="77777777" w:rsidR="00937558" w:rsidRDefault="00937558" w:rsidP="005234EF"/>
    <w:p w14:paraId="7204D7D0" w14:textId="77777777" w:rsidR="00937558" w:rsidRDefault="00937558" w:rsidP="005234EF"/>
    <w:p w14:paraId="45D6E70A" w14:textId="77777777" w:rsidR="00937558" w:rsidRDefault="00937558" w:rsidP="005234EF"/>
    <w:p w14:paraId="4D9C7517" w14:textId="77777777" w:rsidR="00937558" w:rsidRDefault="00937558" w:rsidP="005234EF"/>
    <w:p w14:paraId="0240E824" w14:textId="22D36198" w:rsidR="002B4930" w:rsidRDefault="002B4930" w:rsidP="002B4930">
      <w:pPr>
        <w:pStyle w:val="Descripcin"/>
        <w:keepNext/>
        <w:jc w:val="center"/>
      </w:pPr>
      <w:bookmarkStart w:id="113" w:name="_Toc227059859"/>
      <w:r w:rsidRPr="002B4930">
        <w:rPr>
          <w:b/>
          <w:bCs/>
        </w:rPr>
        <w:lastRenderedPageBreak/>
        <w:t xml:space="preserve">Tabla </w:t>
      </w:r>
      <w:r w:rsidRPr="002B4930">
        <w:rPr>
          <w:b/>
          <w:bCs/>
        </w:rPr>
        <w:fldChar w:fldCharType="begin"/>
      </w:r>
      <w:r w:rsidRPr="002B4930">
        <w:rPr>
          <w:b/>
          <w:bCs/>
        </w:rPr>
        <w:instrText xml:space="preserve"> SEQ Tabla \* ARABIC </w:instrText>
      </w:r>
      <w:r w:rsidRPr="002B4930">
        <w:rPr>
          <w:b/>
          <w:bCs/>
        </w:rPr>
        <w:fldChar w:fldCharType="separate"/>
      </w:r>
      <w:r w:rsidR="007662B5">
        <w:rPr>
          <w:b/>
          <w:bCs/>
          <w:noProof/>
        </w:rPr>
        <w:t>9</w:t>
      </w:r>
      <w:r w:rsidRPr="002B4930">
        <w:rPr>
          <w:b/>
          <w:bCs/>
        </w:rPr>
        <w:fldChar w:fldCharType="end"/>
      </w:r>
      <w:r w:rsidRPr="002B4930">
        <w:rPr>
          <w:b/>
          <w:bCs/>
        </w:rPr>
        <w:t>.</w:t>
      </w:r>
      <w:r>
        <w:t xml:space="preserve"> </w:t>
      </w:r>
      <w:r w:rsidRPr="00D51739">
        <w:t>Líneas telefónicas</w:t>
      </w:r>
      <w:bookmarkEnd w:id="113"/>
    </w:p>
    <w:tbl>
      <w:tblPr>
        <w:tblW w:w="867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Caption w:val="Tabla 9. Líneas telefónicas"/>
        <w:tblDescription w:val="Líneas telefónicas internacionales"/>
      </w:tblPr>
      <w:tblGrid>
        <w:gridCol w:w="1922"/>
        <w:gridCol w:w="6748"/>
      </w:tblGrid>
      <w:tr w:rsidR="005234EF" w:rsidRPr="004B5A77" w14:paraId="1A75F890" w14:textId="77777777" w:rsidTr="0077420F">
        <w:trPr>
          <w:trHeight w:val="1704"/>
        </w:trPr>
        <w:tc>
          <w:tcPr>
            <w:tcW w:w="1922" w:type="dxa"/>
            <w:tcBorders>
              <w:top w:val="single" w:sz="4" w:space="0" w:color="auto"/>
              <w:left w:val="single" w:sz="4" w:space="0" w:color="auto"/>
              <w:bottom w:val="single" w:sz="4" w:space="0" w:color="auto"/>
              <w:right w:val="single" w:sz="4" w:space="0" w:color="auto"/>
            </w:tcBorders>
            <w:shd w:val="clear" w:color="auto" w:fill="0E2841"/>
            <w:tcMar>
              <w:top w:w="30" w:type="dxa"/>
              <w:left w:w="120" w:type="dxa"/>
              <w:bottom w:w="30" w:type="dxa"/>
              <w:right w:w="120" w:type="dxa"/>
            </w:tcMar>
            <w:vAlign w:val="center"/>
            <w:hideMark/>
          </w:tcPr>
          <w:p w14:paraId="3FE4E6B2" w14:textId="77777777" w:rsidR="005234EF" w:rsidRPr="004B5A77" w:rsidRDefault="005234EF" w:rsidP="00FB0314">
            <w:r w:rsidRPr="004B5A77">
              <w:t>1.</w:t>
            </w:r>
            <w:r>
              <w:t xml:space="preserve"> </w:t>
            </w:r>
            <w:r w:rsidRPr="004B5A77">
              <w:t>Líneas telefónicas nacionales</w:t>
            </w:r>
          </w:p>
        </w:tc>
        <w:tc>
          <w:tcPr>
            <w:tcW w:w="6748" w:type="dxa"/>
            <w:tcBorders>
              <w:top w:val="single" w:sz="4" w:space="0" w:color="auto"/>
              <w:left w:val="single" w:sz="4" w:space="0" w:color="auto"/>
              <w:bottom w:val="single" w:sz="4" w:space="0" w:color="auto"/>
              <w:right w:val="single" w:sz="4" w:space="0" w:color="auto"/>
            </w:tcBorders>
            <w:shd w:val="clear" w:color="auto" w:fill="0E2841"/>
            <w:tcMar>
              <w:top w:w="30" w:type="dxa"/>
              <w:left w:w="120" w:type="dxa"/>
              <w:bottom w:w="30" w:type="dxa"/>
              <w:right w:w="120" w:type="dxa"/>
            </w:tcMar>
            <w:vAlign w:val="center"/>
            <w:hideMark/>
          </w:tcPr>
          <w:p w14:paraId="4B731EEB" w14:textId="09740746" w:rsidR="005234EF" w:rsidRPr="004B5A77" w:rsidRDefault="005234EF" w:rsidP="00FB0314">
            <w:r w:rsidRPr="004B5A77">
              <w:t>Marcando gratuitamente desde teléfono fijo a la línea 01 8000 9197 48 o desde celular línea 122, las </w:t>
            </w:r>
            <w:r w:rsidRPr="004B5A77">
              <w:rPr>
                <w:b/>
                <w:bCs/>
              </w:rPr>
              <w:t>24 horas del día, 365 días al año</w:t>
            </w:r>
          </w:p>
        </w:tc>
      </w:tr>
      <w:tr w:rsidR="005234EF" w:rsidRPr="004B5A77" w14:paraId="7073DD6E" w14:textId="77777777" w:rsidTr="00BA7770">
        <w:trPr>
          <w:trHeight w:val="6057"/>
        </w:trPr>
        <w:tc>
          <w:tcPr>
            <w:tcW w:w="1922"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tcPr>
          <w:p w14:paraId="3ACD61F6" w14:textId="77777777" w:rsidR="005234EF" w:rsidRPr="004B5A77" w:rsidRDefault="005234EF" w:rsidP="00FB0314">
            <w:r w:rsidRPr="004B5A77">
              <w:t>2. Líneas telefónicas internacionales:</w:t>
            </w:r>
          </w:p>
        </w:tc>
        <w:tc>
          <w:tcPr>
            <w:tcW w:w="6748"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tbl>
            <w:tblPr>
              <w:tblW w:w="6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2380"/>
              <w:gridCol w:w="1916"/>
            </w:tblGrid>
            <w:tr w:rsidR="005234EF" w:rsidRPr="004B5A77" w14:paraId="5207EE0E" w14:textId="77777777" w:rsidTr="00FB0314">
              <w:trPr>
                <w:trHeight w:val="368"/>
              </w:trPr>
              <w:tc>
                <w:tcPr>
                  <w:tcW w:w="2202"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7433F64D" w14:textId="77777777" w:rsidR="005234EF" w:rsidRPr="004B5A77" w:rsidRDefault="005234EF" w:rsidP="00FB0314">
                  <w:r w:rsidRPr="004B5A77">
                    <w:rPr>
                      <w:b/>
                      <w:bCs/>
                    </w:rPr>
                    <w:t>País</w:t>
                  </w:r>
                </w:p>
              </w:tc>
              <w:tc>
                <w:tcPr>
                  <w:tcW w:w="2380"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087CE34F" w14:textId="77777777" w:rsidR="005234EF" w:rsidRPr="004B5A77" w:rsidRDefault="005234EF" w:rsidP="00FB0314">
                  <w:r w:rsidRPr="004B5A77">
                    <w:rPr>
                      <w:b/>
                      <w:bCs/>
                    </w:rPr>
                    <w:t>Número</w:t>
                  </w:r>
                </w:p>
              </w:tc>
              <w:tc>
                <w:tcPr>
                  <w:tcW w:w="1916"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3A290094" w14:textId="77777777" w:rsidR="005234EF" w:rsidRPr="004B5A77" w:rsidRDefault="005234EF" w:rsidP="00FB0314">
                  <w:r w:rsidRPr="004B5A77">
                    <w:rPr>
                      <w:b/>
                      <w:bCs/>
                    </w:rPr>
                    <w:t>Cobertura</w:t>
                  </w:r>
                </w:p>
              </w:tc>
            </w:tr>
            <w:tr w:rsidR="005234EF" w:rsidRPr="004B5A77" w14:paraId="4893007D" w14:textId="77777777" w:rsidTr="00FB0314">
              <w:trPr>
                <w:trHeight w:val="377"/>
              </w:trPr>
              <w:tc>
                <w:tcPr>
                  <w:tcW w:w="2202"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15446315" w14:textId="77777777" w:rsidR="005234EF" w:rsidRPr="004B5A77" w:rsidRDefault="005234EF" w:rsidP="00FB0314">
                  <w:r w:rsidRPr="004B5A77">
                    <w:t>España</w:t>
                  </w:r>
                </w:p>
              </w:tc>
              <w:tc>
                <w:tcPr>
                  <w:tcW w:w="2380"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7B99E7DB" w14:textId="77777777" w:rsidR="005234EF" w:rsidRPr="004B5A77" w:rsidRDefault="005234EF" w:rsidP="00FB0314">
                  <w:r w:rsidRPr="004B5A77">
                    <w:t>900995727</w:t>
                  </w:r>
                </w:p>
              </w:tc>
              <w:tc>
                <w:tcPr>
                  <w:tcW w:w="1916"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5A60A47C" w14:textId="77777777" w:rsidR="005234EF" w:rsidRPr="004B5A77" w:rsidRDefault="005234EF" w:rsidP="00FB0314">
                  <w:r w:rsidRPr="004B5A77">
                    <w:t>Fijo/Móvil</w:t>
                  </w:r>
                </w:p>
              </w:tc>
            </w:tr>
            <w:tr w:rsidR="005234EF" w:rsidRPr="004B5A77" w14:paraId="48481337" w14:textId="77777777" w:rsidTr="00FB0314">
              <w:trPr>
                <w:trHeight w:val="368"/>
              </w:trPr>
              <w:tc>
                <w:tcPr>
                  <w:tcW w:w="2202"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4A869446" w14:textId="77777777" w:rsidR="005234EF" w:rsidRPr="004B5A77" w:rsidRDefault="005234EF" w:rsidP="00FB0314">
                  <w:r w:rsidRPr="004B5A77">
                    <w:t>Chile</w:t>
                  </w:r>
                </w:p>
              </w:tc>
              <w:tc>
                <w:tcPr>
                  <w:tcW w:w="2380"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27F32B9B" w14:textId="77777777" w:rsidR="005234EF" w:rsidRPr="004B5A77" w:rsidRDefault="005234EF" w:rsidP="00FB0314">
                  <w:r w:rsidRPr="004B5A77">
                    <w:t>188 800 201 122</w:t>
                  </w:r>
                </w:p>
              </w:tc>
              <w:tc>
                <w:tcPr>
                  <w:tcW w:w="1916"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36DC9B8C" w14:textId="77777777" w:rsidR="005234EF" w:rsidRPr="004B5A77" w:rsidRDefault="005234EF" w:rsidP="00FB0314">
                  <w:r w:rsidRPr="004B5A77">
                    <w:t>Fijo</w:t>
                  </w:r>
                </w:p>
              </w:tc>
            </w:tr>
            <w:tr w:rsidR="005234EF" w:rsidRPr="004B5A77" w14:paraId="0F3D63A9" w14:textId="77777777" w:rsidTr="00FB0314">
              <w:trPr>
                <w:trHeight w:val="377"/>
              </w:trPr>
              <w:tc>
                <w:tcPr>
                  <w:tcW w:w="2202"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1015F827" w14:textId="77777777" w:rsidR="005234EF" w:rsidRPr="004B5A77" w:rsidRDefault="005234EF" w:rsidP="00FB0314">
                  <w:r w:rsidRPr="004B5A77">
                    <w:t>México</w:t>
                  </w:r>
                </w:p>
              </w:tc>
              <w:tc>
                <w:tcPr>
                  <w:tcW w:w="2380"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35DDBB79" w14:textId="77777777" w:rsidR="005234EF" w:rsidRPr="004B5A77" w:rsidRDefault="005234EF" w:rsidP="00FB0314">
                  <w:r w:rsidRPr="004B5A77">
                    <w:t>0-1800 283 2122</w:t>
                  </w:r>
                </w:p>
              </w:tc>
              <w:tc>
                <w:tcPr>
                  <w:tcW w:w="1916"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166DD97E" w14:textId="77777777" w:rsidR="005234EF" w:rsidRPr="004B5A77" w:rsidRDefault="005234EF" w:rsidP="00FB0314">
                  <w:r w:rsidRPr="004B5A77">
                    <w:t>Fijo/Móvil</w:t>
                  </w:r>
                </w:p>
              </w:tc>
            </w:tr>
            <w:tr w:rsidR="005234EF" w:rsidRPr="004B5A77" w14:paraId="67EDC479" w14:textId="77777777" w:rsidTr="00FB0314">
              <w:trPr>
                <w:trHeight w:val="368"/>
              </w:trPr>
              <w:tc>
                <w:tcPr>
                  <w:tcW w:w="2202"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4124F64E" w14:textId="77777777" w:rsidR="005234EF" w:rsidRPr="004B5A77" w:rsidRDefault="005234EF" w:rsidP="00FB0314">
                  <w:r w:rsidRPr="004B5A77">
                    <w:t>Perú</w:t>
                  </w:r>
                </w:p>
              </w:tc>
              <w:tc>
                <w:tcPr>
                  <w:tcW w:w="2380"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4209D2BF" w14:textId="77777777" w:rsidR="005234EF" w:rsidRPr="004B5A77" w:rsidRDefault="005234EF" w:rsidP="00FB0314">
                  <w:r w:rsidRPr="004B5A77">
                    <w:t>0800 56 057</w:t>
                  </w:r>
                </w:p>
              </w:tc>
              <w:tc>
                <w:tcPr>
                  <w:tcW w:w="1916"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0DE6BD03" w14:textId="77777777" w:rsidR="005234EF" w:rsidRPr="004B5A77" w:rsidRDefault="005234EF" w:rsidP="00FB0314">
                  <w:r w:rsidRPr="004B5A77">
                    <w:t>Fijo/Móvil</w:t>
                  </w:r>
                </w:p>
              </w:tc>
            </w:tr>
            <w:tr w:rsidR="005234EF" w:rsidRPr="004B5A77" w14:paraId="25A19878" w14:textId="77777777" w:rsidTr="00FB0314">
              <w:trPr>
                <w:trHeight w:val="377"/>
              </w:trPr>
              <w:tc>
                <w:tcPr>
                  <w:tcW w:w="2202"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2797527D" w14:textId="77777777" w:rsidR="005234EF" w:rsidRPr="004B5A77" w:rsidRDefault="005234EF" w:rsidP="00FB0314">
                  <w:r w:rsidRPr="004B5A77">
                    <w:t>República Dominicana</w:t>
                  </w:r>
                </w:p>
              </w:tc>
              <w:tc>
                <w:tcPr>
                  <w:tcW w:w="2380"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73445AE7" w14:textId="77777777" w:rsidR="005234EF" w:rsidRPr="004B5A77" w:rsidRDefault="005234EF" w:rsidP="00FB0314">
                  <w:r w:rsidRPr="004B5A77">
                    <w:t>01800 751 1122</w:t>
                  </w:r>
                </w:p>
              </w:tc>
              <w:tc>
                <w:tcPr>
                  <w:tcW w:w="1916"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2060336D" w14:textId="77777777" w:rsidR="005234EF" w:rsidRPr="004B5A77" w:rsidRDefault="005234EF" w:rsidP="00FB0314">
                  <w:r w:rsidRPr="004B5A77">
                    <w:t>Fijo</w:t>
                  </w:r>
                </w:p>
              </w:tc>
            </w:tr>
            <w:tr w:rsidR="005234EF" w:rsidRPr="004B5A77" w14:paraId="1470CC8A" w14:textId="77777777" w:rsidTr="00FB0314">
              <w:trPr>
                <w:trHeight w:val="368"/>
              </w:trPr>
              <w:tc>
                <w:tcPr>
                  <w:tcW w:w="2202"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4362EC17" w14:textId="77777777" w:rsidR="005234EF" w:rsidRPr="004B5A77" w:rsidRDefault="005234EF" w:rsidP="00FB0314">
                  <w:r w:rsidRPr="004B5A77">
                    <w:t>China</w:t>
                  </w:r>
                </w:p>
              </w:tc>
              <w:tc>
                <w:tcPr>
                  <w:tcW w:w="2380"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4508068C" w14:textId="77777777" w:rsidR="005234EF" w:rsidRPr="004B5A77" w:rsidRDefault="005234EF" w:rsidP="00FB0314">
                  <w:r w:rsidRPr="004B5A77">
                    <w:t>4008 427130</w:t>
                  </w:r>
                </w:p>
              </w:tc>
              <w:tc>
                <w:tcPr>
                  <w:tcW w:w="1916"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5FEFFAAE" w14:textId="77777777" w:rsidR="005234EF" w:rsidRPr="004B5A77" w:rsidRDefault="005234EF" w:rsidP="00FB0314">
                  <w:r w:rsidRPr="004B5A77">
                    <w:t>Fijo</w:t>
                  </w:r>
                </w:p>
              </w:tc>
            </w:tr>
            <w:tr w:rsidR="005234EF" w:rsidRPr="004B5A77" w14:paraId="7675F1BA" w14:textId="77777777" w:rsidTr="00FB0314">
              <w:trPr>
                <w:trHeight w:val="368"/>
              </w:trPr>
              <w:tc>
                <w:tcPr>
                  <w:tcW w:w="2202"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4663901E" w14:textId="77777777" w:rsidR="005234EF" w:rsidRPr="004B5A77" w:rsidRDefault="005234EF" w:rsidP="00FB0314">
                  <w:r w:rsidRPr="004B5A77">
                    <w:t>Japón</w:t>
                  </w:r>
                </w:p>
              </w:tc>
              <w:tc>
                <w:tcPr>
                  <w:tcW w:w="2380"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749C9B66" w14:textId="77777777" w:rsidR="005234EF" w:rsidRPr="004B5A77" w:rsidRDefault="005234EF" w:rsidP="00FB0314">
                  <w:r w:rsidRPr="004B5A77">
                    <w:t>00531 490083</w:t>
                  </w:r>
                </w:p>
              </w:tc>
              <w:tc>
                <w:tcPr>
                  <w:tcW w:w="1916"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3702835A" w14:textId="77777777" w:rsidR="005234EF" w:rsidRPr="004B5A77" w:rsidRDefault="005234EF" w:rsidP="00FB0314">
                  <w:r w:rsidRPr="004B5A77">
                    <w:t>Fijo/Móvil</w:t>
                  </w:r>
                </w:p>
              </w:tc>
            </w:tr>
            <w:tr w:rsidR="005234EF" w:rsidRPr="004B5A77" w14:paraId="66894B23" w14:textId="77777777" w:rsidTr="00FB0314">
              <w:trPr>
                <w:trHeight w:val="377"/>
              </w:trPr>
              <w:tc>
                <w:tcPr>
                  <w:tcW w:w="2202"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25C76B33" w14:textId="77777777" w:rsidR="005234EF" w:rsidRPr="004B5A77" w:rsidRDefault="005234EF" w:rsidP="00FB0314">
                  <w:r w:rsidRPr="004B5A77">
                    <w:t>Ecuador</w:t>
                  </w:r>
                </w:p>
              </w:tc>
              <w:tc>
                <w:tcPr>
                  <w:tcW w:w="2380"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6E685C77" w14:textId="77777777" w:rsidR="005234EF" w:rsidRPr="004B5A77" w:rsidRDefault="005234EF" w:rsidP="00FB0314">
                  <w:r w:rsidRPr="004B5A77">
                    <w:t>01800 000 118</w:t>
                  </w:r>
                </w:p>
              </w:tc>
              <w:tc>
                <w:tcPr>
                  <w:tcW w:w="1916"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34B03260" w14:textId="77777777" w:rsidR="005234EF" w:rsidRPr="004B5A77" w:rsidRDefault="005234EF" w:rsidP="00FB0314">
                  <w:r w:rsidRPr="004B5A77">
                    <w:t>Fijo/Móvil</w:t>
                  </w:r>
                </w:p>
              </w:tc>
            </w:tr>
            <w:tr w:rsidR="005234EF" w:rsidRPr="004B5A77" w14:paraId="71FF334F" w14:textId="77777777" w:rsidTr="00FB0314">
              <w:trPr>
                <w:trHeight w:val="368"/>
              </w:trPr>
              <w:tc>
                <w:tcPr>
                  <w:tcW w:w="2202"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3C147BBF" w14:textId="77777777" w:rsidR="005234EF" w:rsidRPr="004B5A77" w:rsidRDefault="005234EF" w:rsidP="00FB0314">
                  <w:r w:rsidRPr="004B5A77">
                    <w:t>Argentina</w:t>
                  </w:r>
                </w:p>
              </w:tc>
              <w:tc>
                <w:tcPr>
                  <w:tcW w:w="2380"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78DC15CA" w14:textId="77777777" w:rsidR="005234EF" w:rsidRPr="004B5A77" w:rsidRDefault="005234EF" w:rsidP="00FB0314">
                  <w:r w:rsidRPr="004B5A77">
                    <w:t>0800 666 0122</w:t>
                  </w:r>
                </w:p>
              </w:tc>
              <w:tc>
                <w:tcPr>
                  <w:tcW w:w="1916"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2E3CEA8F" w14:textId="77777777" w:rsidR="005234EF" w:rsidRPr="004B5A77" w:rsidRDefault="005234EF" w:rsidP="00FB0314">
                  <w:r w:rsidRPr="004B5A77">
                    <w:t>Fijo/Móvil</w:t>
                  </w:r>
                </w:p>
              </w:tc>
            </w:tr>
            <w:tr w:rsidR="005234EF" w:rsidRPr="004B5A77" w14:paraId="0EC043B3" w14:textId="77777777" w:rsidTr="00FB0314">
              <w:trPr>
                <w:trHeight w:val="377"/>
              </w:trPr>
              <w:tc>
                <w:tcPr>
                  <w:tcW w:w="2202"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666042DA" w14:textId="77777777" w:rsidR="005234EF" w:rsidRPr="004B5A77" w:rsidRDefault="005234EF" w:rsidP="00FB0314">
                  <w:r w:rsidRPr="004B5A77">
                    <w:t>Paraguay</w:t>
                  </w:r>
                </w:p>
              </w:tc>
              <w:tc>
                <w:tcPr>
                  <w:tcW w:w="2380"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15F1876E" w14:textId="77777777" w:rsidR="005234EF" w:rsidRPr="004B5A77" w:rsidRDefault="005234EF" w:rsidP="00FB0314">
                  <w:r w:rsidRPr="004B5A77">
                    <w:t>009 800 57 20122</w:t>
                  </w:r>
                </w:p>
              </w:tc>
              <w:tc>
                <w:tcPr>
                  <w:tcW w:w="1916"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6DE53F74" w14:textId="77777777" w:rsidR="005234EF" w:rsidRPr="004B5A77" w:rsidRDefault="005234EF" w:rsidP="00FB0314">
                  <w:r w:rsidRPr="004B5A77">
                    <w:t>Fijo</w:t>
                  </w:r>
                </w:p>
              </w:tc>
            </w:tr>
            <w:tr w:rsidR="005234EF" w:rsidRPr="004B5A77" w14:paraId="0FAD2D18" w14:textId="77777777" w:rsidTr="00FB0314">
              <w:trPr>
                <w:trHeight w:val="368"/>
              </w:trPr>
              <w:tc>
                <w:tcPr>
                  <w:tcW w:w="2202"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00F1D591" w14:textId="77777777" w:rsidR="005234EF" w:rsidRPr="004B5A77" w:rsidRDefault="005234EF" w:rsidP="00FB0314">
                  <w:r w:rsidRPr="004B5A77">
                    <w:t>Emiratos Árabes Unidos</w:t>
                  </w:r>
                </w:p>
              </w:tc>
              <w:tc>
                <w:tcPr>
                  <w:tcW w:w="2380"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589ABD3E" w14:textId="77777777" w:rsidR="005234EF" w:rsidRPr="004B5A77" w:rsidRDefault="005234EF" w:rsidP="00FB0314">
                  <w:r w:rsidRPr="004B5A77">
                    <w:t>8000 4910079</w:t>
                  </w:r>
                </w:p>
              </w:tc>
              <w:tc>
                <w:tcPr>
                  <w:tcW w:w="1916"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435ADBC0" w14:textId="77777777" w:rsidR="005234EF" w:rsidRPr="004B5A77" w:rsidRDefault="005234EF" w:rsidP="00FB0314">
                  <w:r w:rsidRPr="004B5A77">
                    <w:t>Fijo</w:t>
                  </w:r>
                </w:p>
              </w:tc>
            </w:tr>
            <w:tr w:rsidR="005234EF" w:rsidRPr="004B5A77" w14:paraId="5C455118" w14:textId="77777777" w:rsidTr="00FB0314">
              <w:trPr>
                <w:trHeight w:val="377"/>
              </w:trPr>
              <w:tc>
                <w:tcPr>
                  <w:tcW w:w="2202"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01A7AB1E" w14:textId="77777777" w:rsidR="005234EF" w:rsidRPr="004B5A77" w:rsidRDefault="005234EF" w:rsidP="00FB0314">
                  <w:r w:rsidRPr="004B5A77">
                    <w:t>Turquía</w:t>
                  </w:r>
                </w:p>
              </w:tc>
              <w:tc>
                <w:tcPr>
                  <w:tcW w:w="2380"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185C569F" w14:textId="77777777" w:rsidR="005234EF" w:rsidRPr="004B5A77" w:rsidRDefault="005234EF" w:rsidP="00FB0314">
                  <w:r w:rsidRPr="004B5A77">
                    <w:t>00800 142059122</w:t>
                  </w:r>
                </w:p>
              </w:tc>
              <w:tc>
                <w:tcPr>
                  <w:tcW w:w="1916"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2973D87F" w14:textId="77777777" w:rsidR="005234EF" w:rsidRPr="004B5A77" w:rsidRDefault="005234EF" w:rsidP="00FB0314">
                  <w:r w:rsidRPr="004B5A77">
                    <w:t>Fijo</w:t>
                  </w:r>
                </w:p>
              </w:tc>
            </w:tr>
            <w:tr w:rsidR="005234EF" w:rsidRPr="004B5A77" w14:paraId="3FCF73B4" w14:textId="77777777" w:rsidTr="00FB0314">
              <w:trPr>
                <w:trHeight w:val="368"/>
              </w:trPr>
              <w:tc>
                <w:tcPr>
                  <w:tcW w:w="2202"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6A44FCD1" w14:textId="77777777" w:rsidR="005234EF" w:rsidRPr="004B5A77" w:rsidRDefault="005234EF" w:rsidP="00FB0314">
                  <w:r w:rsidRPr="004B5A77">
                    <w:t>Puerto Rico /USA</w:t>
                  </w:r>
                </w:p>
              </w:tc>
              <w:tc>
                <w:tcPr>
                  <w:tcW w:w="2380"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73A3C014" w14:textId="77777777" w:rsidR="005234EF" w:rsidRPr="004B5A77" w:rsidRDefault="005234EF" w:rsidP="00FB0314">
                  <w:r w:rsidRPr="004B5A77">
                    <w:t>1888 575 3122</w:t>
                  </w:r>
                </w:p>
              </w:tc>
              <w:tc>
                <w:tcPr>
                  <w:tcW w:w="1916" w:type="dxa"/>
                  <w:tcBorders>
                    <w:top w:val="single" w:sz="4" w:space="0" w:color="auto"/>
                    <w:left w:val="single" w:sz="4" w:space="0" w:color="auto"/>
                    <w:bottom w:val="single" w:sz="4" w:space="0" w:color="auto"/>
                    <w:right w:val="single" w:sz="4" w:space="0" w:color="auto"/>
                  </w:tcBorders>
                  <w:tcMar>
                    <w:top w:w="30" w:type="dxa"/>
                    <w:left w:w="120" w:type="dxa"/>
                    <w:bottom w:w="30" w:type="dxa"/>
                    <w:right w:w="120" w:type="dxa"/>
                  </w:tcMar>
                  <w:vAlign w:val="center"/>
                  <w:hideMark/>
                </w:tcPr>
                <w:p w14:paraId="6C0CBD84" w14:textId="77777777" w:rsidR="005234EF" w:rsidRPr="004B5A77" w:rsidRDefault="005234EF" w:rsidP="00FB0314">
                  <w:r w:rsidRPr="004B5A77">
                    <w:t>Fijo/Móvil</w:t>
                  </w:r>
                </w:p>
              </w:tc>
            </w:tr>
          </w:tbl>
          <w:p w14:paraId="149698E2" w14:textId="77777777" w:rsidR="005234EF" w:rsidRPr="004B5A77" w:rsidRDefault="005234EF" w:rsidP="00FB0314"/>
        </w:tc>
      </w:tr>
    </w:tbl>
    <w:p w14:paraId="2802C22B" w14:textId="77777777" w:rsidR="005234EF" w:rsidRDefault="005234EF" w:rsidP="005234EF"/>
    <w:p w14:paraId="0CDFB32E" w14:textId="77777777" w:rsidR="005234EF" w:rsidRDefault="005234EF" w:rsidP="005234EF"/>
    <w:p w14:paraId="6C3B3B5C" w14:textId="77777777" w:rsidR="00937558" w:rsidRDefault="00937558" w:rsidP="005234EF"/>
    <w:p w14:paraId="26F16D72" w14:textId="77777777" w:rsidR="00937558" w:rsidRPr="004B5A77" w:rsidRDefault="00937558" w:rsidP="005234EF"/>
    <w:p w14:paraId="7CE9B117" w14:textId="1E4C18AA" w:rsidR="005234EF" w:rsidRPr="00C47B57" w:rsidRDefault="007F5FC8" w:rsidP="005234EF">
      <w:pPr>
        <w:pStyle w:val="Ttulo3"/>
      </w:pPr>
      <w:bookmarkStart w:id="114" w:name="_Toc220489007"/>
      <w:bookmarkStart w:id="115" w:name="_Toc227059844"/>
      <w:r>
        <w:lastRenderedPageBreak/>
        <w:t>3.</w:t>
      </w:r>
      <w:r w:rsidR="005234EF">
        <w:t xml:space="preserve">4.1.6.2 Canal </w:t>
      </w:r>
      <w:r w:rsidR="3074ABC8">
        <w:t>e</w:t>
      </w:r>
      <w:r w:rsidR="005234EF">
        <w:t>scrito</w:t>
      </w:r>
      <w:bookmarkEnd w:id="114"/>
      <w:bookmarkEnd w:id="115"/>
      <w:r w:rsidR="005234EF">
        <w:t xml:space="preserve"> </w:t>
      </w:r>
    </w:p>
    <w:p w14:paraId="2C3BC734" w14:textId="77777777" w:rsidR="005234EF" w:rsidRDefault="005234EF" w:rsidP="005234EF"/>
    <w:p w14:paraId="0C55D582" w14:textId="77777777" w:rsidR="005234EF" w:rsidRDefault="005234EF" w:rsidP="005234EF">
      <w:r w:rsidRPr="004B5A77">
        <w:t xml:space="preserve">La entidad tiene dispuestas las Ventanillas Únicas de Correspondencia (VUC) a nivel nacional donde se pueden radicar comunicaciones escritas. Para más información sobre ubicación y horarios consulte la página web de la entidad en la ruta: www.fiscalia.gov.co / Menú Atención y Servicios a la Ciudadanía / 2. Canales de atención y pida una cita / Ventanillas Únicas de Correspondencia. </w:t>
      </w:r>
    </w:p>
    <w:p w14:paraId="53EC97DE" w14:textId="77777777" w:rsidR="005234EF" w:rsidRDefault="005234EF" w:rsidP="005234EF"/>
    <w:p w14:paraId="368B0FF8" w14:textId="77777777" w:rsidR="005234EF" w:rsidRDefault="005234EF" w:rsidP="005234EF">
      <w:pPr>
        <w:rPr>
          <w:rFonts w:eastAsiaTheme="majorEastAsia" w:cstheme="majorBidi"/>
          <w:b/>
          <w:color w:val="0E2841"/>
          <w:sz w:val="28"/>
          <w:szCs w:val="32"/>
        </w:rPr>
      </w:pPr>
    </w:p>
    <w:p w14:paraId="0FF05B4A" w14:textId="77777777" w:rsidR="005234EF" w:rsidRDefault="005234EF" w:rsidP="005234EF">
      <w:pPr>
        <w:rPr>
          <w:rFonts w:eastAsiaTheme="majorEastAsia" w:cstheme="majorBidi"/>
          <w:b/>
          <w:color w:val="0E2841"/>
          <w:sz w:val="28"/>
          <w:szCs w:val="32"/>
        </w:rPr>
      </w:pPr>
    </w:p>
    <w:p w14:paraId="12EAD038" w14:textId="77777777" w:rsidR="005234EF" w:rsidRDefault="005234EF" w:rsidP="005234EF">
      <w:pPr>
        <w:spacing w:after="160" w:line="278" w:lineRule="auto"/>
        <w:jc w:val="left"/>
        <w:rPr>
          <w:rFonts w:eastAsiaTheme="majorEastAsia" w:cstheme="majorBidi"/>
          <w:b/>
          <w:color w:val="0E2841"/>
          <w:sz w:val="28"/>
          <w:szCs w:val="32"/>
        </w:rPr>
      </w:pPr>
      <w:r>
        <w:br w:type="page"/>
      </w:r>
    </w:p>
    <w:p w14:paraId="5542BFDF" w14:textId="230B8C4F" w:rsidR="005234EF" w:rsidRPr="007B565D" w:rsidRDefault="007F5FC8" w:rsidP="005234EF">
      <w:pPr>
        <w:pStyle w:val="Ttulo2"/>
      </w:pPr>
      <w:bookmarkStart w:id="116" w:name="_Toc220489008"/>
      <w:bookmarkStart w:id="117" w:name="_Toc227059845"/>
      <w:r>
        <w:lastRenderedPageBreak/>
        <w:t>3.</w:t>
      </w:r>
      <w:r w:rsidR="005234EF" w:rsidRPr="00B469EB">
        <w:t>4.</w:t>
      </w:r>
      <w:r w:rsidR="005234EF">
        <w:t>2</w:t>
      </w:r>
      <w:r w:rsidR="005234EF" w:rsidRPr="00B469EB">
        <w:t xml:space="preserve"> LUCHA CONTRA LA CORRUPCIÓN RELACIONADA CON LA DEFORESTACIÓN</w:t>
      </w:r>
      <w:bookmarkEnd w:id="116"/>
      <w:bookmarkEnd w:id="117"/>
    </w:p>
    <w:p w14:paraId="7CC7AB72" w14:textId="77777777" w:rsidR="005234EF" w:rsidRDefault="005234EF" w:rsidP="005234EF">
      <w:pPr>
        <w:tabs>
          <w:tab w:val="left" w:pos="2696"/>
        </w:tabs>
      </w:pPr>
    </w:p>
    <w:p w14:paraId="122FE69F" w14:textId="77777777" w:rsidR="009553EE" w:rsidRDefault="00FE164A" w:rsidP="00FE164A">
      <w:r>
        <w:t xml:space="preserve">En el marco de las funciones y compromisos de la Fiscalía General de la Nación, y con el objetivo de fortalecer estrategias de alto impacto en la lucha contra la corrupción asociada a la deforestación, la Dirección Especializada para los Delitos contra los Recursos Naturales y el Medio Ambiente (DEMA) ha adelantado un trabajo articulado con organizaciones de la sociedad civil, agencias de cooperación internacional y entidades nacionales. Entre ellas se destacan </w:t>
      </w:r>
      <w:r w:rsidR="009553EE">
        <w:t xml:space="preserve">el Consejo Nacional de Lucha contra la Deforestación y otros Crímenes Ambientales (CONALDEF), </w:t>
      </w:r>
      <w:r>
        <w:t>la Fundación para la Conservación y el Desarrollo Sostenible (FCDS),</w:t>
      </w:r>
      <w:r w:rsidR="009553EE">
        <w:t xml:space="preserve"> y </w:t>
      </w:r>
      <w:r>
        <w:t xml:space="preserve">la Agencia de los Estados Unidos para el Desarrollo Internacional (USAID), a través del </w:t>
      </w:r>
      <w:r w:rsidR="00622BCD">
        <w:t xml:space="preserve">Programa </w:t>
      </w:r>
      <w:r>
        <w:t>Amazonía Mía</w:t>
      </w:r>
      <w:r w:rsidR="009553EE">
        <w:t>.</w:t>
      </w:r>
    </w:p>
    <w:p w14:paraId="25BCA992" w14:textId="77777777" w:rsidR="009553EE" w:rsidRDefault="009553EE" w:rsidP="00FE164A"/>
    <w:p w14:paraId="2ABBCA1F" w14:textId="1B548D99" w:rsidR="00FE164A" w:rsidRDefault="00FE164A" w:rsidP="00FE164A">
      <w:r>
        <w:t>Esta articulación ha permitido establecer e implementar acciones orientadas al fortalecimiento de capacidades técnicas, con el fin de facilitar resultados efectivos en los procesos de investigación y judicialización de los delitos asociados al fenómeno de la deforestación en Colombia.</w:t>
      </w:r>
    </w:p>
    <w:p w14:paraId="5BB073BA" w14:textId="77777777" w:rsidR="00FE164A" w:rsidRDefault="00FE164A" w:rsidP="00FE164A"/>
    <w:p w14:paraId="46D2432B" w14:textId="2DA05D9C" w:rsidR="005234EF" w:rsidRDefault="00FE164A" w:rsidP="00FE164A">
      <w:r>
        <w:t>A continuación</w:t>
      </w:r>
      <w:r w:rsidR="00AC3737">
        <w:t xml:space="preserve">, </w:t>
      </w:r>
      <w:r>
        <w:t>los avances y logros alcanzados en el marco de esta articulación durante el periodo 2024–2025.</w:t>
      </w:r>
    </w:p>
    <w:p w14:paraId="7D5E5276" w14:textId="77777777" w:rsidR="00FE164A" w:rsidRDefault="00FE164A" w:rsidP="00FE164A"/>
    <w:p w14:paraId="6D185305" w14:textId="67426EC2" w:rsidR="00E96602" w:rsidRPr="00A64AB6" w:rsidRDefault="00E96602" w:rsidP="00E96602">
      <w:pPr>
        <w:pStyle w:val="Ttulo3"/>
      </w:pPr>
      <w:bookmarkStart w:id="118" w:name="_Toc220489011"/>
      <w:bookmarkStart w:id="119" w:name="_Toc227059846"/>
      <w:r>
        <w:t xml:space="preserve">3.4.2.1 </w:t>
      </w:r>
      <w:bookmarkEnd w:id="118"/>
      <w:r w:rsidRPr="001E7A37">
        <w:t xml:space="preserve">Consejo Nacional de Lucha contra la Deforestación y otros Crímenes Ambientales </w:t>
      </w:r>
      <w:r>
        <w:t>(</w:t>
      </w:r>
      <w:r w:rsidRPr="001E7A37">
        <w:t>CONALDEF</w:t>
      </w:r>
      <w:r>
        <w:t>)</w:t>
      </w:r>
      <w:bookmarkEnd w:id="119"/>
    </w:p>
    <w:p w14:paraId="5935CB38" w14:textId="77777777" w:rsidR="00E96602" w:rsidRDefault="00E96602" w:rsidP="00E96602"/>
    <w:p w14:paraId="7FC20C77" w14:textId="77777777" w:rsidR="00E96602" w:rsidRDefault="00E96602" w:rsidP="00E96602">
      <w:r>
        <w:t xml:space="preserve">El CONALDEF es la máxima instancia de articulación y coordinación interinstitucional para el control y la vigilancia de la deforestación, así como de otros </w:t>
      </w:r>
      <w:r>
        <w:lastRenderedPageBreak/>
        <w:t>crímenes ambientales que constituyen motores de degradación de los recursos naturales y del medio ambiente en Colombia.</w:t>
      </w:r>
    </w:p>
    <w:p w14:paraId="52652B5D" w14:textId="77777777" w:rsidR="00E96602" w:rsidRDefault="00E96602" w:rsidP="00E96602"/>
    <w:p w14:paraId="0E3D6BA0" w14:textId="77777777" w:rsidR="00E96602" w:rsidRDefault="00E96602" w:rsidP="00E96602">
      <w:r>
        <w:t>Está integrado por el Ministro de Ambiente y Desarrollo Sostenible, quien lo preside; el Ministerio de Defensa Nacional; el Ministerio de Justicia y del Derecho; el Ministerio de Agricultura y Desarrollo Rural; el Ministerio de Salud y Protección Social; el Instituto de Hidrología, Meteorología y Estudios Ambientales (IDEAM); la Procuraduría General de la Nación; y la Fiscalía General de la Nación.</w:t>
      </w:r>
    </w:p>
    <w:p w14:paraId="65568E9F" w14:textId="77777777" w:rsidR="00E96602" w:rsidRDefault="00E96602" w:rsidP="00E96602"/>
    <w:p w14:paraId="44AA5E20" w14:textId="77777777" w:rsidR="00E96602" w:rsidRDefault="00E96602" w:rsidP="00E96602">
      <w:r>
        <w:t>En el marco del CONALDEF, la Fiscalía General de la Nación, a través de la Dirección Especializada para los Delitos contra los Recursos Naturales y el Medio Ambiente (DEMA), mantiene una participación activa mediante la asistencia a mesas técnicas de monitoreo y análisis de información; la emisión de órdenes de policía judicial; la gestión de denuncias y seguimiento a los traslados recibidos; la articulación con fiscales seccionales para fortalecer la judicialización en los territorios; y la aprobación de protocolos técnicos.</w:t>
      </w:r>
    </w:p>
    <w:p w14:paraId="56E9CED6" w14:textId="77777777" w:rsidR="00E96602" w:rsidRDefault="00E96602" w:rsidP="00E96602"/>
    <w:p w14:paraId="62B0C015" w14:textId="77777777" w:rsidR="00E96602" w:rsidRDefault="00E96602" w:rsidP="00E96602">
      <w:r>
        <w:t>A continuación, se presentan los resultados alcanzados:</w:t>
      </w:r>
    </w:p>
    <w:p w14:paraId="31C5C563" w14:textId="77777777" w:rsidR="00E96602" w:rsidRDefault="00E96602" w:rsidP="00E96602"/>
    <w:p w14:paraId="0B32460D" w14:textId="77777777" w:rsidR="00E96602" w:rsidRDefault="00E96602" w:rsidP="00E96602">
      <w:pPr>
        <w:pStyle w:val="Prrafodelista"/>
        <w:numPr>
          <w:ilvl w:val="0"/>
          <w:numId w:val="28"/>
        </w:numPr>
      </w:pPr>
      <w:r>
        <w:t>Operativos:</w:t>
      </w:r>
    </w:p>
    <w:p w14:paraId="22B62775" w14:textId="77777777" w:rsidR="00E96602" w:rsidRDefault="00E96602" w:rsidP="00E96602"/>
    <w:p w14:paraId="411478F6" w14:textId="77777777" w:rsidR="00E96602" w:rsidRDefault="00E96602" w:rsidP="00E96602">
      <w:r>
        <w:t>Se coordinaron nueve (9) operaciones nacionales, logrando avances significativos en la judicialización de estructuras criminales dedicadas a la minería ilegal, la tala masiva, el tráfico de madera y otras economías ilícitas asociadas a la degradación ambiental.</w:t>
      </w:r>
    </w:p>
    <w:p w14:paraId="49715DD1" w14:textId="77777777" w:rsidR="00E96602" w:rsidRDefault="00E96602" w:rsidP="00E96602"/>
    <w:p w14:paraId="1D28FCB6" w14:textId="77777777" w:rsidR="00E96602" w:rsidRDefault="00E96602" w:rsidP="00E96602">
      <w:pPr>
        <w:pStyle w:val="Prrafodelista"/>
        <w:numPr>
          <w:ilvl w:val="0"/>
          <w:numId w:val="28"/>
        </w:numPr>
      </w:pPr>
      <w:r>
        <w:t>Instancias técnicas activadas:</w:t>
      </w:r>
    </w:p>
    <w:p w14:paraId="4873872B" w14:textId="77777777" w:rsidR="00E96602" w:rsidRDefault="00E96602" w:rsidP="00E96602"/>
    <w:p w14:paraId="1315472E" w14:textId="77777777" w:rsidR="00E96602" w:rsidRDefault="00E96602" w:rsidP="00E96602">
      <w:r>
        <w:t xml:space="preserve">Se realizaron 26 reuniones de monitoreo y análisis de información, que permitieron consolidar alertas tempranas, mapear riesgos territoriales y orientar decisiones </w:t>
      </w:r>
      <w:r>
        <w:lastRenderedPageBreak/>
        <w:t>interinstitucionales con base en información actualizada y verificable para cada uno de los casos priorizados. Asimismo, se llevaron a cabo 10 sesiones de coordinación interinstitucional, en las que se definieron acciones conjuntas entre entidades nacionales y territoriales, logrando priorizar intervenciones frente a la deforestación y otros delitos ambientales en zonas críticas del país.</w:t>
      </w:r>
    </w:p>
    <w:p w14:paraId="325858EC" w14:textId="77777777" w:rsidR="00E96602" w:rsidRDefault="00E96602" w:rsidP="00E96602"/>
    <w:p w14:paraId="02582BD5" w14:textId="77777777" w:rsidR="00E96602" w:rsidRDefault="00E96602" w:rsidP="00E96602">
      <w:pPr>
        <w:pStyle w:val="Prrafodelista"/>
        <w:numPr>
          <w:ilvl w:val="0"/>
          <w:numId w:val="28"/>
        </w:numPr>
      </w:pPr>
      <w:r>
        <w:t>Protocolos técnicos:</w:t>
      </w:r>
    </w:p>
    <w:p w14:paraId="0B96328B" w14:textId="77777777" w:rsidR="00E96602" w:rsidRDefault="00E96602" w:rsidP="00E96602"/>
    <w:p w14:paraId="1C1DBFC3" w14:textId="77777777" w:rsidR="00E96602" w:rsidRDefault="00E96602" w:rsidP="00E96602">
      <w:r>
        <w:t xml:space="preserve">Se avanzó en el diseño y contenido de los protocolos conceptualización del acaparamiento de tierras y el protocolo de cierre, desmantelamiento y otras medidas de gestión sobre accesos terrestres y pistas aéreas ilegales. </w:t>
      </w:r>
    </w:p>
    <w:p w14:paraId="3C526E54" w14:textId="77777777" w:rsidR="00E96602" w:rsidRDefault="00E96602" w:rsidP="00E96602"/>
    <w:p w14:paraId="6670E4E6" w14:textId="415F5695" w:rsidR="00E96602" w:rsidRDefault="00E96602" w:rsidP="00E96602">
      <w:r>
        <w:t>En 2026, la Fiscalía General de la Nación tiene proyectados varios operativos que serán coordinados en el marco del CONALDEF. Asimismo, se espera continuar con las mesas de monitoreo y en el fortalecimiento de intercambio de información entre las entidades que lo integran.</w:t>
      </w:r>
    </w:p>
    <w:p w14:paraId="44B96690" w14:textId="77777777" w:rsidR="00E96602" w:rsidRDefault="00E96602" w:rsidP="00FE164A"/>
    <w:p w14:paraId="0B679DD1" w14:textId="64E4D623" w:rsidR="005234EF" w:rsidRPr="001E7A37" w:rsidRDefault="007F5FC8" w:rsidP="005234EF">
      <w:pPr>
        <w:pStyle w:val="Ttulo3"/>
      </w:pPr>
      <w:bookmarkStart w:id="120" w:name="_Toc220489009"/>
      <w:bookmarkStart w:id="121" w:name="_Toc227059847"/>
      <w:r>
        <w:t>3.</w:t>
      </w:r>
      <w:r w:rsidR="005234EF">
        <w:t>4.2.</w:t>
      </w:r>
      <w:r w:rsidR="00E96602">
        <w:t>2</w:t>
      </w:r>
      <w:r w:rsidR="005234EF">
        <w:t xml:space="preserve"> </w:t>
      </w:r>
      <w:r w:rsidR="005234EF" w:rsidRPr="001E7A37">
        <w:t>Fundación para la Conservación y el Desarrollo Sostenible – FCDS</w:t>
      </w:r>
      <w:bookmarkEnd w:id="120"/>
      <w:bookmarkEnd w:id="121"/>
    </w:p>
    <w:p w14:paraId="3D195BE2" w14:textId="77777777" w:rsidR="00FE164A" w:rsidRDefault="00FE164A" w:rsidP="005234EF">
      <w:pPr>
        <w:rPr>
          <w:iCs/>
        </w:rPr>
      </w:pPr>
    </w:p>
    <w:p w14:paraId="4FC3B0A4" w14:textId="77777777" w:rsidR="00FE164A" w:rsidRDefault="00FE164A" w:rsidP="00FE164A">
      <w:r w:rsidRPr="00FE164A">
        <w:t>La Fiscalía General de la Nación cuenta con un convenio de asociación vigente con la Fundación para la Conservación y el Desarrollo Sostenible (FCDS), cuyo objeto es “aunar esfuerzos institucionales, técnicos, humanos y logísticos para identificar situaciones asociadas a delitos ambientales, a través del acceso a información técnica especializada y del fortalecimiento de la capacidad investigativa y de judicialización de las conductas delictivas relacionadas con el aprovechamiento ilícito de los recursos naturales y del medio ambiente, así como de otras actividades conexas”.</w:t>
      </w:r>
    </w:p>
    <w:p w14:paraId="7C7F6F1B" w14:textId="77777777" w:rsidR="00FE164A" w:rsidRPr="00FE164A" w:rsidRDefault="00FE164A" w:rsidP="00FE164A"/>
    <w:p w14:paraId="1C20944E" w14:textId="215C75D9" w:rsidR="005234EF" w:rsidRDefault="00FE164A" w:rsidP="00FE164A">
      <w:r w:rsidRPr="00FE164A">
        <w:lastRenderedPageBreak/>
        <w:t>En el marco de este convenio, se han desarrollado diversas actividades, entre las que se destacan:</w:t>
      </w:r>
    </w:p>
    <w:p w14:paraId="08120AD4" w14:textId="77777777" w:rsidR="00937558" w:rsidRDefault="00937558" w:rsidP="00FE164A"/>
    <w:p w14:paraId="32CD2D8A" w14:textId="52521392" w:rsidR="00BA7770" w:rsidRDefault="00BA7770" w:rsidP="00BA7770">
      <w:pPr>
        <w:pStyle w:val="Descripcin"/>
        <w:keepNext/>
        <w:jc w:val="center"/>
      </w:pPr>
      <w:bookmarkStart w:id="122" w:name="_Toc227059860"/>
      <w:r w:rsidRPr="00BA7770">
        <w:rPr>
          <w:b/>
          <w:bCs/>
        </w:rPr>
        <w:t xml:space="preserve">Tabla </w:t>
      </w:r>
      <w:r w:rsidRPr="00BA7770">
        <w:rPr>
          <w:b/>
          <w:bCs/>
        </w:rPr>
        <w:fldChar w:fldCharType="begin"/>
      </w:r>
      <w:r w:rsidRPr="00BA7770">
        <w:rPr>
          <w:b/>
          <w:bCs/>
        </w:rPr>
        <w:instrText xml:space="preserve"> SEQ Tabla \* ARABIC </w:instrText>
      </w:r>
      <w:r w:rsidRPr="00BA7770">
        <w:rPr>
          <w:b/>
          <w:bCs/>
        </w:rPr>
        <w:fldChar w:fldCharType="separate"/>
      </w:r>
      <w:r w:rsidR="007662B5">
        <w:rPr>
          <w:b/>
          <w:bCs/>
          <w:noProof/>
        </w:rPr>
        <w:t>10</w:t>
      </w:r>
      <w:r w:rsidRPr="00BA7770">
        <w:rPr>
          <w:b/>
          <w:bCs/>
        </w:rPr>
        <w:fldChar w:fldCharType="end"/>
      </w:r>
      <w:r w:rsidRPr="00BA7770">
        <w:rPr>
          <w:b/>
          <w:bCs/>
        </w:rPr>
        <w:t>.</w:t>
      </w:r>
      <w:r>
        <w:t xml:space="preserve"> </w:t>
      </w:r>
      <w:r w:rsidRPr="00853A96">
        <w:t>Líneas de trabajo</w:t>
      </w:r>
      <w:bookmarkEnd w:id="122"/>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Caption w:val="Tabla 10. Líneas de trabajo"/>
        <w:tblDescription w:val="Líneas de trabajo (Cursos, capacitaciones, programas académicos)"/>
      </w:tblPr>
      <w:tblGrid>
        <w:gridCol w:w="2084"/>
        <w:gridCol w:w="6700"/>
      </w:tblGrid>
      <w:tr w:rsidR="00FE164A" w14:paraId="1E9D6062" w14:textId="77777777" w:rsidTr="00B1570E">
        <w:trPr>
          <w:tblHeader/>
        </w:trPr>
        <w:tc>
          <w:tcPr>
            <w:tcW w:w="87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E2841"/>
            <w:tcMar>
              <w:top w:w="0" w:type="dxa"/>
              <w:left w:w="108" w:type="dxa"/>
              <w:bottom w:w="0" w:type="dxa"/>
              <w:right w:w="108" w:type="dxa"/>
            </w:tcMar>
          </w:tcPr>
          <w:p w14:paraId="2070B35B" w14:textId="77777777" w:rsidR="00FE164A" w:rsidRDefault="00FE164A" w:rsidP="00B1570E">
            <w:pPr>
              <w:pStyle w:val="Standard"/>
              <w:tabs>
                <w:tab w:val="left" w:pos="3165"/>
              </w:tabs>
              <w:rPr>
                <w:rFonts w:ascii="Arial" w:hAnsi="Arial" w:cs="Arial"/>
                <w:b/>
                <w:sz w:val="24"/>
                <w:szCs w:val="24"/>
              </w:rPr>
            </w:pPr>
            <w:r>
              <w:rPr>
                <w:rFonts w:ascii="Arial" w:hAnsi="Arial" w:cs="Arial"/>
                <w:b/>
                <w:sz w:val="24"/>
                <w:szCs w:val="24"/>
              </w:rPr>
              <w:t>Líneas de trabajo (Cursos, capacitaciones, programas académicos)</w:t>
            </w:r>
          </w:p>
        </w:tc>
      </w:tr>
      <w:tr w:rsidR="00FE164A" w14:paraId="38EFC291" w14:textId="77777777" w:rsidTr="00B1570E">
        <w:tc>
          <w:tcPr>
            <w:tcW w:w="2084" w:type="dxa"/>
            <w:tcBorders>
              <w:top w:val="single" w:sz="4" w:space="0" w:color="000000" w:themeColor="text1"/>
            </w:tcBorders>
            <w:shd w:val="clear" w:color="auto" w:fill="auto"/>
            <w:tcMar>
              <w:top w:w="0" w:type="dxa"/>
              <w:left w:w="108" w:type="dxa"/>
              <w:bottom w:w="0" w:type="dxa"/>
              <w:right w:w="108" w:type="dxa"/>
            </w:tcMar>
          </w:tcPr>
          <w:p w14:paraId="16875D88" w14:textId="77777777" w:rsidR="00FE164A" w:rsidRDefault="00FE164A" w:rsidP="00B1570E">
            <w:pPr>
              <w:pStyle w:val="Standard"/>
              <w:tabs>
                <w:tab w:val="left" w:pos="6400"/>
              </w:tabs>
              <w:rPr>
                <w:rFonts w:ascii="Arial" w:hAnsi="Arial" w:cs="Arial"/>
                <w:sz w:val="24"/>
                <w:szCs w:val="24"/>
              </w:rPr>
            </w:pPr>
            <w:r>
              <w:rPr>
                <w:rFonts w:ascii="Arial" w:hAnsi="Arial" w:cs="Arial"/>
                <w:sz w:val="24"/>
                <w:szCs w:val="24"/>
              </w:rPr>
              <w:t>Diseño e implementación de programas académicos</w:t>
            </w:r>
          </w:p>
        </w:tc>
        <w:tc>
          <w:tcPr>
            <w:tcW w:w="6700" w:type="dxa"/>
            <w:tcBorders>
              <w:top w:val="single" w:sz="4" w:space="0" w:color="000000" w:themeColor="text1"/>
            </w:tcBorders>
            <w:shd w:val="clear" w:color="auto" w:fill="auto"/>
            <w:tcMar>
              <w:top w:w="0" w:type="dxa"/>
              <w:left w:w="108" w:type="dxa"/>
              <w:bottom w:w="0" w:type="dxa"/>
              <w:right w:w="108" w:type="dxa"/>
            </w:tcMar>
          </w:tcPr>
          <w:p w14:paraId="621BDA49" w14:textId="77777777" w:rsidR="00FE164A" w:rsidRDefault="00FE164A" w:rsidP="00B1570E">
            <w:pPr>
              <w:pStyle w:val="Standard"/>
              <w:numPr>
                <w:ilvl w:val="0"/>
                <w:numId w:val="11"/>
              </w:numPr>
              <w:tabs>
                <w:tab w:val="left" w:pos="4240"/>
              </w:tabs>
            </w:pPr>
            <w:r>
              <w:rPr>
                <w:rFonts w:ascii="Arial" w:hAnsi="Arial" w:cs="Arial"/>
                <w:sz w:val="24"/>
                <w:szCs w:val="24"/>
              </w:rPr>
              <w:t>Diplomado Especializado en Delitos Ambientales, con la Pontificia Universidad Javeriana.</w:t>
            </w:r>
          </w:p>
          <w:p w14:paraId="6191FEFB" w14:textId="77777777" w:rsidR="00FE164A" w:rsidRDefault="00FE164A" w:rsidP="00B1570E">
            <w:pPr>
              <w:pStyle w:val="Standard"/>
              <w:tabs>
                <w:tab w:val="left" w:pos="4240"/>
              </w:tabs>
              <w:rPr>
                <w:rFonts w:ascii="Arial" w:hAnsi="Arial" w:cs="Arial"/>
                <w:b/>
                <w:sz w:val="24"/>
                <w:szCs w:val="24"/>
              </w:rPr>
            </w:pPr>
          </w:p>
        </w:tc>
      </w:tr>
      <w:tr w:rsidR="00FE164A" w14:paraId="4710FA30" w14:textId="77777777" w:rsidTr="00B1570E">
        <w:tc>
          <w:tcPr>
            <w:tcW w:w="2084" w:type="dxa"/>
            <w:shd w:val="clear" w:color="auto" w:fill="auto"/>
            <w:tcMar>
              <w:top w:w="0" w:type="dxa"/>
              <w:left w:w="108" w:type="dxa"/>
              <w:bottom w:w="0" w:type="dxa"/>
              <w:right w:w="108" w:type="dxa"/>
            </w:tcMar>
          </w:tcPr>
          <w:p w14:paraId="61081748" w14:textId="77777777" w:rsidR="00FE164A" w:rsidRDefault="00FE164A" w:rsidP="00B1570E">
            <w:pPr>
              <w:pStyle w:val="Standard"/>
              <w:tabs>
                <w:tab w:val="left" w:pos="6400"/>
              </w:tabs>
              <w:rPr>
                <w:rFonts w:ascii="Arial" w:hAnsi="Arial" w:cs="Arial"/>
                <w:sz w:val="24"/>
                <w:szCs w:val="24"/>
              </w:rPr>
            </w:pPr>
          </w:p>
          <w:p w14:paraId="0E72007F" w14:textId="77777777" w:rsidR="00FE164A" w:rsidRDefault="00FE164A" w:rsidP="00B1570E">
            <w:pPr>
              <w:pStyle w:val="Standard"/>
              <w:tabs>
                <w:tab w:val="left" w:pos="6400"/>
              </w:tabs>
              <w:rPr>
                <w:rFonts w:ascii="Arial" w:hAnsi="Arial" w:cs="Arial"/>
                <w:sz w:val="24"/>
                <w:szCs w:val="24"/>
              </w:rPr>
            </w:pPr>
          </w:p>
          <w:p w14:paraId="4689CBB9" w14:textId="77777777" w:rsidR="00FE164A" w:rsidRDefault="00FE164A" w:rsidP="00B1570E">
            <w:pPr>
              <w:pStyle w:val="Standard"/>
              <w:tabs>
                <w:tab w:val="left" w:pos="6400"/>
              </w:tabs>
              <w:rPr>
                <w:rFonts w:ascii="Arial" w:hAnsi="Arial" w:cs="Arial"/>
                <w:sz w:val="24"/>
                <w:szCs w:val="24"/>
              </w:rPr>
            </w:pPr>
          </w:p>
          <w:p w14:paraId="2F594BE7" w14:textId="77777777" w:rsidR="00FE164A" w:rsidRDefault="00FE164A" w:rsidP="00B1570E">
            <w:pPr>
              <w:pStyle w:val="Standard"/>
              <w:tabs>
                <w:tab w:val="left" w:pos="6400"/>
              </w:tabs>
              <w:rPr>
                <w:rFonts w:ascii="Arial" w:hAnsi="Arial" w:cs="Arial"/>
                <w:sz w:val="24"/>
                <w:szCs w:val="24"/>
              </w:rPr>
            </w:pPr>
          </w:p>
          <w:p w14:paraId="0FC1B2A4" w14:textId="77777777" w:rsidR="00FE164A" w:rsidRDefault="00FE164A" w:rsidP="00B1570E">
            <w:pPr>
              <w:pStyle w:val="Standard"/>
              <w:tabs>
                <w:tab w:val="left" w:pos="6400"/>
              </w:tabs>
              <w:rPr>
                <w:rFonts w:ascii="Arial" w:hAnsi="Arial" w:cs="Arial"/>
                <w:sz w:val="24"/>
                <w:szCs w:val="24"/>
              </w:rPr>
            </w:pPr>
          </w:p>
          <w:p w14:paraId="14EEE944" w14:textId="77777777" w:rsidR="00FE164A" w:rsidRDefault="00FE164A" w:rsidP="00B1570E">
            <w:pPr>
              <w:pStyle w:val="Standard"/>
              <w:tabs>
                <w:tab w:val="left" w:pos="6400"/>
              </w:tabs>
              <w:rPr>
                <w:rFonts w:ascii="Arial" w:hAnsi="Arial" w:cs="Arial"/>
                <w:sz w:val="24"/>
                <w:szCs w:val="24"/>
              </w:rPr>
            </w:pPr>
          </w:p>
          <w:p w14:paraId="2C778536" w14:textId="77777777" w:rsidR="00FE164A" w:rsidRDefault="00FE164A" w:rsidP="00B1570E">
            <w:pPr>
              <w:pStyle w:val="Standard"/>
              <w:tabs>
                <w:tab w:val="left" w:pos="6400"/>
              </w:tabs>
              <w:rPr>
                <w:rFonts w:ascii="Arial" w:hAnsi="Arial" w:cs="Arial"/>
                <w:sz w:val="24"/>
                <w:szCs w:val="24"/>
              </w:rPr>
            </w:pPr>
            <w:r>
              <w:rPr>
                <w:rFonts w:ascii="Arial" w:hAnsi="Arial" w:cs="Arial"/>
                <w:sz w:val="24"/>
                <w:szCs w:val="24"/>
              </w:rPr>
              <w:t>Capacitaciones técnicas</w:t>
            </w:r>
          </w:p>
        </w:tc>
        <w:tc>
          <w:tcPr>
            <w:tcW w:w="6700" w:type="dxa"/>
            <w:shd w:val="clear" w:color="auto" w:fill="auto"/>
            <w:tcMar>
              <w:top w:w="0" w:type="dxa"/>
              <w:left w:w="108" w:type="dxa"/>
              <w:bottom w:w="0" w:type="dxa"/>
              <w:right w:w="108" w:type="dxa"/>
            </w:tcMar>
          </w:tcPr>
          <w:p w14:paraId="003E223E" w14:textId="77777777" w:rsidR="00FE164A" w:rsidRDefault="00FE164A" w:rsidP="00AC3737">
            <w:pPr>
              <w:pStyle w:val="Standard"/>
              <w:numPr>
                <w:ilvl w:val="0"/>
                <w:numId w:val="11"/>
              </w:numPr>
              <w:tabs>
                <w:tab w:val="left" w:pos="-435"/>
              </w:tabs>
              <w:jc w:val="both"/>
            </w:pPr>
            <w:r>
              <w:rPr>
                <w:rFonts w:ascii="Arial" w:hAnsi="Arial" w:cs="Arial"/>
                <w:sz w:val="24"/>
                <w:szCs w:val="24"/>
              </w:rPr>
              <w:t>Motores de deforestación, donde los fiscales y analistas asistieron a jornadas sobre vías, ganadería, minería incluyendo el análisis normativo del proceso sancionatorio y el decreto de autoridades indígenas.</w:t>
            </w:r>
          </w:p>
          <w:p w14:paraId="6AB44BC9" w14:textId="77777777" w:rsidR="00FE164A" w:rsidRDefault="00FE164A" w:rsidP="00B1570E">
            <w:pPr>
              <w:pStyle w:val="Standard"/>
              <w:tabs>
                <w:tab w:val="left" w:pos="1725"/>
              </w:tabs>
              <w:ind w:left="720"/>
              <w:jc w:val="both"/>
            </w:pPr>
          </w:p>
          <w:p w14:paraId="21CC3EC1" w14:textId="097986F5" w:rsidR="00FE164A" w:rsidRDefault="00FE164A" w:rsidP="00AC3737">
            <w:pPr>
              <w:pStyle w:val="Standard"/>
              <w:numPr>
                <w:ilvl w:val="0"/>
                <w:numId w:val="11"/>
              </w:numPr>
              <w:tabs>
                <w:tab w:val="left" w:pos="4240"/>
              </w:tabs>
              <w:jc w:val="both"/>
              <w:rPr>
                <w:rFonts w:ascii="Arial" w:hAnsi="Arial" w:cs="Arial"/>
                <w:sz w:val="24"/>
                <w:szCs w:val="24"/>
              </w:rPr>
            </w:pPr>
            <w:r>
              <w:rPr>
                <w:rFonts w:ascii="Arial" w:hAnsi="Arial" w:cs="Arial"/>
                <w:sz w:val="24"/>
                <w:szCs w:val="24"/>
              </w:rPr>
              <w:t>Temáticas impartidas que incluyeron al SINA</w:t>
            </w:r>
            <w:r w:rsidR="00AC3737">
              <w:rPr>
                <w:rStyle w:val="Refdenotaalpie"/>
                <w:rFonts w:ascii="Arial" w:hAnsi="Arial" w:cs="Arial"/>
                <w:sz w:val="24"/>
                <w:szCs w:val="24"/>
              </w:rPr>
              <w:footnoteReference w:id="19"/>
            </w:r>
            <w:r>
              <w:rPr>
                <w:rFonts w:ascii="Arial" w:hAnsi="Arial" w:cs="Arial"/>
                <w:sz w:val="24"/>
                <w:szCs w:val="24"/>
              </w:rPr>
              <w:t xml:space="preserve">, Ley 1333 </w:t>
            </w:r>
            <w:r w:rsidR="00AC3737">
              <w:rPr>
                <w:rFonts w:ascii="Arial" w:hAnsi="Arial" w:cs="Arial"/>
                <w:sz w:val="24"/>
                <w:szCs w:val="24"/>
              </w:rPr>
              <w:t xml:space="preserve">de 2009 </w:t>
            </w:r>
            <w:r>
              <w:rPr>
                <w:rFonts w:ascii="Arial" w:hAnsi="Arial" w:cs="Arial"/>
                <w:sz w:val="24"/>
                <w:szCs w:val="24"/>
              </w:rPr>
              <w:t xml:space="preserve">(sancionatorio), Resolución 2064 </w:t>
            </w:r>
            <w:r w:rsidR="00AC3737">
              <w:rPr>
                <w:rFonts w:ascii="Arial" w:hAnsi="Arial" w:cs="Arial"/>
                <w:sz w:val="24"/>
                <w:szCs w:val="24"/>
              </w:rPr>
              <w:t xml:space="preserve">de 2010 </w:t>
            </w:r>
            <w:r>
              <w:rPr>
                <w:rFonts w:ascii="Arial" w:hAnsi="Arial" w:cs="Arial"/>
                <w:sz w:val="24"/>
                <w:szCs w:val="24"/>
              </w:rPr>
              <w:t>y análisis de figuras de ordenamiento Ley segunda PNN</w:t>
            </w:r>
            <w:r w:rsidR="00AC3737">
              <w:rPr>
                <w:rStyle w:val="Refdenotaalpie"/>
                <w:rFonts w:ascii="Arial" w:hAnsi="Arial" w:cs="Arial"/>
                <w:sz w:val="24"/>
                <w:szCs w:val="24"/>
              </w:rPr>
              <w:footnoteReference w:id="20"/>
            </w:r>
            <w:r>
              <w:rPr>
                <w:rFonts w:ascii="Arial" w:hAnsi="Arial" w:cs="Arial"/>
                <w:sz w:val="24"/>
                <w:szCs w:val="24"/>
              </w:rPr>
              <w:t xml:space="preserve"> – DMI</w:t>
            </w:r>
            <w:r w:rsidR="00AC3737">
              <w:rPr>
                <w:rStyle w:val="Refdenotaalpie"/>
                <w:rFonts w:ascii="Arial" w:hAnsi="Arial" w:cs="Arial"/>
                <w:sz w:val="24"/>
                <w:szCs w:val="24"/>
              </w:rPr>
              <w:footnoteReference w:id="21"/>
            </w:r>
            <w:r>
              <w:rPr>
                <w:rFonts w:ascii="Arial" w:hAnsi="Arial" w:cs="Arial"/>
                <w:sz w:val="24"/>
                <w:szCs w:val="24"/>
              </w:rPr>
              <w:t>.</w:t>
            </w:r>
          </w:p>
          <w:p w14:paraId="33904715" w14:textId="77777777" w:rsidR="00FE164A" w:rsidRDefault="00FE164A" w:rsidP="00B1570E">
            <w:pPr>
              <w:pStyle w:val="Standard"/>
              <w:tabs>
                <w:tab w:val="left" w:pos="6400"/>
              </w:tabs>
              <w:rPr>
                <w:rFonts w:ascii="Arial" w:hAnsi="Arial" w:cs="Arial"/>
                <w:sz w:val="24"/>
                <w:szCs w:val="24"/>
              </w:rPr>
            </w:pPr>
          </w:p>
          <w:p w14:paraId="4103C9B8" w14:textId="77777777" w:rsidR="00FE164A" w:rsidRDefault="00FE164A" w:rsidP="00B1570E">
            <w:pPr>
              <w:pStyle w:val="Standard"/>
              <w:numPr>
                <w:ilvl w:val="0"/>
                <w:numId w:val="11"/>
              </w:numPr>
              <w:tabs>
                <w:tab w:val="left" w:pos="-435"/>
              </w:tabs>
              <w:jc w:val="both"/>
            </w:pPr>
            <w:r>
              <w:rPr>
                <w:rFonts w:ascii="Arial" w:hAnsi="Arial" w:cs="Arial"/>
                <w:sz w:val="24"/>
                <w:szCs w:val="24"/>
              </w:rPr>
              <w:t>Se gestionó la contratación de un equipo de cuatro profesionales, para brindar apoyo directo a la Dirección Especializada. El objetivo es trabajar en dos líneas temáticas como Deforestación y Carbón Vegetal / Arenas Negras, como parte de la Priorización de análisis criminal para 2026.</w:t>
            </w:r>
          </w:p>
          <w:p w14:paraId="495E708F" w14:textId="77777777" w:rsidR="00FE164A" w:rsidRDefault="00FE164A" w:rsidP="00B1570E">
            <w:pPr>
              <w:pStyle w:val="Standard"/>
              <w:tabs>
                <w:tab w:val="left" w:pos="6400"/>
              </w:tabs>
              <w:ind w:left="720"/>
              <w:rPr>
                <w:rFonts w:ascii="Arial" w:hAnsi="Arial" w:cs="Arial"/>
                <w:sz w:val="24"/>
                <w:szCs w:val="24"/>
              </w:rPr>
            </w:pPr>
          </w:p>
        </w:tc>
      </w:tr>
      <w:tr w:rsidR="00FE164A" w14:paraId="437EE1B3" w14:textId="77777777" w:rsidTr="00B1570E">
        <w:tc>
          <w:tcPr>
            <w:tcW w:w="2084" w:type="dxa"/>
            <w:shd w:val="clear" w:color="auto" w:fill="auto"/>
            <w:tcMar>
              <w:top w:w="0" w:type="dxa"/>
              <w:left w:w="108" w:type="dxa"/>
              <w:bottom w:w="0" w:type="dxa"/>
              <w:right w:w="108" w:type="dxa"/>
            </w:tcMar>
          </w:tcPr>
          <w:p w14:paraId="715ACDEA" w14:textId="77777777" w:rsidR="00FE164A" w:rsidRDefault="00FE164A" w:rsidP="00B1570E">
            <w:pPr>
              <w:pStyle w:val="Standard"/>
              <w:tabs>
                <w:tab w:val="left" w:pos="6400"/>
              </w:tabs>
              <w:rPr>
                <w:rFonts w:ascii="Arial" w:hAnsi="Arial" w:cs="Arial"/>
                <w:sz w:val="24"/>
                <w:szCs w:val="24"/>
              </w:rPr>
            </w:pPr>
          </w:p>
          <w:p w14:paraId="439A78FA" w14:textId="77777777" w:rsidR="00FE164A" w:rsidRDefault="00FE164A" w:rsidP="00B1570E">
            <w:pPr>
              <w:pStyle w:val="Standard"/>
              <w:tabs>
                <w:tab w:val="left" w:pos="6400"/>
              </w:tabs>
              <w:rPr>
                <w:rFonts w:ascii="Arial" w:hAnsi="Arial" w:cs="Arial"/>
                <w:sz w:val="24"/>
                <w:szCs w:val="24"/>
              </w:rPr>
            </w:pPr>
          </w:p>
          <w:p w14:paraId="181FE91D" w14:textId="77777777" w:rsidR="00FE164A" w:rsidRDefault="00FE164A" w:rsidP="00B1570E">
            <w:pPr>
              <w:pStyle w:val="Standard"/>
              <w:tabs>
                <w:tab w:val="left" w:pos="6400"/>
              </w:tabs>
              <w:rPr>
                <w:rFonts w:ascii="Arial" w:hAnsi="Arial" w:cs="Arial"/>
                <w:sz w:val="24"/>
                <w:szCs w:val="24"/>
              </w:rPr>
            </w:pPr>
            <w:r>
              <w:rPr>
                <w:rFonts w:ascii="Arial" w:hAnsi="Arial" w:cs="Arial"/>
                <w:sz w:val="24"/>
                <w:szCs w:val="24"/>
              </w:rPr>
              <w:t>Talleres</w:t>
            </w:r>
          </w:p>
        </w:tc>
        <w:tc>
          <w:tcPr>
            <w:tcW w:w="6700" w:type="dxa"/>
            <w:shd w:val="clear" w:color="auto" w:fill="auto"/>
            <w:tcMar>
              <w:top w:w="0" w:type="dxa"/>
              <w:left w:w="108" w:type="dxa"/>
              <w:bottom w:w="0" w:type="dxa"/>
              <w:right w:w="108" w:type="dxa"/>
            </w:tcMar>
          </w:tcPr>
          <w:p w14:paraId="1B3EAC4B" w14:textId="77777777" w:rsidR="00FE164A" w:rsidRDefault="00FE164A" w:rsidP="00B1570E">
            <w:pPr>
              <w:pStyle w:val="Standard"/>
              <w:numPr>
                <w:ilvl w:val="0"/>
                <w:numId w:val="12"/>
              </w:numPr>
              <w:tabs>
                <w:tab w:val="left" w:pos="1005"/>
              </w:tabs>
              <w:jc w:val="both"/>
              <w:rPr>
                <w:rFonts w:ascii="Arial" w:hAnsi="Arial" w:cs="Arial"/>
                <w:sz w:val="24"/>
                <w:szCs w:val="24"/>
              </w:rPr>
            </w:pPr>
            <w:r>
              <w:rPr>
                <w:rFonts w:ascii="Arial" w:hAnsi="Arial" w:cs="Arial"/>
                <w:sz w:val="24"/>
                <w:szCs w:val="24"/>
              </w:rPr>
              <w:t xml:space="preserve">Sistemas de Información Geográfica SIG, sobre el uso de herramientas SIG en la investigación penal. </w:t>
            </w:r>
          </w:p>
          <w:p w14:paraId="4E6479E9" w14:textId="77777777" w:rsidR="00FE164A" w:rsidRDefault="00FE164A" w:rsidP="00B1570E">
            <w:pPr>
              <w:pStyle w:val="Standard"/>
              <w:tabs>
                <w:tab w:val="left" w:pos="3165"/>
              </w:tabs>
              <w:jc w:val="both"/>
              <w:rPr>
                <w:rFonts w:ascii="Arial" w:hAnsi="Arial" w:cs="Arial"/>
                <w:sz w:val="24"/>
                <w:szCs w:val="24"/>
              </w:rPr>
            </w:pPr>
          </w:p>
          <w:p w14:paraId="7FA5B01D" w14:textId="77777777" w:rsidR="00FE164A" w:rsidRDefault="00FE164A" w:rsidP="00B1570E">
            <w:pPr>
              <w:pStyle w:val="Standard"/>
              <w:numPr>
                <w:ilvl w:val="0"/>
                <w:numId w:val="12"/>
              </w:numPr>
              <w:tabs>
                <w:tab w:val="left" w:pos="1005"/>
              </w:tabs>
              <w:jc w:val="both"/>
              <w:rPr>
                <w:rFonts w:ascii="Arial" w:hAnsi="Arial" w:cs="Arial"/>
                <w:sz w:val="24"/>
                <w:szCs w:val="24"/>
              </w:rPr>
            </w:pPr>
            <w:r>
              <w:rPr>
                <w:rFonts w:ascii="Arial" w:hAnsi="Arial" w:cs="Arial"/>
                <w:sz w:val="24"/>
                <w:szCs w:val="24"/>
              </w:rPr>
              <w:t>Se facilitó el II Taller Binacional, donde se expuso sobre el marco legal de los Equipos Conjuntos de Investigación (ECI), cuyo resultado fue un borrador de Acuerdo para el primer ECI entre la FGN y la FEMA de Perú, enfocado en criminalidad ambiental.</w:t>
            </w:r>
          </w:p>
          <w:p w14:paraId="12624BE3" w14:textId="77777777" w:rsidR="00FE164A" w:rsidRDefault="00FE164A" w:rsidP="00B1570E">
            <w:pPr>
              <w:pStyle w:val="Standard"/>
              <w:tabs>
                <w:tab w:val="left" w:pos="3165"/>
              </w:tabs>
              <w:jc w:val="both"/>
              <w:rPr>
                <w:rFonts w:ascii="Arial" w:hAnsi="Arial" w:cs="Arial"/>
                <w:sz w:val="24"/>
                <w:szCs w:val="24"/>
              </w:rPr>
            </w:pPr>
          </w:p>
          <w:p w14:paraId="600606F9" w14:textId="3F7D0016" w:rsidR="00FE164A" w:rsidRDefault="00FE164A" w:rsidP="00B1570E">
            <w:pPr>
              <w:pStyle w:val="Standard"/>
              <w:numPr>
                <w:ilvl w:val="0"/>
                <w:numId w:val="12"/>
              </w:numPr>
              <w:tabs>
                <w:tab w:val="left" w:pos="1005"/>
              </w:tabs>
              <w:jc w:val="both"/>
              <w:rPr>
                <w:rFonts w:ascii="Arial" w:hAnsi="Arial" w:cs="Arial"/>
                <w:sz w:val="24"/>
                <w:szCs w:val="24"/>
              </w:rPr>
            </w:pPr>
            <w:r>
              <w:rPr>
                <w:rFonts w:ascii="Arial" w:hAnsi="Arial" w:cs="Arial"/>
                <w:sz w:val="24"/>
                <w:szCs w:val="24"/>
              </w:rPr>
              <w:t xml:space="preserve">Trazabilidad Forestal, en coordinación con el Ministerio de Ambiente, se realizó capacitación a fiscales y policía judicial de la Dirección, en el uso de </w:t>
            </w:r>
            <w:r w:rsidR="0012512D">
              <w:rPr>
                <w:rFonts w:ascii="Arial" w:hAnsi="Arial" w:cs="Arial"/>
                <w:sz w:val="24"/>
                <w:szCs w:val="24"/>
              </w:rPr>
              <w:lastRenderedPageBreak/>
              <w:t>S</w:t>
            </w:r>
            <w:r>
              <w:rPr>
                <w:rFonts w:ascii="Arial" w:hAnsi="Arial" w:cs="Arial"/>
                <w:sz w:val="24"/>
                <w:szCs w:val="24"/>
              </w:rPr>
              <w:t xml:space="preserve">alvoconducto </w:t>
            </w:r>
            <w:r w:rsidR="0012512D">
              <w:rPr>
                <w:rFonts w:ascii="Arial" w:hAnsi="Arial" w:cs="Arial"/>
                <w:sz w:val="24"/>
                <w:szCs w:val="24"/>
              </w:rPr>
              <w:t>Ú</w:t>
            </w:r>
            <w:r>
              <w:rPr>
                <w:rFonts w:ascii="Arial" w:hAnsi="Arial" w:cs="Arial"/>
                <w:sz w:val="24"/>
                <w:szCs w:val="24"/>
              </w:rPr>
              <w:t xml:space="preserve">nico en </w:t>
            </w:r>
            <w:r w:rsidR="0012512D">
              <w:rPr>
                <w:rFonts w:ascii="Arial" w:hAnsi="Arial" w:cs="Arial"/>
                <w:sz w:val="24"/>
                <w:szCs w:val="24"/>
              </w:rPr>
              <w:t>L</w:t>
            </w:r>
            <w:r>
              <w:rPr>
                <w:rFonts w:ascii="Arial" w:hAnsi="Arial" w:cs="Arial"/>
                <w:sz w:val="24"/>
                <w:szCs w:val="24"/>
              </w:rPr>
              <w:t>ínea</w:t>
            </w:r>
            <w:r w:rsidR="0012512D">
              <w:rPr>
                <w:rFonts w:ascii="Arial" w:hAnsi="Arial" w:cs="Arial"/>
                <w:sz w:val="24"/>
                <w:szCs w:val="24"/>
              </w:rPr>
              <w:t xml:space="preserve"> - </w:t>
            </w:r>
            <w:r>
              <w:rPr>
                <w:rFonts w:ascii="Arial" w:hAnsi="Arial" w:cs="Arial"/>
                <w:sz w:val="24"/>
                <w:szCs w:val="24"/>
              </w:rPr>
              <w:t>SUNL, como herramienta contra el tráfico de madera.</w:t>
            </w:r>
          </w:p>
          <w:p w14:paraId="6246718C" w14:textId="77777777" w:rsidR="00FE164A" w:rsidRDefault="00FE164A" w:rsidP="00B1570E">
            <w:pPr>
              <w:pStyle w:val="Standard"/>
              <w:tabs>
                <w:tab w:val="left" w:pos="1725"/>
              </w:tabs>
              <w:ind w:left="720"/>
              <w:jc w:val="both"/>
              <w:rPr>
                <w:rFonts w:ascii="Arial" w:hAnsi="Arial" w:cs="Arial"/>
                <w:sz w:val="24"/>
                <w:szCs w:val="24"/>
              </w:rPr>
            </w:pPr>
          </w:p>
        </w:tc>
      </w:tr>
    </w:tbl>
    <w:p w14:paraId="435AE21B" w14:textId="77777777" w:rsidR="005234EF" w:rsidRDefault="005234EF" w:rsidP="00FE164A">
      <w:pPr>
        <w:pStyle w:val="Standard"/>
        <w:tabs>
          <w:tab w:val="left" w:pos="3165"/>
        </w:tabs>
        <w:rPr>
          <w:rFonts w:ascii="Arial" w:hAnsi="Arial" w:cs="Arial"/>
          <w:sz w:val="24"/>
          <w:szCs w:val="24"/>
        </w:rPr>
      </w:pPr>
    </w:p>
    <w:p w14:paraId="345D7942" w14:textId="77777777" w:rsidR="000E60CA" w:rsidRDefault="000E60CA" w:rsidP="006361B4">
      <w:pPr>
        <w:pStyle w:val="Standard"/>
        <w:tabs>
          <w:tab w:val="left" w:pos="3165"/>
        </w:tabs>
        <w:rPr>
          <w:rFonts w:ascii="Arial" w:hAnsi="Arial" w:cs="Arial"/>
          <w:sz w:val="24"/>
          <w:szCs w:val="24"/>
        </w:rPr>
      </w:pPr>
    </w:p>
    <w:p w14:paraId="26CBF347" w14:textId="10455B2C" w:rsidR="00BA7770" w:rsidRDefault="00BA7770" w:rsidP="00BA7770">
      <w:pPr>
        <w:pStyle w:val="Descripcin"/>
        <w:keepNext/>
        <w:jc w:val="center"/>
      </w:pPr>
      <w:bookmarkStart w:id="123" w:name="_Toc227059861"/>
      <w:r w:rsidRPr="00BA7770">
        <w:rPr>
          <w:b/>
          <w:bCs/>
        </w:rPr>
        <w:t xml:space="preserve">Tabla </w:t>
      </w:r>
      <w:r w:rsidRPr="00BA7770">
        <w:rPr>
          <w:b/>
          <w:bCs/>
        </w:rPr>
        <w:fldChar w:fldCharType="begin"/>
      </w:r>
      <w:r w:rsidRPr="00BA7770">
        <w:rPr>
          <w:b/>
          <w:bCs/>
        </w:rPr>
        <w:instrText xml:space="preserve"> SEQ Tabla \* ARABIC </w:instrText>
      </w:r>
      <w:r w:rsidRPr="00BA7770">
        <w:rPr>
          <w:b/>
          <w:bCs/>
        </w:rPr>
        <w:fldChar w:fldCharType="separate"/>
      </w:r>
      <w:r w:rsidR="007662B5">
        <w:rPr>
          <w:b/>
          <w:bCs/>
          <w:noProof/>
        </w:rPr>
        <w:t>11</w:t>
      </w:r>
      <w:r w:rsidRPr="00BA7770">
        <w:rPr>
          <w:b/>
          <w:bCs/>
        </w:rPr>
        <w:fldChar w:fldCharType="end"/>
      </w:r>
      <w:r w:rsidRPr="00BA7770">
        <w:rPr>
          <w:b/>
          <w:bCs/>
        </w:rPr>
        <w:t>.</w:t>
      </w:r>
      <w:r>
        <w:t xml:space="preserve"> </w:t>
      </w:r>
      <w:r w:rsidRPr="006A5804">
        <w:t>Soporte y acompañamientos</w:t>
      </w:r>
      <w:bookmarkEnd w:id="123"/>
    </w:p>
    <w:tbl>
      <w:tblPr>
        <w:tblW w:w="8784" w:type="dxa"/>
        <w:tblCellMar>
          <w:left w:w="10" w:type="dxa"/>
          <w:right w:w="10" w:type="dxa"/>
        </w:tblCellMar>
        <w:tblLook w:val="0000" w:firstRow="0" w:lastRow="0" w:firstColumn="0" w:lastColumn="0" w:noHBand="0" w:noVBand="0"/>
        <w:tblCaption w:val="Tabla 11. Soporte y acompañamientos"/>
        <w:tblDescription w:val="Soporte y acompañamientos&#10;"/>
      </w:tblPr>
      <w:tblGrid>
        <w:gridCol w:w="2122"/>
        <w:gridCol w:w="6662"/>
      </w:tblGrid>
      <w:tr w:rsidR="00FE164A" w14:paraId="3DFD86C6" w14:textId="77777777" w:rsidTr="00B1570E">
        <w:trPr>
          <w:tblHeader/>
        </w:trPr>
        <w:tc>
          <w:tcPr>
            <w:tcW w:w="8784" w:type="dxa"/>
            <w:gridSpan w:val="2"/>
            <w:tcBorders>
              <w:top w:val="single" w:sz="4" w:space="0" w:color="000000"/>
              <w:left w:val="single" w:sz="4" w:space="0" w:color="000000"/>
              <w:bottom w:val="single" w:sz="4" w:space="0" w:color="000000"/>
              <w:right w:val="single" w:sz="4" w:space="0" w:color="000000"/>
            </w:tcBorders>
            <w:shd w:val="clear" w:color="auto" w:fill="0E2841"/>
            <w:tcMar>
              <w:top w:w="0" w:type="dxa"/>
              <w:left w:w="108" w:type="dxa"/>
              <w:bottom w:w="0" w:type="dxa"/>
              <w:right w:w="108" w:type="dxa"/>
            </w:tcMar>
          </w:tcPr>
          <w:p w14:paraId="5C40D378" w14:textId="77777777" w:rsidR="00FE164A" w:rsidRDefault="00FE164A" w:rsidP="00B1570E">
            <w:pPr>
              <w:pStyle w:val="Standard"/>
              <w:tabs>
                <w:tab w:val="left" w:pos="3165"/>
              </w:tabs>
              <w:rPr>
                <w:rFonts w:ascii="Arial" w:hAnsi="Arial" w:cs="Arial"/>
                <w:b/>
                <w:sz w:val="24"/>
                <w:szCs w:val="24"/>
              </w:rPr>
            </w:pPr>
            <w:r>
              <w:rPr>
                <w:rFonts w:ascii="Arial" w:hAnsi="Arial" w:cs="Arial"/>
                <w:b/>
                <w:sz w:val="24"/>
                <w:szCs w:val="24"/>
              </w:rPr>
              <w:t>Soporte y acompañamientos</w:t>
            </w:r>
          </w:p>
        </w:tc>
      </w:tr>
      <w:tr w:rsidR="00FE164A" w14:paraId="1FF79DC1" w14:textId="77777777" w:rsidTr="0012512D">
        <w:trPr>
          <w:trHeight w:val="1293"/>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282E26" w14:textId="77777777" w:rsidR="00FE164A" w:rsidRDefault="00FE164A" w:rsidP="00B1570E">
            <w:pPr>
              <w:pStyle w:val="Standard"/>
              <w:tabs>
                <w:tab w:val="left" w:pos="3165"/>
              </w:tabs>
              <w:rPr>
                <w:rFonts w:ascii="Arial" w:hAnsi="Arial" w:cs="Arial"/>
                <w:sz w:val="24"/>
                <w:szCs w:val="24"/>
              </w:rPr>
            </w:pPr>
            <w:r>
              <w:rPr>
                <w:rFonts w:ascii="Arial" w:hAnsi="Arial" w:cs="Arial"/>
                <w:sz w:val="24"/>
                <w:szCs w:val="24"/>
              </w:rPr>
              <w:t>Acompañamiento en casos priorizados</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F47F1" w14:textId="77777777" w:rsidR="00FE164A" w:rsidRDefault="00FE164A" w:rsidP="00B1570E">
            <w:pPr>
              <w:pStyle w:val="Standard"/>
              <w:numPr>
                <w:ilvl w:val="0"/>
                <w:numId w:val="13"/>
              </w:numPr>
              <w:tabs>
                <w:tab w:val="left" w:pos="-435"/>
              </w:tabs>
              <w:jc w:val="both"/>
            </w:pPr>
            <w:r>
              <w:rPr>
                <w:rFonts w:ascii="Arial" w:hAnsi="Arial" w:cs="Arial"/>
                <w:sz w:val="24"/>
                <w:szCs w:val="24"/>
              </w:rPr>
              <w:t>Asesoría técnico – jurídica en casos estructurados de deforestación en Guaviare, incluyendo el análisis de expedientes por tala y quema, ganadería en zonas no permitidas y construcción de vías ilegales.</w:t>
            </w:r>
          </w:p>
        </w:tc>
      </w:tr>
      <w:tr w:rsidR="00FE164A" w14:paraId="2188F467" w14:textId="77777777" w:rsidTr="0012512D">
        <w:trPr>
          <w:trHeight w:val="1681"/>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BA73D" w14:textId="77777777" w:rsidR="00FE164A" w:rsidRDefault="00FE164A" w:rsidP="00B1570E">
            <w:pPr>
              <w:pStyle w:val="Standard"/>
              <w:tabs>
                <w:tab w:val="left" w:pos="3165"/>
              </w:tabs>
              <w:rPr>
                <w:rFonts w:ascii="Arial" w:hAnsi="Arial" w:cs="Arial"/>
                <w:sz w:val="24"/>
                <w:szCs w:val="24"/>
              </w:rPr>
            </w:pPr>
            <w:r>
              <w:rPr>
                <w:rFonts w:ascii="Arial" w:hAnsi="Arial" w:cs="Arial"/>
                <w:sz w:val="24"/>
                <w:szCs w:val="24"/>
              </w:rPr>
              <w:t>Suministro de información probatoria</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FBBCDB" w14:textId="77777777" w:rsidR="00FE164A" w:rsidRDefault="00FE164A" w:rsidP="00B1570E">
            <w:pPr>
              <w:pStyle w:val="Standard"/>
              <w:numPr>
                <w:ilvl w:val="0"/>
                <w:numId w:val="13"/>
              </w:numPr>
              <w:tabs>
                <w:tab w:val="left" w:pos="-435"/>
              </w:tabs>
              <w:jc w:val="both"/>
              <w:rPr>
                <w:rFonts w:ascii="Arial" w:hAnsi="Arial" w:cs="Arial"/>
                <w:sz w:val="24"/>
                <w:szCs w:val="24"/>
              </w:rPr>
            </w:pPr>
            <w:r>
              <w:rPr>
                <w:rFonts w:ascii="Arial" w:hAnsi="Arial" w:cs="Arial"/>
                <w:sz w:val="24"/>
                <w:szCs w:val="24"/>
              </w:rPr>
              <w:t xml:space="preserve">Se compartió una base de datos consolidada de informes de monitoreo MAAP de Amazon </w:t>
            </w:r>
            <w:proofErr w:type="spellStart"/>
            <w:r>
              <w:rPr>
                <w:rFonts w:ascii="Arial" w:hAnsi="Arial" w:cs="Arial"/>
                <w:sz w:val="24"/>
                <w:szCs w:val="24"/>
              </w:rPr>
              <w:t>Conservation</w:t>
            </w:r>
            <w:proofErr w:type="spellEnd"/>
            <w:r>
              <w:rPr>
                <w:rFonts w:ascii="Arial" w:hAnsi="Arial" w:cs="Arial"/>
                <w:sz w:val="24"/>
                <w:szCs w:val="24"/>
              </w:rPr>
              <w:t xml:space="preserve"> </w:t>
            </w:r>
            <w:proofErr w:type="spellStart"/>
            <w:r>
              <w:rPr>
                <w:rFonts w:ascii="Arial" w:hAnsi="Arial" w:cs="Arial"/>
                <w:sz w:val="24"/>
                <w:szCs w:val="24"/>
              </w:rPr>
              <w:t>Association</w:t>
            </w:r>
            <w:proofErr w:type="spellEnd"/>
            <w:r>
              <w:rPr>
                <w:rFonts w:ascii="Arial" w:hAnsi="Arial" w:cs="Arial"/>
                <w:sz w:val="24"/>
                <w:szCs w:val="24"/>
              </w:rPr>
              <w:t xml:space="preserve"> ACA, que contiene análisis multitemporal, mapas detallados sobre motores de deforestación en las áreas de interés para la entidad.</w:t>
            </w:r>
          </w:p>
        </w:tc>
      </w:tr>
      <w:tr w:rsidR="00FE164A" w14:paraId="2C47387C" w14:textId="77777777" w:rsidTr="0012512D">
        <w:trPr>
          <w:trHeight w:val="982"/>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14DAE7" w14:textId="77777777" w:rsidR="00FE164A" w:rsidRDefault="00FE164A" w:rsidP="00B1570E">
            <w:pPr>
              <w:pStyle w:val="Standard"/>
              <w:tabs>
                <w:tab w:val="left" w:pos="3165"/>
              </w:tabs>
              <w:rPr>
                <w:rFonts w:ascii="Arial" w:hAnsi="Arial" w:cs="Arial"/>
                <w:sz w:val="24"/>
                <w:szCs w:val="24"/>
              </w:rPr>
            </w:pPr>
            <w:r>
              <w:rPr>
                <w:rFonts w:ascii="Arial" w:hAnsi="Arial" w:cs="Arial"/>
                <w:sz w:val="24"/>
                <w:szCs w:val="24"/>
              </w:rPr>
              <w:t xml:space="preserve">Soporte técnico directo </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E8E56" w14:textId="531D35B2" w:rsidR="00FE164A" w:rsidRDefault="00FE164A" w:rsidP="00B1570E">
            <w:pPr>
              <w:pStyle w:val="Standard"/>
              <w:numPr>
                <w:ilvl w:val="0"/>
                <w:numId w:val="13"/>
              </w:numPr>
              <w:tabs>
                <w:tab w:val="left" w:pos="-435"/>
              </w:tabs>
              <w:jc w:val="both"/>
            </w:pPr>
            <w:r>
              <w:rPr>
                <w:rFonts w:ascii="Arial" w:hAnsi="Arial" w:cs="Arial"/>
                <w:sz w:val="24"/>
                <w:szCs w:val="24"/>
              </w:rPr>
              <w:t>Apoyo jurídico directo para solicitudes de los despachos adscritos a la DEMA y del macro caso Nukak.</w:t>
            </w:r>
          </w:p>
        </w:tc>
      </w:tr>
    </w:tbl>
    <w:p w14:paraId="1FBBB221" w14:textId="77777777" w:rsidR="00FE164A" w:rsidRDefault="00FE164A" w:rsidP="00FE164A">
      <w:pPr>
        <w:pStyle w:val="Standard"/>
        <w:tabs>
          <w:tab w:val="left" w:pos="3165"/>
        </w:tabs>
        <w:rPr>
          <w:rFonts w:ascii="Arial" w:hAnsi="Arial" w:cs="Arial"/>
          <w:sz w:val="24"/>
          <w:szCs w:val="24"/>
        </w:rPr>
      </w:pPr>
    </w:p>
    <w:p w14:paraId="5AC2AEE9" w14:textId="77777777" w:rsidR="00FE164A" w:rsidRDefault="00FE164A" w:rsidP="00FE164A">
      <w:pPr>
        <w:pStyle w:val="Standard"/>
        <w:tabs>
          <w:tab w:val="left" w:pos="3165"/>
        </w:tabs>
        <w:rPr>
          <w:rFonts w:ascii="Arial" w:hAnsi="Arial" w:cs="Arial"/>
          <w:sz w:val="24"/>
          <w:szCs w:val="24"/>
        </w:rPr>
      </w:pPr>
    </w:p>
    <w:p w14:paraId="0EAF3B56" w14:textId="420DCF8E" w:rsidR="00BA7770" w:rsidRDefault="00BA7770" w:rsidP="00BA7770">
      <w:pPr>
        <w:pStyle w:val="Descripcin"/>
        <w:keepNext/>
        <w:jc w:val="center"/>
      </w:pPr>
      <w:bookmarkStart w:id="124" w:name="_Toc227059862"/>
      <w:r w:rsidRPr="00BA7770">
        <w:rPr>
          <w:b/>
          <w:bCs/>
        </w:rPr>
        <w:t xml:space="preserve">Tabla </w:t>
      </w:r>
      <w:r w:rsidRPr="00BA7770">
        <w:rPr>
          <w:b/>
          <w:bCs/>
        </w:rPr>
        <w:fldChar w:fldCharType="begin"/>
      </w:r>
      <w:r w:rsidRPr="00BA7770">
        <w:rPr>
          <w:b/>
          <w:bCs/>
        </w:rPr>
        <w:instrText xml:space="preserve"> SEQ Tabla \* ARABIC </w:instrText>
      </w:r>
      <w:r w:rsidRPr="00BA7770">
        <w:rPr>
          <w:b/>
          <w:bCs/>
        </w:rPr>
        <w:fldChar w:fldCharType="separate"/>
      </w:r>
      <w:r w:rsidR="007662B5">
        <w:rPr>
          <w:b/>
          <w:bCs/>
          <w:noProof/>
        </w:rPr>
        <w:t>12</w:t>
      </w:r>
      <w:r w:rsidRPr="00BA7770">
        <w:rPr>
          <w:b/>
          <w:bCs/>
        </w:rPr>
        <w:fldChar w:fldCharType="end"/>
      </w:r>
      <w:r w:rsidRPr="00BA7770">
        <w:rPr>
          <w:b/>
          <w:bCs/>
        </w:rPr>
        <w:t>.</w:t>
      </w:r>
      <w:r>
        <w:t xml:space="preserve"> </w:t>
      </w:r>
      <w:r w:rsidRPr="00CA2C13">
        <w:t>Articulación Interinstitucional Nacional y Trasnacional</w:t>
      </w:r>
      <w:bookmarkEnd w:id="124"/>
    </w:p>
    <w:tbl>
      <w:tblPr>
        <w:tblW w:w="8784" w:type="dxa"/>
        <w:tblCellMar>
          <w:left w:w="10" w:type="dxa"/>
          <w:right w:w="10" w:type="dxa"/>
        </w:tblCellMar>
        <w:tblLook w:val="0000" w:firstRow="0" w:lastRow="0" w:firstColumn="0" w:lastColumn="0" w:noHBand="0" w:noVBand="0"/>
        <w:tblCaption w:val="Tabla 12. Articulación Interinstitucional Nacional y Trasnacional"/>
        <w:tblDescription w:val="Articulación Interinstitucional Nacional y Trasnacional"/>
      </w:tblPr>
      <w:tblGrid>
        <w:gridCol w:w="2122"/>
        <w:gridCol w:w="6662"/>
      </w:tblGrid>
      <w:tr w:rsidR="00FE164A" w14:paraId="174906F3" w14:textId="77777777" w:rsidTr="007E7629">
        <w:trPr>
          <w:tblHeader/>
        </w:trPr>
        <w:tc>
          <w:tcPr>
            <w:tcW w:w="8784" w:type="dxa"/>
            <w:gridSpan w:val="2"/>
            <w:tcBorders>
              <w:top w:val="single" w:sz="4" w:space="0" w:color="000000"/>
              <w:left w:val="single" w:sz="4" w:space="0" w:color="000000"/>
              <w:bottom w:val="single" w:sz="4" w:space="0" w:color="000000"/>
              <w:right w:val="single" w:sz="4" w:space="0" w:color="000000"/>
            </w:tcBorders>
            <w:shd w:val="clear" w:color="auto" w:fill="0E2841"/>
            <w:tcMar>
              <w:top w:w="0" w:type="dxa"/>
              <w:left w:w="108" w:type="dxa"/>
              <w:bottom w:w="0" w:type="dxa"/>
              <w:right w:w="108" w:type="dxa"/>
            </w:tcMar>
          </w:tcPr>
          <w:p w14:paraId="3E2B1ECA" w14:textId="77777777" w:rsidR="00FE164A" w:rsidRDefault="00FE164A" w:rsidP="00B1570E">
            <w:pPr>
              <w:pStyle w:val="Standard"/>
              <w:tabs>
                <w:tab w:val="left" w:pos="3165"/>
              </w:tabs>
              <w:rPr>
                <w:rFonts w:ascii="Arial" w:hAnsi="Arial" w:cs="Arial"/>
                <w:b/>
                <w:sz w:val="24"/>
                <w:szCs w:val="24"/>
              </w:rPr>
            </w:pPr>
            <w:r>
              <w:rPr>
                <w:rFonts w:ascii="Arial" w:hAnsi="Arial" w:cs="Arial"/>
                <w:b/>
                <w:sz w:val="24"/>
                <w:szCs w:val="24"/>
              </w:rPr>
              <w:t>Articulación Interinstitucional Nacional y Trasnacional</w:t>
            </w:r>
          </w:p>
        </w:tc>
      </w:tr>
      <w:tr w:rsidR="00FE164A" w14:paraId="381EDACC" w14:textId="77777777" w:rsidTr="00953ACE">
        <w:trPr>
          <w:trHeight w:val="1426"/>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C4A67" w14:textId="77777777" w:rsidR="00FE164A" w:rsidRDefault="00FE164A" w:rsidP="00B1570E">
            <w:pPr>
              <w:pStyle w:val="Standard"/>
              <w:tabs>
                <w:tab w:val="left" w:pos="3165"/>
              </w:tabs>
            </w:pPr>
            <w:r>
              <w:rPr>
                <w:rFonts w:ascii="Arial" w:hAnsi="Arial" w:cs="Arial"/>
                <w:sz w:val="24"/>
                <w:szCs w:val="24"/>
              </w:rPr>
              <w:t>Cooperación Penal Transnacional (Perú – Brasil)</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F3F1C" w14:textId="77777777" w:rsidR="00FE164A" w:rsidRDefault="00FE164A" w:rsidP="00B1570E">
            <w:pPr>
              <w:pStyle w:val="Standard"/>
              <w:numPr>
                <w:ilvl w:val="0"/>
                <w:numId w:val="13"/>
              </w:numPr>
              <w:tabs>
                <w:tab w:val="left" w:pos="-1875"/>
              </w:tabs>
              <w:jc w:val="both"/>
              <w:rPr>
                <w:rFonts w:ascii="Arial" w:hAnsi="Arial" w:cs="Arial"/>
                <w:sz w:val="24"/>
                <w:szCs w:val="24"/>
              </w:rPr>
            </w:pPr>
            <w:r>
              <w:rPr>
                <w:rFonts w:ascii="Arial" w:hAnsi="Arial" w:cs="Arial"/>
                <w:sz w:val="24"/>
                <w:szCs w:val="24"/>
              </w:rPr>
              <w:t>Se coorganizó y participó en el taller sobre Inteligencia de Fuentes Abiertas (OSINT) con GITOC para fiscales de Colombia, Perú y Brasil.</w:t>
            </w:r>
          </w:p>
          <w:p w14:paraId="1C851261" w14:textId="77777777" w:rsidR="00FE164A" w:rsidRDefault="00FE164A" w:rsidP="00B1570E">
            <w:pPr>
              <w:pStyle w:val="Standard"/>
              <w:tabs>
                <w:tab w:val="left" w:pos="285"/>
              </w:tabs>
              <w:jc w:val="both"/>
              <w:rPr>
                <w:rFonts w:ascii="Arial" w:hAnsi="Arial" w:cs="Arial"/>
                <w:sz w:val="24"/>
                <w:szCs w:val="24"/>
              </w:rPr>
            </w:pPr>
          </w:p>
        </w:tc>
      </w:tr>
      <w:tr w:rsidR="00FE164A" w14:paraId="4ABF0B84" w14:textId="77777777" w:rsidTr="00953ACE">
        <w:trPr>
          <w:trHeight w:val="1428"/>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C897F" w14:textId="77777777" w:rsidR="00FE164A" w:rsidRDefault="00FE164A" w:rsidP="00B1570E">
            <w:pPr>
              <w:pStyle w:val="Standard"/>
              <w:tabs>
                <w:tab w:val="left" w:pos="3165"/>
              </w:tabs>
              <w:rPr>
                <w:rFonts w:ascii="Arial" w:hAnsi="Arial" w:cs="Arial"/>
                <w:sz w:val="24"/>
                <w:szCs w:val="24"/>
              </w:rPr>
            </w:pPr>
            <w:r>
              <w:rPr>
                <w:rFonts w:ascii="Arial" w:hAnsi="Arial" w:cs="Arial"/>
                <w:sz w:val="24"/>
                <w:szCs w:val="24"/>
              </w:rPr>
              <w:t>Articulación FGN - Autoridades Ambientales (CDA)</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F38841" w14:textId="2CD3460F" w:rsidR="00FE164A" w:rsidRDefault="00FE164A" w:rsidP="00B1570E">
            <w:pPr>
              <w:pStyle w:val="Standard"/>
              <w:numPr>
                <w:ilvl w:val="0"/>
                <w:numId w:val="13"/>
              </w:numPr>
              <w:tabs>
                <w:tab w:val="left" w:pos="-1875"/>
              </w:tabs>
              <w:jc w:val="both"/>
              <w:rPr>
                <w:rFonts w:ascii="Arial" w:hAnsi="Arial" w:cs="Arial"/>
                <w:sz w:val="24"/>
                <w:szCs w:val="24"/>
              </w:rPr>
            </w:pPr>
            <w:r>
              <w:rPr>
                <w:rFonts w:ascii="Arial" w:hAnsi="Arial" w:cs="Arial"/>
                <w:sz w:val="24"/>
                <w:szCs w:val="24"/>
              </w:rPr>
              <w:t xml:space="preserve">Se medió y capacitó a la </w:t>
            </w:r>
            <w:r w:rsidR="00953ACE">
              <w:rPr>
                <w:rFonts w:ascii="Arial" w:hAnsi="Arial" w:cs="Arial"/>
                <w:sz w:val="24"/>
                <w:szCs w:val="24"/>
              </w:rPr>
              <w:t xml:space="preserve">Corporación para el Desarrollo Sostenible del Norte y Oriente Amazónico </w:t>
            </w:r>
            <w:r w:rsidR="009434B2">
              <w:rPr>
                <w:rFonts w:ascii="Arial" w:hAnsi="Arial" w:cs="Arial"/>
                <w:sz w:val="24"/>
                <w:szCs w:val="24"/>
              </w:rPr>
              <w:t xml:space="preserve">- </w:t>
            </w:r>
            <w:r>
              <w:rPr>
                <w:rFonts w:ascii="Arial" w:hAnsi="Arial" w:cs="Arial"/>
                <w:sz w:val="24"/>
                <w:szCs w:val="24"/>
              </w:rPr>
              <w:t xml:space="preserve">CDA (Guaviare y Vaupés) para mejorar la calidad de los conceptos técnicos. </w:t>
            </w:r>
          </w:p>
        </w:tc>
      </w:tr>
      <w:tr w:rsidR="00FE164A" w14:paraId="13154984" w14:textId="77777777" w:rsidTr="00953ACE">
        <w:trPr>
          <w:trHeight w:val="1963"/>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9A1FE" w14:textId="77777777" w:rsidR="00FE164A" w:rsidRDefault="00FE164A" w:rsidP="00B1570E">
            <w:pPr>
              <w:pStyle w:val="Standard"/>
              <w:tabs>
                <w:tab w:val="left" w:pos="3165"/>
              </w:tabs>
              <w:rPr>
                <w:rFonts w:ascii="Arial" w:hAnsi="Arial" w:cs="Arial"/>
                <w:sz w:val="24"/>
                <w:szCs w:val="24"/>
              </w:rPr>
            </w:pPr>
            <w:r>
              <w:rPr>
                <w:rFonts w:ascii="Arial" w:hAnsi="Arial" w:cs="Arial"/>
                <w:sz w:val="24"/>
                <w:szCs w:val="24"/>
              </w:rPr>
              <w:lastRenderedPageBreak/>
              <w:t>Articulación FGN - Defensoría del Pueblo</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85B59" w14:textId="77777777" w:rsidR="00FE164A" w:rsidRDefault="00FE164A" w:rsidP="00B1570E">
            <w:pPr>
              <w:pStyle w:val="Standard"/>
              <w:numPr>
                <w:ilvl w:val="0"/>
                <w:numId w:val="13"/>
              </w:numPr>
              <w:tabs>
                <w:tab w:val="left" w:pos="-1875"/>
              </w:tabs>
              <w:jc w:val="both"/>
              <w:rPr>
                <w:rFonts w:ascii="Arial" w:hAnsi="Arial" w:cs="Arial"/>
                <w:sz w:val="24"/>
                <w:szCs w:val="24"/>
              </w:rPr>
            </w:pPr>
            <w:r>
              <w:rPr>
                <w:rFonts w:ascii="Arial" w:hAnsi="Arial" w:cs="Arial"/>
                <w:sz w:val="24"/>
                <w:szCs w:val="24"/>
              </w:rPr>
              <w:t>Se elaboró un concepto jurídico sobre la viabilidad de la justicia restaurativa en delitos ambientales, concluyendo que la mediación es el mecanismo idóneo si se vincula al principio de oportunidad y se sustenta en el concepto técnico de la autoridad ambiental.</w:t>
            </w:r>
          </w:p>
        </w:tc>
      </w:tr>
    </w:tbl>
    <w:p w14:paraId="1F9D9975" w14:textId="77777777" w:rsidR="00FE164A" w:rsidRDefault="00FE164A" w:rsidP="000E60CA">
      <w:pPr>
        <w:pStyle w:val="Standard"/>
        <w:tabs>
          <w:tab w:val="left" w:pos="3165"/>
        </w:tabs>
        <w:rPr>
          <w:rFonts w:ascii="Arial" w:hAnsi="Arial" w:cs="Arial"/>
          <w:sz w:val="24"/>
          <w:szCs w:val="24"/>
        </w:rPr>
      </w:pPr>
    </w:p>
    <w:p w14:paraId="296BBCB4" w14:textId="77777777" w:rsidR="007E7629" w:rsidRDefault="007E7629" w:rsidP="000E60CA">
      <w:pPr>
        <w:pStyle w:val="Standard"/>
        <w:tabs>
          <w:tab w:val="left" w:pos="3165"/>
        </w:tabs>
        <w:rPr>
          <w:rFonts w:ascii="Arial" w:hAnsi="Arial" w:cs="Arial"/>
          <w:sz w:val="24"/>
          <w:szCs w:val="24"/>
        </w:rPr>
      </w:pPr>
    </w:p>
    <w:p w14:paraId="26E00DA4" w14:textId="7298C003" w:rsidR="00BA7770" w:rsidRDefault="00BA7770" w:rsidP="00BA7770">
      <w:pPr>
        <w:pStyle w:val="Descripcin"/>
        <w:keepNext/>
        <w:jc w:val="center"/>
      </w:pPr>
      <w:bookmarkStart w:id="125" w:name="_Toc227059863"/>
      <w:r w:rsidRPr="00BA7770">
        <w:rPr>
          <w:b/>
          <w:bCs/>
        </w:rPr>
        <w:t xml:space="preserve">Tabla </w:t>
      </w:r>
      <w:r w:rsidRPr="00BA7770">
        <w:rPr>
          <w:b/>
          <w:bCs/>
        </w:rPr>
        <w:fldChar w:fldCharType="begin"/>
      </w:r>
      <w:r w:rsidRPr="00BA7770">
        <w:rPr>
          <w:b/>
          <w:bCs/>
        </w:rPr>
        <w:instrText xml:space="preserve"> SEQ Tabla \* ARABIC </w:instrText>
      </w:r>
      <w:r w:rsidRPr="00BA7770">
        <w:rPr>
          <w:b/>
          <w:bCs/>
        </w:rPr>
        <w:fldChar w:fldCharType="separate"/>
      </w:r>
      <w:r w:rsidR="007662B5">
        <w:rPr>
          <w:b/>
          <w:bCs/>
          <w:noProof/>
        </w:rPr>
        <w:t>13</w:t>
      </w:r>
      <w:r w:rsidRPr="00BA7770">
        <w:rPr>
          <w:b/>
          <w:bCs/>
        </w:rPr>
        <w:fldChar w:fldCharType="end"/>
      </w:r>
      <w:r w:rsidRPr="00BA7770">
        <w:rPr>
          <w:b/>
          <w:bCs/>
        </w:rPr>
        <w:t>.</w:t>
      </w:r>
      <w:r>
        <w:t xml:space="preserve"> </w:t>
      </w:r>
      <w:r w:rsidRPr="00B95220">
        <w:t>Otros resultados</w:t>
      </w:r>
      <w:bookmarkEnd w:id="125"/>
    </w:p>
    <w:tbl>
      <w:tblPr>
        <w:tblW w:w="8784" w:type="dxa"/>
        <w:tblCellMar>
          <w:left w:w="10" w:type="dxa"/>
          <w:right w:w="10" w:type="dxa"/>
        </w:tblCellMar>
        <w:tblLook w:val="0000" w:firstRow="0" w:lastRow="0" w:firstColumn="0" w:lastColumn="0" w:noHBand="0" w:noVBand="0"/>
        <w:tblCaption w:val="Tabla 13. Otros resultados"/>
        <w:tblDescription w:val="Otros resultados"/>
      </w:tblPr>
      <w:tblGrid>
        <w:gridCol w:w="2122"/>
        <w:gridCol w:w="6662"/>
      </w:tblGrid>
      <w:tr w:rsidR="00FE164A" w14:paraId="12A87DCF" w14:textId="77777777" w:rsidTr="00443AD6">
        <w:trPr>
          <w:tblHeader/>
        </w:trPr>
        <w:tc>
          <w:tcPr>
            <w:tcW w:w="87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E2841" w:themeFill="text2"/>
            <w:tcMar>
              <w:top w:w="0" w:type="dxa"/>
              <w:left w:w="108" w:type="dxa"/>
              <w:bottom w:w="0" w:type="dxa"/>
              <w:right w:w="108" w:type="dxa"/>
            </w:tcMar>
          </w:tcPr>
          <w:p w14:paraId="3D737DA8" w14:textId="77777777" w:rsidR="00FE164A" w:rsidRDefault="00FE164A" w:rsidP="00443AD6">
            <w:pPr>
              <w:pStyle w:val="Standard"/>
              <w:tabs>
                <w:tab w:val="left" w:pos="3165"/>
              </w:tabs>
              <w:rPr>
                <w:rFonts w:ascii="Arial" w:hAnsi="Arial" w:cs="Arial"/>
                <w:b/>
                <w:sz w:val="24"/>
                <w:szCs w:val="24"/>
              </w:rPr>
            </w:pPr>
            <w:r>
              <w:rPr>
                <w:rFonts w:ascii="Arial" w:hAnsi="Arial" w:cs="Arial"/>
                <w:b/>
                <w:sz w:val="24"/>
                <w:szCs w:val="24"/>
              </w:rPr>
              <w:t>Otros resultados</w:t>
            </w:r>
          </w:p>
        </w:tc>
      </w:tr>
      <w:tr w:rsidR="00FE164A" w14:paraId="1851E70E" w14:textId="77777777" w:rsidTr="00B1570E">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4EF37A1" w14:textId="77777777" w:rsidR="00FE164A" w:rsidRDefault="00FE164A" w:rsidP="00B1570E">
            <w:pPr>
              <w:pStyle w:val="Standard"/>
              <w:tabs>
                <w:tab w:val="left" w:pos="3165"/>
              </w:tabs>
              <w:jc w:val="both"/>
              <w:rPr>
                <w:rFonts w:ascii="Arial" w:hAnsi="Arial" w:cs="Arial"/>
                <w:b/>
                <w:sz w:val="24"/>
                <w:szCs w:val="24"/>
              </w:rPr>
            </w:pPr>
          </w:p>
          <w:p w14:paraId="4835F5A0" w14:textId="77777777" w:rsidR="00FE164A" w:rsidRDefault="00FE164A" w:rsidP="00B1570E">
            <w:pPr>
              <w:pStyle w:val="Standard"/>
              <w:tabs>
                <w:tab w:val="left" w:pos="3165"/>
              </w:tabs>
              <w:jc w:val="both"/>
              <w:rPr>
                <w:rFonts w:ascii="Arial" w:hAnsi="Arial" w:cs="Arial"/>
                <w:b/>
                <w:sz w:val="24"/>
                <w:szCs w:val="24"/>
              </w:rPr>
            </w:pPr>
            <w:r>
              <w:rPr>
                <w:rFonts w:ascii="Arial" w:hAnsi="Arial" w:cs="Arial"/>
                <w:b/>
                <w:sz w:val="24"/>
                <w:szCs w:val="24"/>
              </w:rPr>
              <w:t>Resolución No. 363 de 2024 CDA</w:t>
            </w: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91CE8AB" w14:textId="77777777" w:rsidR="00FE164A" w:rsidRDefault="00FE164A" w:rsidP="00B1570E">
            <w:pPr>
              <w:pStyle w:val="Standard"/>
              <w:tabs>
                <w:tab w:val="left" w:pos="3165"/>
              </w:tabs>
              <w:jc w:val="both"/>
              <w:rPr>
                <w:rFonts w:ascii="Arial" w:hAnsi="Arial" w:cs="Arial"/>
                <w:sz w:val="24"/>
                <w:szCs w:val="24"/>
              </w:rPr>
            </w:pPr>
            <w:r>
              <w:rPr>
                <w:rFonts w:ascii="Arial" w:hAnsi="Arial" w:cs="Arial"/>
                <w:sz w:val="24"/>
                <w:szCs w:val="24"/>
              </w:rPr>
              <w:t>Estandarizar los términos de referencia para medidas de compensación. Este instrumento es ahora utilizado por la FGN como el soporte técnico-administrativo para la evaluación y viabilidad de preacuerdos y principios de oportunidad en delitos ambientales.</w:t>
            </w:r>
          </w:p>
          <w:p w14:paraId="4516D764" w14:textId="77777777" w:rsidR="00FE164A" w:rsidRDefault="00FE164A" w:rsidP="00B1570E">
            <w:pPr>
              <w:pStyle w:val="Standard"/>
              <w:tabs>
                <w:tab w:val="left" w:pos="3165"/>
              </w:tabs>
              <w:jc w:val="both"/>
              <w:rPr>
                <w:rFonts w:ascii="Arial" w:hAnsi="Arial" w:cs="Arial"/>
                <w:b/>
                <w:sz w:val="24"/>
                <w:szCs w:val="24"/>
              </w:rPr>
            </w:pPr>
          </w:p>
        </w:tc>
      </w:tr>
      <w:tr w:rsidR="00FE164A" w14:paraId="61633E11" w14:textId="77777777" w:rsidTr="00B1570E">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919C1C1" w14:textId="77777777" w:rsidR="00FE164A" w:rsidRDefault="00FE164A" w:rsidP="00B1570E">
            <w:pPr>
              <w:pStyle w:val="Standard"/>
              <w:tabs>
                <w:tab w:val="left" w:pos="3165"/>
              </w:tabs>
              <w:jc w:val="both"/>
              <w:rPr>
                <w:rFonts w:ascii="Arial" w:hAnsi="Arial" w:cs="Arial"/>
                <w:b/>
                <w:sz w:val="24"/>
                <w:szCs w:val="24"/>
              </w:rPr>
            </w:pPr>
            <w:r>
              <w:rPr>
                <w:rFonts w:ascii="Arial" w:hAnsi="Arial" w:cs="Arial"/>
                <w:b/>
                <w:sz w:val="24"/>
                <w:szCs w:val="24"/>
              </w:rPr>
              <w:t>Coordinador Nacional de Mediación de la Defensoría del Pueblo</w:t>
            </w: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C2ACF66" w14:textId="77777777" w:rsidR="00FE164A" w:rsidRDefault="00FE164A" w:rsidP="00B1570E">
            <w:pPr>
              <w:pStyle w:val="Standard"/>
              <w:tabs>
                <w:tab w:val="left" w:pos="3165"/>
              </w:tabs>
              <w:jc w:val="both"/>
              <w:rPr>
                <w:rFonts w:ascii="Arial" w:hAnsi="Arial" w:cs="Arial"/>
                <w:sz w:val="24"/>
                <w:szCs w:val="24"/>
              </w:rPr>
            </w:pPr>
            <w:r w:rsidRPr="2C95582B">
              <w:rPr>
                <w:rFonts w:ascii="Arial" w:hAnsi="Arial" w:cs="Arial"/>
                <w:sz w:val="24"/>
                <w:szCs w:val="24"/>
              </w:rPr>
              <w:t>Se estableció contacto con el Coordinador Nacional, para proponer una alianza de fortalecimiento que apoye el convenio de mediación penal, ya existente entre la Fiscalía General de la Nación y la Defensoría del Pueblo.</w:t>
            </w:r>
          </w:p>
        </w:tc>
      </w:tr>
    </w:tbl>
    <w:p w14:paraId="10E331F2" w14:textId="77777777" w:rsidR="005234EF" w:rsidRDefault="005234EF" w:rsidP="00FE164A">
      <w:pPr>
        <w:pStyle w:val="Standard"/>
        <w:tabs>
          <w:tab w:val="left" w:pos="3165"/>
        </w:tabs>
        <w:rPr>
          <w:rFonts w:ascii="Arial" w:hAnsi="Arial" w:cs="Arial"/>
          <w:sz w:val="24"/>
          <w:szCs w:val="24"/>
        </w:rPr>
      </w:pPr>
    </w:p>
    <w:p w14:paraId="2278E693" w14:textId="7FDC6903" w:rsidR="00FE164A" w:rsidRDefault="00FE164A" w:rsidP="005234EF">
      <w:r w:rsidRPr="00BC07A8">
        <w:rPr>
          <w:rFonts w:cs="Arial"/>
        </w:rPr>
        <w:t xml:space="preserve">Se espera que para el 2026 se prorroguen los términos del convenio a cinco (años) y se le dé continuidad al objeto </w:t>
      </w:r>
      <w:r w:rsidR="007E7629">
        <w:rPr>
          <w:rFonts w:cs="Arial"/>
        </w:rPr>
        <w:t>de este</w:t>
      </w:r>
      <w:r w:rsidRPr="00BC07A8">
        <w:rPr>
          <w:rFonts w:cs="Arial"/>
        </w:rPr>
        <w:t>.</w:t>
      </w:r>
    </w:p>
    <w:p w14:paraId="0D2DD9E0" w14:textId="77777777" w:rsidR="00FE164A" w:rsidRDefault="00FE164A" w:rsidP="005234EF"/>
    <w:p w14:paraId="4DC4BA80" w14:textId="091371F0" w:rsidR="005234EF" w:rsidRPr="001E7A37" w:rsidRDefault="007F5FC8" w:rsidP="005234EF">
      <w:pPr>
        <w:pStyle w:val="Ttulo3"/>
      </w:pPr>
      <w:bookmarkStart w:id="126" w:name="_Toc220489010"/>
      <w:bookmarkStart w:id="127" w:name="_Toc227059848"/>
      <w:r>
        <w:t>3.</w:t>
      </w:r>
      <w:r w:rsidR="005234EF">
        <w:t>4.2.</w:t>
      </w:r>
      <w:r w:rsidR="00E96602">
        <w:t>3</w:t>
      </w:r>
      <w:r w:rsidR="005234EF">
        <w:t xml:space="preserve"> </w:t>
      </w:r>
      <w:r w:rsidR="00FE164A">
        <w:t>Programa Amazonía Mía (</w:t>
      </w:r>
      <w:r w:rsidR="007E7629">
        <w:t>USAID</w:t>
      </w:r>
      <w:r w:rsidR="007E7629">
        <w:rPr>
          <w:rStyle w:val="Refdenotaalpie"/>
        </w:rPr>
        <w:footnoteReference w:id="22"/>
      </w:r>
      <w:r w:rsidR="00FE164A">
        <w:t>)</w:t>
      </w:r>
      <w:bookmarkEnd w:id="126"/>
      <w:bookmarkEnd w:id="127"/>
    </w:p>
    <w:p w14:paraId="0F33910D" w14:textId="77777777" w:rsidR="005234EF" w:rsidRDefault="005234EF" w:rsidP="005234EF"/>
    <w:p w14:paraId="4E18ABBD" w14:textId="4EE4C26F" w:rsidR="005234EF" w:rsidRDefault="00FE164A" w:rsidP="00FE164A">
      <w:r>
        <w:t xml:space="preserve">En el marco del Programa Amazonía Mía, se avanzó en la primera fase del diseño de una herramienta tecnológica destinada a identificar las investigaciones y patrones criminales que se relacionan con el fenómeno de la deforestación en el bioma amazónico colombiano. Adicionalmente, se brindó apoyo técnico a investigaciones vinculadas con este fenómeno criminal, contribuyendo al fortalecimiento de las capacidades institucionales para su análisis y judicialización. </w:t>
      </w:r>
      <w:r w:rsidR="00953ACE">
        <w:lastRenderedPageBreak/>
        <w:t xml:space="preserve">Es de tener en cuenta que el </w:t>
      </w:r>
      <w:r>
        <w:t>programa finalizó en 2024, por lo que la Fiscalía General de la Nación no tiene programadas acciones conjuntas para 2026.</w:t>
      </w:r>
    </w:p>
    <w:p w14:paraId="3A32A861" w14:textId="77777777" w:rsidR="007E7629" w:rsidRDefault="007E7629" w:rsidP="00FE164A"/>
    <w:p w14:paraId="157075FE" w14:textId="4A31E40F" w:rsidR="005234EF" w:rsidRDefault="005234EF" w:rsidP="00FE164A"/>
    <w:p w14:paraId="1FC7F189" w14:textId="77777777" w:rsidR="00E27CB8" w:rsidRDefault="00E27CB8" w:rsidP="00FE164A"/>
    <w:p w14:paraId="166B5B9B" w14:textId="77777777" w:rsidR="005234EF" w:rsidRDefault="005234EF" w:rsidP="005234EF">
      <w:pPr>
        <w:spacing w:after="160" w:line="278" w:lineRule="auto"/>
        <w:jc w:val="left"/>
      </w:pPr>
      <w:r>
        <w:br w:type="page"/>
      </w:r>
    </w:p>
    <w:p w14:paraId="2FA603FB" w14:textId="1BC166C8" w:rsidR="005234EF" w:rsidRPr="007B565D" w:rsidRDefault="00121907" w:rsidP="005234EF">
      <w:pPr>
        <w:pStyle w:val="Ttulo2"/>
      </w:pPr>
      <w:bookmarkStart w:id="128" w:name="_Toc220489012"/>
      <w:bookmarkStart w:id="129" w:name="_Toc227059849"/>
      <w:r>
        <w:lastRenderedPageBreak/>
        <w:t>3.</w:t>
      </w:r>
      <w:r w:rsidR="005234EF" w:rsidRPr="00B469EB">
        <w:t>4.</w:t>
      </w:r>
      <w:r w:rsidR="005234EF">
        <w:t>3</w:t>
      </w:r>
      <w:r w:rsidR="005234EF" w:rsidRPr="00B469EB">
        <w:t xml:space="preserve"> </w:t>
      </w:r>
      <w:r w:rsidR="005234EF" w:rsidRPr="00CA295B">
        <w:t>ACUERDO FINAL PARA LA TERMINACIÓN DEL CONFLICTO Y LA CONSTRUCCIÓN DE UNA PAZ ESTABLE Y DURADERA</w:t>
      </w:r>
      <w:bookmarkEnd w:id="128"/>
      <w:bookmarkEnd w:id="129"/>
    </w:p>
    <w:p w14:paraId="0EF37048" w14:textId="77777777" w:rsidR="005234EF" w:rsidRDefault="005234EF" w:rsidP="005234EF"/>
    <w:p w14:paraId="2C272132" w14:textId="0F587FC4" w:rsidR="005234EF" w:rsidRDefault="005234EF" w:rsidP="005234EF">
      <w:r w:rsidRPr="00027550">
        <w:t>En el marco del punto 3 del Acuerdo Final de Paz (Acuerdo), que trata sobre el fin del conflicto armado, se acordó la creación de la Unidad Especial de Investigación</w:t>
      </w:r>
      <w:r w:rsidR="008D1550">
        <w:t xml:space="preserve"> </w:t>
      </w:r>
      <w:r w:rsidR="008D1550" w:rsidRPr="00027550">
        <w:t>(UEI o Unidad)</w:t>
      </w:r>
      <w:r w:rsidR="00B7272A">
        <w:rPr>
          <w:rStyle w:val="Refdenotaalpie"/>
        </w:rPr>
        <w:footnoteReference w:id="23"/>
      </w:r>
      <w:r w:rsidR="008D1550">
        <w:t xml:space="preserve"> de la Fiscalía General de la Nación</w:t>
      </w:r>
      <w:r w:rsidRPr="00027550">
        <w:t>. Particularmente, la Unidad fue pensada como una de muchas medidas necesarias para fortalecer la lucha contra las organizaciones, dinámicas y conductas que amenazaran la efectiva implementación del Acuerdo. Así, hace parte de las garantías de seguridad para los excombatientes que, en virtud del tránsito a la vida civil, se dediquen a ejercer la política o cualquier otro tipo de liderazgo. El punto 3 del Acuerdo identifica el riesgo que representan las organizaciones criminales sucesoras del paramilitarismo y sus redes de apoyo para la reincorporación civil y política de quienes han dejado las armas y –más ampliamente– para el proyecto de consolidar una paz estable y duradera a largo plazo.</w:t>
      </w:r>
    </w:p>
    <w:p w14:paraId="743146FD" w14:textId="77777777" w:rsidR="005234EF" w:rsidRPr="00027550" w:rsidRDefault="005234EF" w:rsidP="005234EF"/>
    <w:p w14:paraId="217D5139" w14:textId="512A2F89" w:rsidR="005234EF" w:rsidRDefault="005234EF" w:rsidP="005234EF">
      <w:r w:rsidRPr="00027550">
        <w:t xml:space="preserve">El Acuerdo prevé la creación de la Unidad con el objetivo fundamental de judicializar y desmantelar las organizaciones criminales que amenacen la implementación de los acuerdos, contribuyendo así a la garantía de no repetición en relación con las violaciones de derechos humanos. La UEI, por expreso mandato del Acuerdo, hace parte de la justicia penal ordinaria. El punto 3.4.4 señala de manera inequívoca que la Unidad se crea “por fuera de la Jurisdicción Especial para la Paz” y hace parte de la Fiscalía General de la Nación, además de establecer que debe funcionar de manera articulada con todas las dependencias de la Fiscalía y con el Fiscal General. Adicionalmente, el Acuerdo afirma con contundencia que la UEI tendrá plena autonomía para ejercer sus competencias y cumplir con su misionalidad. </w:t>
      </w:r>
    </w:p>
    <w:p w14:paraId="5FA1AE2E" w14:textId="77777777" w:rsidR="005234EF" w:rsidRPr="00027550" w:rsidRDefault="005234EF" w:rsidP="005234EF"/>
    <w:p w14:paraId="58A3F692" w14:textId="045E4127" w:rsidR="005234EF" w:rsidRDefault="005234EF" w:rsidP="005234EF">
      <w:r w:rsidRPr="00027550">
        <w:lastRenderedPageBreak/>
        <w:t>La Unidad Especial de Investigación – UEI tiene como población objeto</w:t>
      </w:r>
      <w:r w:rsidR="0AE2E717" w:rsidRPr="00027550">
        <w:t xml:space="preserve"> a</w:t>
      </w:r>
      <w:r w:rsidRPr="00027550">
        <w:t xml:space="preserve"> aquellos Firmantes del Acuerdo de Paz y sus familiares, certificados por la Oficina del Alto Comisionado para la Paz (OACP), víctimas de graves afectaciones</w:t>
      </w:r>
      <w:r w:rsidR="00DB5384">
        <w:rPr>
          <w:rStyle w:val="Refdenotaalpie"/>
        </w:rPr>
        <w:footnoteReference w:id="24"/>
      </w:r>
      <w:r w:rsidRPr="00027550">
        <w:t xml:space="preserve">; al igual investiga los homicidios en contra de Defensores </w:t>
      </w:r>
      <w:r w:rsidR="104AF602" w:rsidRPr="00027550">
        <w:t>d</w:t>
      </w:r>
      <w:r w:rsidRPr="00027550">
        <w:t>e Derechos Humanos sucedidos a partir de la firma del Acuerdo de Paz.</w:t>
      </w:r>
    </w:p>
    <w:p w14:paraId="25373368" w14:textId="77777777" w:rsidR="005234EF" w:rsidRPr="00027550" w:rsidRDefault="005234EF" w:rsidP="005234EF"/>
    <w:p w14:paraId="51BBD3A1" w14:textId="7F271AA7" w:rsidR="005234EF" w:rsidRPr="00B17DB0" w:rsidRDefault="00121907" w:rsidP="005234EF">
      <w:pPr>
        <w:pStyle w:val="Ttulo3"/>
      </w:pPr>
      <w:bookmarkStart w:id="130" w:name="_Toc220489013"/>
      <w:bookmarkStart w:id="131" w:name="_Toc227059850"/>
      <w:r>
        <w:t>3.</w:t>
      </w:r>
      <w:r w:rsidR="005234EF">
        <w:t xml:space="preserve">4.3.1 </w:t>
      </w:r>
      <w:r w:rsidR="005234EF" w:rsidRPr="00B17DB0">
        <w:t>Plan Marco De Implementación - PMI</w:t>
      </w:r>
      <w:bookmarkEnd w:id="130"/>
      <w:bookmarkEnd w:id="131"/>
    </w:p>
    <w:p w14:paraId="2DB29FD5" w14:textId="77777777" w:rsidR="005234EF" w:rsidRDefault="005234EF" w:rsidP="005234EF">
      <w:pPr>
        <w:rPr>
          <w:rFonts w:cs="Arial"/>
        </w:rPr>
      </w:pPr>
    </w:p>
    <w:p w14:paraId="38AA67C6" w14:textId="77777777" w:rsidR="005234EF" w:rsidRDefault="005234EF" w:rsidP="005234EF">
      <w:pPr>
        <w:rPr>
          <w:rFonts w:cs="Arial"/>
        </w:rPr>
      </w:pPr>
      <w:r w:rsidRPr="000524E2">
        <w:rPr>
          <w:rFonts w:cs="Arial"/>
        </w:rPr>
        <w:t>El Plan Marco de Implementación del Acuerdo Final (PMI) ha sido elaborado por el Gobierno de Colombia, y discutido y aprobado por la Comisión de Seguimiento, Impulso y Verificación del Acuerdo Final (CSIVI), en cumplimiento de las disposiciones del Punto 6.1.1 del “Acuerdo Final para la terminación del conflicto y la construcción de una paz estable y duradera”, suscrito entre el Gobierno y las Fuerzas Armadas Revolucionarias de Colombia (FARC- EP) el 24 de noviembre de 2016, y refrendado por el Congreso de la República el 2 de diciembre del mismo año</w:t>
      </w:r>
      <w:r>
        <w:rPr>
          <w:rFonts w:cs="Arial"/>
        </w:rPr>
        <w:t>.</w:t>
      </w:r>
      <w:r>
        <w:rPr>
          <w:rStyle w:val="Refdenotaalpie"/>
          <w:rFonts w:cs="Arial"/>
        </w:rPr>
        <w:footnoteReference w:id="25"/>
      </w:r>
    </w:p>
    <w:p w14:paraId="7C5BF603" w14:textId="77777777" w:rsidR="005234EF" w:rsidRDefault="005234EF" w:rsidP="005234EF">
      <w:pPr>
        <w:rPr>
          <w:rFonts w:cs="Arial"/>
        </w:rPr>
      </w:pPr>
    </w:p>
    <w:p w14:paraId="6EF9BE2F" w14:textId="2072DC8D" w:rsidR="005234EF" w:rsidRDefault="005234EF" w:rsidP="005234EF">
      <w:pPr>
        <w:rPr>
          <w:rFonts w:cs="Arial"/>
        </w:rPr>
      </w:pPr>
      <w:r w:rsidRPr="003D2EE2">
        <w:rPr>
          <w:rFonts w:cs="Arial"/>
        </w:rPr>
        <w:t xml:space="preserve">El </w:t>
      </w:r>
      <w:r>
        <w:rPr>
          <w:rFonts w:cs="Arial"/>
        </w:rPr>
        <w:t>PMI</w:t>
      </w:r>
      <w:r w:rsidRPr="003D2EE2">
        <w:rPr>
          <w:rFonts w:cs="Arial"/>
        </w:rPr>
        <w:t xml:space="preserve"> orientará las políticas públicas requeridas para el cumplimiento del Acuerdo Final durante 15 años, y facilita</w:t>
      </w:r>
      <w:r w:rsidR="008D1550">
        <w:rPr>
          <w:rFonts w:cs="Arial"/>
        </w:rPr>
        <w:t xml:space="preserve"> </w:t>
      </w:r>
      <w:r w:rsidRPr="003D2EE2">
        <w:rPr>
          <w:rFonts w:cs="Arial"/>
        </w:rPr>
        <w:t xml:space="preserve">su seguimiento por parte de las diferentes instancias dispuestas para este fin. De igual forma, </w:t>
      </w:r>
      <w:r w:rsidR="008D1550">
        <w:rPr>
          <w:rFonts w:cs="Arial"/>
        </w:rPr>
        <w:t xml:space="preserve">es </w:t>
      </w:r>
      <w:r w:rsidRPr="003D2EE2">
        <w:rPr>
          <w:rFonts w:cs="Arial"/>
        </w:rPr>
        <w:t>el principal referente para la inclusión de los componentes de paz dentro de los Planes Nacionales de Desarrollo en los términos establecidos en el Acuerdo Final y en el Acto Legislativo 01 de 2016.</w:t>
      </w:r>
    </w:p>
    <w:p w14:paraId="7E01FCE4" w14:textId="77777777" w:rsidR="005234EF" w:rsidRDefault="005234EF" w:rsidP="005234EF">
      <w:pPr>
        <w:rPr>
          <w:rFonts w:cs="Arial"/>
        </w:rPr>
      </w:pPr>
    </w:p>
    <w:p w14:paraId="2D4FC5B8" w14:textId="77777777" w:rsidR="005234EF" w:rsidRDefault="005234EF" w:rsidP="005234EF">
      <w:pPr>
        <w:rPr>
          <w:rFonts w:cs="Arial"/>
        </w:rPr>
      </w:pPr>
      <w:r w:rsidRPr="00CC004C">
        <w:rPr>
          <w:rFonts w:cs="Arial"/>
        </w:rPr>
        <w:t xml:space="preserve">El Punto 3 sobre el Fin del Conflicto plantea la hoja de ruta para terminar de manera definitiva las acciones ofensivas entre la Fuerza Pública y las FARC-EP, las hostilidades y cualquier acción que afecte a la población civil. De igual forma, </w:t>
      </w:r>
      <w:r w:rsidRPr="00CC004C">
        <w:rPr>
          <w:rFonts w:cs="Arial"/>
        </w:rPr>
        <w:lastRenderedPageBreak/>
        <w:t>propone medidas para realizar el procedimiento de dejación de las armas, iniciar el proceso de reincorporación de los excombatientes de las FARCEP y de esta manera crear las condiciones para el inicio de la implementación del Acuerdo Final.</w:t>
      </w:r>
    </w:p>
    <w:p w14:paraId="6860E64E" w14:textId="77777777" w:rsidR="005234EF" w:rsidRDefault="005234EF" w:rsidP="005234EF">
      <w:pPr>
        <w:rPr>
          <w:rFonts w:cs="Arial"/>
        </w:rPr>
      </w:pPr>
    </w:p>
    <w:p w14:paraId="68701C98" w14:textId="13397D93" w:rsidR="005234EF" w:rsidRDefault="005234EF" w:rsidP="005234EF">
      <w:pPr>
        <w:rPr>
          <w:rFonts w:cs="Arial"/>
        </w:rPr>
      </w:pPr>
      <w:r w:rsidRPr="2C95582B">
        <w:rPr>
          <w:rFonts w:cs="Arial"/>
        </w:rPr>
        <w:t xml:space="preserve">Es así </w:t>
      </w:r>
      <w:r w:rsidR="7FCC5098" w:rsidRPr="2C95582B">
        <w:rPr>
          <w:rFonts w:cs="Arial"/>
        </w:rPr>
        <w:t>como</w:t>
      </w:r>
      <w:r w:rsidRPr="2C95582B">
        <w:rPr>
          <w:rFonts w:cs="Arial"/>
        </w:rPr>
        <w:t xml:space="preserve"> la Unidad Especial de Investigación presenta dentro del capítulo Acuerdo Final Para La Terminación Del Conflicto Y La Construcción De Una Paz Estable Y Duradera, los indicadores de</w:t>
      </w:r>
      <w:r w:rsidR="003F02F5">
        <w:rPr>
          <w:rFonts w:cs="Arial"/>
        </w:rPr>
        <w:t>l</w:t>
      </w:r>
      <w:r w:rsidRPr="2C95582B">
        <w:rPr>
          <w:rFonts w:cs="Arial"/>
        </w:rPr>
        <w:t xml:space="preserve"> componente temático </w:t>
      </w:r>
      <w:r w:rsidR="003F02F5">
        <w:rPr>
          <w:rFonts w:cs="Arial"/>
        </w:rPr>
        <w:t xml:space="preserve">en el </w:t>
      </w:r>
      <w:r w:rsidRPr="2C95582B">
        <w:rPr>
          <w:rFonts w:cs="Arial"/>
        </w:rPr>
        <w:t>PMI.</w:t>
      </w:r>
    </w:p>
    <w:p w14:paraId="385A42A7" w14:textId="77777777" w:rsidR="00121907" w:rsidRDefault="00121907" w:rsidP="005234EF">
      <w:pPr>
        <w:rPr>
          <w:rFonts w:cs="Arial"/>
        </w:rPr>
      </w:pPr>
    </w:p>
    <w:p w14:paraId="44BB92D8" w14:textId="14A139DC" w:rsidR="007662B5" w:rsidRDefault="007662B5" w:rsidP="007662B5">
      <w:pPr>
        <w:pStyle w:val="Descripcin"/>
        <w:keepNext/>
        <w:jc w:val="center"/>
      </w:pPr>
      <w:bookmarkStart w:id="132" w:name="_Toc227059864"/>
      <w:r w:rsidRPr="007662B5">
        <w:rPr>
          <w:b/>
          <w:bCs/>
        </w:rPr>
        <w:t xml:space="preserve">Tabla </w:t>
      </w:r>
      <w:r w:rsidRPr="007662B5">
        <w:rPr>
          <w:b/>
          <w:bCs/>
        </w:rPr>
        <w:fldChar w:fldCharType="begin"/>
      </w:r>
      <w:r w:rsidRPr="007662B5">
        <w:rPr>
          <w:b/>
          <w:bCs/>
        </w:rPr>
        <w:instrText xml:space="preserve"> SEQ Tabla \* ARABIC </w:instrText>
      </w:r>
      <w:r w:rsidRPr="007662B5">
        <w:rPr>
          <w:b/>
          <w:bCs/>
        </w:rPr>
        <w:fldChar w:fldCharType="separate"/>
      </w:r>
      <w:r w:rsidRPr="007662B5">
        <w:rPr>
          <w:b/>
          <w:bCs/>
          <w:noProof/>
        </w:rPr>
        <w:t>14</w:t>
      </w:r>
      <w:r w:rsidRPr="007662B5">
        <w:rPr>
          <w:b/>
          <w:bCs/>
        </w:rPr>
        <w:fldChar w:fldCharType="end"/>
      </w:r>
      <w:r w:rsidRPr="007662B5">
        <w:rPr>
          <w:b/>
          <w:bCs/>
        </w:rPr>
        <w:t>.</w:t>
      </w:r>
      <w:r>
        <w:t xml:space="preserve"> </w:t>
      </w:r>
      <w:r w:rsidRPr="00BF5527">
        <w:t>Indicadores de</w:t>
      </w:r>
      <w:r w:rsidR="00363722">
        <w:t xml:space="preserve">l </w:t>
      </w:r>
      <w:r w:rsidRPr="00BF5527">
        <w:t xml:space="preserve">componente temático </w:t>
      </w:r>
      <w:r w:rsidR="00363722">
        <w:t xml:space="preserve">en el </w:t>
      </w:r>
      <w:r w:rsidRPr="00BF5527">
        <w:t>PMI</w:t>
      </w:r>
      <w:bookmarkEnd w:id="132"/>
    </w:p>
    <w:tbl>
      <w:tblPr>
        <w:tblStyle w:val="Tablanormal5"/>
        <w:tblW w:w="0" w:type="auto"/>
        <w:tblLook w:val="04A0" w:firstRow="1" w:lastRow="0" w:firstColumn="1" w:lastColumn="0" w:noHBand="0" w:noVBand="1"/>
        <w:tblCaption w:val="Tabla 14. Indicadores del componente temático en el PMI"/>
        <w:tblDescription w:val="Tabla con las columnas: código indicador, nombre del indicador, responsable, año inicio y año fin."/>
      </w:tblPr>
      <w:tblGrid>
        <w:gridCol w:w="1190"/>
        <w:gridCol w:w="3908"/>
        <w:gridCol w:w="1985"/>
        <w:gridCol w:w="850"/>
        <w:gridCol w:w="895"/>
      </w:tblGrid>
      <w:tr w:rsidR="005234EF" w:rsidRPr="00BA7770" w14:paraId="1E0136C4" w14:textId="77777777" w:rsidTr="008D15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90" w:type="dxa"/>
            <w:tcBorders>
              <w:top w:val="single" w:sz="4" w:space="0" w:color="7F7F7F" w:themeColor="text1" w:themeTint="80"/>
              <w:left w:val="single" w:sz="4" w:space="0" w:color="7F7F7F" w:themeColor="text1" w:themeTint="80"/>
              <w:right w:val="single" w:sz="4" w:space="0" w:color="7F7F7F" w:themeColor="text1" w:themeTint="80"/>
            </w:tcBorders>
            <w:shd w:val="clear" w:color="auto" w:fill="0E2841"/>
            <w:vAlign w:val="center"/>
          </w:tcPr>
          <w:p w14:paraId="6C7E28C1" w14:textId="77777777" w:rsidR="005234EF" w:rsidRPr="00BA7770" w:rsidRDefault="005234EF" w:rsidP="00FB0314">
            <w:pPr>
              <w:jc w:val="center"/>
              <w:rPr>
                <w:rFonts w:cs="Arial"/>
                <w:b/>
                <w:bCs/>
                <w:sz w:val="20"/>
                <w:szCs w:val="20"/>
                <w:lang w:val="es-ES"/>
              </w:rPr>
            </w:pPr>
            <w:r w:rsidRPr="00BA7770">
              <w:rPr>
                <w:rFonts w:cs="Arial"/>
                <w:b/>
                <w:bCs/>
                <w:sz w:val="20"/>
                <w:szCs w:val="20"/>
                <w:lang w:val="es-ES"/>
              </w:rPr>
              <w:t>Código indicador</w:t>
            </w:r>
          </w:p>
        </w:tc>
        <w:tc>
          <w:tcPr>
            <w:tcW w:w="3908" w:type="dxa"/>
            <w:tcBorders>
              <w:top w:val="single" w:sz="4" w:space="0" w:color="7F7F7F" w:themeColor="text1" w:themeTint="80"/>
              <w:left w:val="single" w:sz="4" w:space="0" w:color="7F7F7F" w:themeColor="text1" w:themeTint="80"/>
              <w:right w:val="single" w:sz="4" w:space="0" w:color="7F7F7F" w:themeColor="text1" w:themeTint="80"/>
            </w:tcBorders>
            <w:shd w:val="clear" w:color="auto" w:fill="0E2841"/>
            <w:vAlign w:val="center"/>
          </w:tcPr>
          <w:p w14:paraId="3EEE5871" w14:textId="77777777" w:rsidR="005234EF" w:rsidRPr="00BA7770" w:rsidRDefault="005234EF" w:rsidP="00FB0314">
            <w:pPr>
              <w:jc w:val="center"/>
              <w:cnfStyle w:val="100000000000" w:firstRow="1" w:lastRow="0" w:firstColumn="0" w:lastColumn="0" w:oddVBand="0" w:evenVBand="0" w:oddHBand="0" w:evenHBand="0" w:firstRowFirstColumn="0" w:firstRowLastColumn="0" w:lastRowFirstColumn="0" w:lastRowLastColumn="0"/>
              <w:rPr>
                <w:rFonts w:cs="Arial"/>
                <w:b/>
                <w:bCs/>
                <w:sz w:val="20"/>
                <w:szCs w:val="20"/>
                <w:lang w:val="es-ES"/>
              </w:rPr>
            </w:pPr>
            <w:r w:rsidRPr="00BA7770">
              <w:rPr>
                <w:rFonts w:cs="Arial"/>
                <w:b/>
                <w:bCs/>
                <w:sz w:val="20"/>
                <w:szCs w:val="20"/>
                <w:lang w:val="es-ES"/>
              </w:rPr>
              <w:t>Nombre del indicador</w:t>
            </w:r>
          </w:p>
        </w:tc>
        <w:tc>
          <w:tcPr>
            <w:tcW w:w="1985" w:type="dxa"/>
            <w:tcBorders>
              <w:top w:val="single" w:sz="4" w:space="0" w:color="7F7F7F" w:themeColor="text1" w:themeTint="80"/>
              <w:left w:val="single" w:sz="4" w:space="0" w:color="7F7F7F" w:themeColor="text1" w:themeTint="80"/>
              <w:right w:val="single" w:sz="4" w:space="0" w:color="7F7F7F" w:themeColor="text1" w:themeTint="80"/>
            </w:tcBorders>
            <w:shd w:val="clear" w:color="auto" w:fill="0E2841"/>
            <w:vAlign w:val="center"/>
          </w:tcPr>
          <w:p w14:paraId="58C3C948" w14:textId="77777777" w:rsidR="005234EF" w:rsidRPr="00BA7770" w:rsidRDefault="005234EF" w:rsidP="00FB0314">
            <w:pPr>
              <w:jc w:val="center"/>
              <w:cnfStyle w:val="100000000000" w:firstRow="1" w:lastRow="0" w:firstColumn="0" w:lastColumn="0" w:oddVBand="0" w:evenVBand="0" w:oddHBand="0" w:evenHBand="0" w:firstRowFirstColumn="0" w:firstRowLastColumn="0" w:lastRowFirstColumn="0" w:lastRowLastColumn="0"/>
              <w:rPr>
                <w:rFonts w:cs="Arial"/>
                <w:b/>
                <w:bCs/>
                <w:sz w:val="20"/>
                <w:szCs w:val="20"/>
                <w:lang w:val="es-ES"/>
              </w:rPr>
            </w:pPr>
            <w:r w:rsidRPr="00BA7770">
              <w:rPr>
                <w:rFonts w:cs="Arial"/>
                <w:b/>
                <w:bCs/>
                <w:sz w:val="20"/>
                <w:szCs w:val="20"/>
                <w:lang w:val="es-ES"/>
              </w:rPr>
              <w:t>Responsable</w:t>
            </w:r>
          </w:p>
        </w:tc>
        <w:tc>
          <w:tcPr>
            <w:tcW w:w="850" w:type="dxa"/>
            <w:tcBorders>
              <w:top w:val="single" w:sz="4" w:space="0" w:color="7F7F7F" w:themeColor="text1" w:themeTint="80"/>
              <w:left w:val="single" w:sz="4" w:space="0" w:color="7F7F7F" w:themeColor="text1" w:themeTint="80"/>
              <w:right w:val="single" w:sz="4" w:space="0" w:color="7F7F7F" w:themeColor="text1" w:themeTint="80"/>
            </w:tcBorders>
            <w:shd w:val="clear" w:color="auto" w:fill="0E2841"/>
            <w:vAlign w:val="center"/>
          </w:tcPr>
          <w:p w14:paraId="6A0DAE03" w14:textId="77777777" w:rsidR="005234EF" w:rsidRPr="00BA7770" w:rsidRDefault="005234EF" w:rsidP="00FB0314">
            <w:pPr>
              <w:jc w:val="center"/>
              <w:cnfStyle w:val="100000000000" w:firstRow="1" w:lastRow="0" w:firstColumn="0" w:lastColumn="0" w:oddVBand="0" w:evenVBand="0" w:oddHBand="0" w:evenHBand="0" w:firstRowFirstColumn="0" w:firstRowLastColumn="0" w:lastRowFirstColumn="0" w:lastRowLastColumn="0"/>
              <w:rPr>
                <w:rFonts w:cs="Arial"/>
                <w:b/>
                <w:bCs/>
                <w:sz w:val="20"/>
                <w:szCs w:val="20"/>
                <w:lang w:val="es-ES"/>
              </w:rPr>
            </w:pPr>
            <w:r w:rsidRPr="00BA7770">
              <w:rPr>
                <w:rFonts w:cs="Arial"/>
                <w:b/>
                <w:bCs/>
                <w:sz w:val="20"/>
                <w:szCs w:val="20"/>
                <w:lang w:val="es-ES"/>
              </w:rPr>
              <w:t>Año inicio</w:t>
            </w:r>
          </w:p>
        </w:tc>
        <w:tc>
          <w:tcPr>
            <w:tcW w:w="895" w:type="dxa"/>
            <w:tcBorders>
              <w:top w:val="single" w:sz="4" w:space="0" w:color="7F7F7F" w:themeColor="text1" w:themeTint="80"/>
              <w:left w:val="single" w:sz="4" w:space="0" w:color="7F7F7F" w:themeColor="text1" w:themeTint="80"/>
              <w:right w:val="single" w:sz="4" w:space="0" w:color="7F7F7F" w:themeColor="text1" w:themeTint="80"/>
            </w:tcBorders>
            <w:shd w:val="clear" w:color="auto" w:fill="0E2841"/>
            <w:vAlign w:val="center"/>
          </w:tcPr>
          <w:p w14:paraId="29D9A7A5" w14:textId="77777777" w:rsidR="005234EF" w:rsidRPr="00BA7770" w:rsidRDefault="005234EF" w:rsidP="00FB0314">
            <w:pPr>
              <w:jc w:val="center"/>
              <w:cnfStyle w:val="100000000000" w:firstRow="1" w:lastRow="0" w:firstColumn="0" w:lastColumn="0" w:oddVBand="0" w:evenVBand="0" w:oddHBand="0" w:evenHBand="0" w:firstRowFirstColumn="0" w:firstRowLastColumn="0" w:lastRowFirstColumn="0" w:lastRowLastColumn="0"/>
              <w:rPr>
                <w:rFonts w:cs="Arial"/>
                <w:b/>
                <w:bCs/>
                <w:sz w:val="20"/>
                <w:szCs w:val="20"/>
                <w:lang w:val="es-ES"/>
              </w:rPr>
            </w:pPr>
            <w:r w:rsidRPr="00BA7770">
              <w:rPr>
                <w:rFonts w:cs="Arial"/>
                <w:b/>
                <w:bCs/>
                <w:sz w:val="20"/>
                <w:szCs w:val="20"/>
                <w:lang w:val="es-ES"/>
              </w:rPr>
              <w:t>Año fin</w:t>
            </w:r>
          </w:p>
        </w:tc>
      </w:tr>
      <w:tr w:rsidR="005234EF" w:rsidRPr="00BA7770" w14:paraId="1776C325" w14:textId="77777777" w:rsidTr="00DF0B8E">
        <w:trPr>
          <w:cnfStyle w:val="000000100000" w:firstRow="0" w:lastRow="0" w:firstColumn="0" w:lastColumn="0" w:oddVBand="0" w:evenVBand="0" w:oddHBand="1" w:evenHBand="0" w:firstRowFirstColumn="0" w:firstRowLastColumn="0" w:lastRowFirstColumn="0" w:lastRowLastColumn="0"/>
          <w:trHeight w:val="1223"/>
        </w:trPr>
        <w:tc>
          <w:tcPr>
            <w:cnfStyle w:val="001000000000" w:firstRow="0" w:lastRow="0" w:firstColumn="1" w:lastColumn="0" w:oddVBand="0" w:evenVBand="0" w:oddHBand="0" w:evenHBand="0" w:firstRowFirstColumn="0" w:firstRowLastColumn="0" w:lastRowFirstColumn="0" w:lastRowLastColumn="0"/>
            <w:tcW w:w="1190" w:type="dxa"/>
            <w:vAlign w:val="center"/>
          </w:tcPr>
          <w:p w14:paraId="2F9EBE2B" w14:textId="77777777" w:rsidR="005234EF" w:rsidRPr="00BA7770" w:rsidRDefault="005234EF" w:rsidP="00FB0314">
            <w:pPr>
              <w:jc w:val="center"/>
              <w:rPr>
                <w:rFonts w:cs="Arial"/>
                <w:b/>
                <w:bCs/>
                <w:sz w:val="20"/>
                <w:szCs w:val="20"/>
                <w:lang w:val="es-ES"/>
              </w:rPr>
            </w:pPr>
            <w:r w:rsidRPr="00BA7770">
              <w:rPr>
                <w:rFonts w:cs="Arial"/>
                <w:b/>
                <w:bCs/>
                <w:sz w:val="20"/>
                <w:szCs w:val="20"/>
                <w:lang w:val="es-ES"/>
              </w:rPr>
              <w:t>C.428</w:t>
            </w:r>
          </w:p>
        </w:tc>
        <w:tc>
          <w:tcPr>
            <w:tcW w:w="3908" w:type="dxa"/>
            <w:tcBorders>
              <w:top w:val="single" w:sz="4" w:space="0" w:color="7F7F7F" w:themeColor="text1" w:themeTint="80"/>
            </w:tcBorders>
            <w:shd w:val="clear" w:color="auto" w:fill="DAE9F7" w:themeFill="text2" w:themeFillTint="1A"/>
            <w:vAlign w:val="center"/>
          </w:tcPr>
          <w:p w14:paraId="77F23D9A" w14:textId="77777777" w:rsidR="005234EF" w:rsidRPr="00BA7770" w:rsidRDefault="005234EF" w:rsidP="00FB0314">
            <w:pPr>
              <w:cnfStyle w:val="000000100000" w:firstRow="0" w:lastRow="0" w:firstColumn="0" w:lastColumn="0" w:oddVBand="0" w:evenVBand="0" w:oddHBand="1" w:evenHBand="0" w:firstRowFirstColumn="0" w:firstRowLastColumn="0" w:lastRowFirstColumn="0" w:lastRowLastColumn="0"/>
              <w:rPr>
                <w:rFonts w:cs="Arial"/>
                <w:sz w:val="20"/>
                <w:szCs w:val="20"/>
                <w:lang w:val="es-ES"/>
              </w:rPr>
            </w:pPr>
            <w:r w:rsidRPr="00BA7770">
              <w:rPr>
                <w:rFonts w:cs="Arial"/>
                <w:sz w:val="20"/>
                <w:szCs w:val="20"/>
                <w:lang w:val="es-ES"/>
              </w:rPr>
              <w:t>Imputaciones realizadas sobre los casos priorizados por la Unidad Especial de Desmantelamiento</w:t>
            </w:r>
          </w:p>
        </w:tc>
        <w:tc>
          <w:tcPr>
            <w:tcW w:w="1985" w:type="dxa"/>
            <w:tcBorders>
              <w:top w:val="single" w:sz="4" w:space="0" w:color="7F7F7F" w:themeColor="text1" w:themeTint="80"/>
            </w:tcBorders>
            <w:shd w:val="clear" w:color="auto" w:fill="DAE9F7" w:themeFill="text2" w:themeFillTint="1A"/>
            <w:vAlign w:val="center"/>
          </w:tcPr>
          <w:p w14:paraId="23322FD0" w14:textId="77777777" w:rsidR="005234EF" w:rsidRPr="00BA7770" w:rsidRDefault="005234EF" w:rsidP="003B1C27">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rPr>
            </w:pPr>
            <w:r w:rsidRPr="00BA7770">
              <w:rPr>
                <w:rFonts w:cs="Arial"/>
                <w:sz w:val="20"/>
                <w:szCs w:val="20"/>
                <w:lang w:val="es-ES"/>
              </w:rPr>
              <w:t>Fiscalía General de la Nación</w:t>
            </w:r>
          </w:p>
        </w:tc>
        <w:tc>
          <w:tcPr>
            <w:tcW w:w="850" w:type="dxa"/>
            <w:tcBorders>
              <w:top w:val="single" w:sz="4" w:space="0" w:color="7F7F7F" w:themeColor="text1" w:themeTint="80"/>
            </w:tcBorders>
            <w:shd w:val="clear" w:color="auto" w:fill="DAE9F7" w:themeFill="text2" w:themeFillTint="1A"/>
            <w:vAlign w:val="center"/>
          </w:tcPr>
          <w:p w14:paraId="57610392" w14:textId="77777777" w:rsidR="005234EF" w:rsidRPr="00BA7770" w:rsidRDefault="005234EF" w:rsidP="003B1C27">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rPr>
            </w:pPr>
            <w:r w:rsidRPr="00BA7770">
              <w:rPr>
                <w:rFonts w:cs="Arial"/>
                <w:sz w:val="20"/>
                <w:szCs w:val="20"/>
                <w:lang w:val="es-ES"/>
              </w:rPr>
              <w:t>2018</w:t>
            </w:r>
          </w:p>
        </w:tc>
        <w:tc>
          <w:tcPr>
            <w:tcW w:w="895" w:type="dxa"/>
            <w:tcBorders>
              <w:top w:val="single" w:sz="4" w:space="0" w:color="7F7F7F" w:themeColor="text1" w:themeTint="80"/>
            </w:tcBorders>
            <w:shd w:val="clear" w:color="auto" w:fill="DAE9F7" w:themeFill="text2" w:themeFillTint="1A"/>
            <w:vAlign w:val="center"/>
          </w:tcPr>
          <w:p w14:paraId="3FD2DD0B" w14:textId="77777777" w:rsidR="005234EF" w:rsidRPr="00BA7770" w:rsidRDefault="005234EF" w:rsidP="003B1C27">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rPr>
            </w:pPr>
            <w:r w:rsidRPr="00BA7770">
              <w:rPr>
                <w:rFonts w:cs="Arial"/>
                <w:sz w:val="20"/>
                <w:szCs w:val="20"/>
                <w:lang w:val="es-ES"/>
              </w:rPr>
              <w:t>2031</w:t>
            </w:r>
          </w:p>
        </w:tc>
      </w:tr>
      <w:tr w:rsidR="005234EF" w:rsidRPr="00BA7770" w14:paraId="4E9F7968" w14:textId="77777777" w:rsidTr="00DF0B8E">
        <w:trPr>
          <w:trHeight w:val="868"/>
        </w:trPr>
        <w:tc>
          <w:tcPr>
            <w:cnfStyle w:val="001000000000" w:firstRow="0" w:lastRow="0" w:firstColumn="1" w:lastColumn="0" w:oddVBand="0" w:evenVBand="0" w:oddHBand="0" w:evenHBand="0" w:firstRowFirstColumn="0" w:firstRowLastColumn="0" w:lastRowFirstColumn="0" w:lastRowLastColumn="0"/>
            <w:tcW w:w="1190" w:type="dxa"/>
            <w:vAlign w:val="center"/>
          </w:tcPr>
          <w:p w14:paraId="4229153E" w14:textId="77777777" w:rsidR="005234EF" w:rsidRPr="00BA7770" w:rsidRDefault="005234EF" w:rsidP="00FB0314">
            <w:pPr>
              <w:jc w:val="center"/>
              <w:rPr>
                <w:rFonts w:cs="Arial"/>
                <w:b/>
                <w:bCs/>
                <w:sz w:val="20"/>
                <w:szCs w:val="20"/>
                <w:lang w:val="es-ES"/>
              </w:rPr>
            </w:pPr>
            <w:r w:rsidRPr="00BA7770">
              <w:rPr>
                <w:rFonts w:cs="Arial"/>
                <w:b/>
                <w:bCs/>
                <w:sz w:val="20"/>
                <w:szCs w:val="20"/>
                <w:lang w:val="es-ES"/>
              </w:rPr>
              <w:t>C.429</w:t>
            </w:r>
          </w:p>
        </w:tc>
        <w:tc>
          <w:tcPr>
            <w:tcW w:w="3908" w:type="dxa"/>
            <w:vAlign w:val="center"/>
          </w:tcPr>
          <w:p w14:paraId="3D20CB35" w14:textId="77777777" w:rsidR="005234EF" w:rsidRPr="00BA7770" w:rsidRDefault="005234EF" w:rsidP="00FB0314">
            <w:pPr>
              <w:cnfStyle w:val="000000000000" w:firstRow="0" w:lastRow="0" w:firstColumn="0" w:lastColumn="0" w:oddVBand="0" w:evenVBand="0" w:oddHBand="0" w:evenHBand="0" w:firstRowFirstColumn="0" w:firstRowLastColumn="0" w:lastRowFirstColumn="0" w:lastRowLastColumn="0"/>
              <w:rPr>
                <w:rFonts w:cs="Arial"/>
                <w:sz w:val="20"/>
                <w:szCs w:val="20"/>
                <w:lang w:val="es-ES"/>
              </w:rPr>
            </w:pPr>
            <w:r w:rsidRPr="00BA7770">
              <w:rPr>
                <w:rFonts w:cs="Arial"/>
                <w:sz w:val="20"/>
                <w:szCs w:val="20"/>
                <w:lang w:val="es-ES"/>
              </w:rPr>
              <w:t>Acusaciones sobre imputaciones realizadas</w:t>
            </w:r>
          </w:p>
        </w:tc>
        <w:tc>
          <w:tcPr>
            <w:tcW w:w="1985" w:type="dxa"/>
            <w:vAlign w:val="center"/>
          </w:tcPr>
          <w:p w14:paraId="2E20885F" w14:textId="77777777" w:rsidR="005234EF" w:rsidRPr="00BA7770" w:rsidRDefault="005234EF" w:rsidP="003B1C27">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s-ES"/>
              </w:rPr>
            </w:pPr>
            <w:r w:rsidRPr="00BA7770">
              <w:rPr>
                <w:rFonts w:cs="Arial"/>
                <w:sz w:val="20"/>
                <w:szCs w:val="20"/>
                <w:lang w:val="es-ES"/>
              </w:rPr>
              <w:t>Fiscalía General de la Nación</w:t>
            </w:r>
          </w:p>
        </w:tc>
        <w:tc>
          <w:tcPr>
            <w:tcW w:w="850" w:type="dxa"/>
            <w:vAlign w:val="center"/>
          </w:tcPr>
          <w:p w14:paraId="311C6F5E" w14:textId="77777777" w:rsidR="005234EF" w:rsidRPr="00BA7770" w:rsidRDefault="005234EF" w:rsidP="003B1C27">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s-ES"/>
              </w:rPr>
            </w:pPr>
            <w:r w:rsidRPr="00BA7770">
              <w:rPr>
                <w:rFonts w:cs="Arial"/>
                <w:sz w:val="20"/>
                <w:szCs w:val="20"/>
                <w:lang w:val="es-ES"/>
              </w:rPr>
              <w:t>2018</w:t>
            </w:r>
          </w:p>
        </w:tc>
        <w:tc>
          <w:tcPr>
            <w:tcW w:w="895" w:type="dxa"/>
            <w:vAlign w:val="center"/>
          </w:tcPr>
          <w:p w14:paraId="2AE92E3C" w14:textId="77777777" w:rsidR="005234EF" w:rsidRPr="00BA7770" w:rsidRDefault="005234EF" w:rsidP="003B1C27">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s-ES"/>
              </w:rPr>
            </w:pPr>
            <w:r w:rsidRPr="00BA7770">
              <w:rPr>
                <w:rFonts w:cs="Arial"/>
                <w:sz w:val="20"/>
                <w:szCs w:val="20"/>
                <w:lang w:val="es-ES"/>
              </w:rPr>
              <w:t>2031</w:t>
            </w:r>
          </w:p>
        </w:tc>
      </w:tr>
      <w:tr w:rsidR="005234EF" w:rsidRPr="00BA7770" w14:paraId="264B8355" w14:textId="77777777" w:rsidTr="00DF0B8E">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1190" w:type="dxa"/>
            <w:vAlign w:val="center"/>
          </w:tcPr>
          <w:p w14:paraId="57015ACE" w14:textId="77777777" w:rsidR="005234EF" w:rsidRPr="00BA7770" w:rsidRDefault="005234EF" w:rsidP="00FB0314">
            <w:pPr>
              <w:jc w:val="center"/>
              <w:rPr>
                <w:rFonts w:cs="Arial"/>
                <w:b/>
                <w:bCs/>
                <w:sz w:val="20"/>
                <w:szCs w:val="20"/>
                <w:lang w:val="es-ES"/>
              </w:rPr>
            </w:pPr>
            <w:r w:rsidRPr="00BA7770">
              <w:rPr>
                <w:rFonts w:cs="Arial"/>
                <w:b/>
                <w:bCs/>
                <w:sz w:val="20"/>
                <w:szCs w:val="20"/>
                <w:lang w:val="es-ES"/>
              </w:rPr>
              <w:t>C.430</w:t>
            </w:r>
          </w:p>
        </w:tc>
        <w:tc>
          <w:tcPr>
            <w:tcW w:w="3908" w:type="dxa"/>
            <w:shd w:val="clear" w:color="auto" w:fill="DAE9F7" w:themeFill="text2" w:themeFillTint="1A"/>
            <w:vAlign w:val="center"/>
          </w:tcPr>
          <w:p w14:paraId="6A056A5F" w14:textId="77777777" w:rsidR="005234EF" w:rsidRPr="00BA7770" w:rsidRDefault="005234EF" w:rsidP="00FB0314">
            <w:pPr>
              <w:cnfStyle w:val="000000100000" w:firstRow="0" w:lastRow="0" w:firstColumn="0" w:lastColumn="0" w:oddVBand="0" w:evenVBand="0" w:oddHBand="1" w:evenHBand="0" w:firstRowFirstColumn="0" w:firstRowLastColumn="0" w:lastRowFirstColumn="0" w:lastRowLastColumn="0"/>
              <w:rPr>
                <w:rFonts w:cs="Arial"/>
                <w:sz w:val="20"/>
                <w:szCs w:val="20"/>
                <w:lang w:val="es-ES"/>
              </w:rPr>
            </w:pPr>
            <w:r w:rsidRPr="00BA7770">
              <w:rPr>
                <w:rFonts w:cs="Arial"/>
                <w:sz w:val="20"/>
                <w:szCs w:val="20"/>
                <w:lang w:val="es-ES"/>
              </w:rPr>
              <w:t>Porcentaje de organizaciones criminales judicializadas de las identificadas</w:t>
            </w:r>
          </w:p>
        </w:tc>
        <w:tc>
          <w:tcPr>
            <w:tcW w:w="1985" w:type="dxa"/>
            <w:shd w:val="clear" w:color="auto" w:fill="DAE9F7" w:themeFill="text2" w:themeFillTint="1A"/>
            <w:vAlign w:val="center"/>
          </w:tcPr>
          <w:p w14:paraId="6CCEC109" w14:textId="77777777" w:rsidR="005234EF" w:rsidRPr="00BA7770" w:rsidRDefault="005234EF" w:rsidP="003B1C27">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rPr>
            </w:pPr>
            <w:r w:rsidRPr="00BA7770">
              <w:rPr>
                <w:rFonts w:cs="Arial"/>
                <w:sz w:val="20"/>
                <w:szCs w:val="20"/>
                <w:lang w:val="es-ES"/>
              </w:rPr>
              <w:t>Fiscalía General de la Nación</w:t>
            </w:r>
          </w:p>
        </w:tc>
        <w:tc>
          <w:tcPr>
            <w:tcW w:w="850" w:type="dxa"/>
            <w:shd w:val="clear" w:color="auto" w:fill="DAE9F7" w:themeFill="text2" w:themeFillTint="1A"/>
            <w:vAlign w:val="center"/>
          </w:tcPr>
          <w:p w14:paraId="52D06024" w14:textId="77777777" w:rsidR="005234EF" w:rsidRPr="00BA7770" w:rsidRDefault="005234EF" w:rsidP="003B1C27">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rPr>
            </w:pPr>
            <w:r w:rsidRPr="00BA7770">
              <w:rPr>
                <w:rFonts w:cs="Arial"/>
                <w:sz w:val="20"/>
                <w:szCs w:val="20"/>
                <w:lang w:val="es-ES"/>
              </w:rPr>
              <w:t>2018</w:t>
            </w:r>
          </w:p>
        </w:tc>
        <w:tc>
          <w:tcPr>
            <w:tcW w:w="895" w:type="dxa"/>
            <w:shd w:val="clear" w:color="auto" w:fill="DAE9F7" w:themeFill="text2" w:themeFillTint="1A"/>
            <w:vAlign w:val="center"/>
          </w:tcPr>
          <w:p w14:paraId="1F05383F" w14:textId="77777777" w:rsidR="005234EF" w:rsidRPr="00BA7770" w:rsidRDefault="005234EF" w:rsidP="003B1C27">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rPr>
            </w:pPr>
            <w:r w:rsidRPr="00BA7770">
              <w:rPr>
                <w:rFonts w:cs="Arial"/>
                <w:sz w:val="20"/>
                <w:szCs w:val="20"/>
                <w:lang w:val="es-ES"/>
              </w:rPr>
              <w:t>2031</w:t>
            </w:r>
          </w:p>
        </w:tc>
      </w:tr>
    </w:tbl>
    <w:p w14:paraId="39FA216E" w14:textId="77777777" w:rsidR="005234EF" w:rsidRPr="006B01F3" w:rsidRDefault="005234EF" w:rsidP="005234EF">
      <w:pPr>
        <w:rPr>
          <w:rFonts w:cs="Arial"/>
          <w:lang w:val="es-ES"/>
        </w:rPr>
      </w:pPr>
    </w:p>
    <w:p w14:paraId="4BE152BA" w14:textId="77777777" w:rsidR="005234EF" w:rsidRDefault="005234EF" w:rsidP="005234EF"/>
    <w:p w14:paraId="022F3745" w14:textId="77777777" w:rsidR="005234EF" w:rsidRDefault="005234EF" w:rsidP="00AC4F6C"/>
    <w:p w14:paraId="5075F626" w14:textId="77777777" w:rsidR="00481A36" w:rsidRDefault="00481A36" w:rsidP="00AC4F6C"/>
    <w:p w14:paraId="04E15333" w14:textId="77777777" w:rsidR="003B3130" w:rsidRDefault="003B3130" w:rsidP="00AC4F6C"/>
    <w:p w14:paraId="47558B9F" w14:textId="77777777" w:rsidR="003B3130" w:rsidRDefault="003B3130" w:rsidP="00AC4F6C"/>
    <w:p w14:paraId="46B1AFD8" w14:textId="77777777" w:rsidR="003B3130" w:rsidRDefault="003B3130" w:rsidP="00AC4F6C"/>
    <w:p w14:paraId="706BF44D" w14:textId="77777777" w:rsidR="003B3130" w:rsidRPr="00483A60" w:rsidRDefault="003B3130" w:rsidP="00AC4F6C"/>
    <w:p w14:paraId="6A208025" w14:textId="77777777" w:rsidR="00483A60" w:rsidRDefault="00483A60" w:rsidP="000E2C62">
      <w:pPr>
        <w:tabs>
          <w:tab w:val="left" w:pos="1640"/>
        </w:tabs>
        <w:rPr>
          <w:sz w:val="21"/>
          <w:szCs w:val="21"/>
        </w:rPr>
      </w:pPr>
    </w:p>
    <w:p w14:paraId="587B6CD2" w14:textId="77777777" w:rsidR="00AC4F6C" w:rsidRDefault="00AC4F6C" w:rsidP="000E2C62">
      <w:pPr>
        <w:tabs>
          <w:tab w:val="left" w:pos="1640"/>
        </w:tabs>
        <w:rPr>
          <w:sz w:val="21"/>
          <w:szCs w:val="21"/>
        </w:rPr>
        <w:sectPr w:rsidR="00AC4F6C" w:rsidSect="00E55C42">
          <w:headerReference w:type="default" r:id="rId54"/>
          <w:type w:val="continuous"/>
          <w:pgSz w:w="12240" w:h="15840"/>
          <w:pgMar w:top="1893" w:right="1701" w:bottom="1417" w:left="1701" w:header="708" w:footer="1351" w:gutter="0"/>
          <w:pgNumType w:start="1"/>
          <w:cols w:space="708"/>
          <w:docGrid w:linePitch="360"/>
        </w:sectPr>
      </w:pPr>
    </w:p>
    <w:p w14:paraId="0412F02C" w14:textId="77777777" w:rsidR="00AC4F6C" w:rsidRDefault="00AC4F6C" w:rsidP="000E2C62">
      <w:pPr>
        <w:tabs>
          <w:tab w:val="left" w:pos="1640"/>
        </w:tabs>
        <w:rPr>
          <w:sz w:val="21"/>
          <w:szCs w:val="21"/>
        </w:rPr>
      </w:pPr>
    </w:p>
    <w:p w14:paraId="0D5C8384" w14:textId="77777777" w:rsidR="00AC4F6C" w:rsidRDefault="00AC4F6C" w:rsidP="000E2C62">
      <w:pPr>
        <w:tabs>
          <w:tab w:val="left" w:pos="1640"/>
        </w:tabs>
        <w:rPr>
          <w:sz w:val="21"/>
          <w:szCs w:val="21"/>
        </w:rPr>
      </w:pPr>
    </w:p>
    <w:p w14:paraId="4F82F7C3" w14:textId="77777777" w:rsidR="00AC4F6C" w:rsidRDefault="00AC4F6C" w:rsidP="000E2C62">
      <w:pPr>
        <w:tabs>
          <w:tab w:val="left" w:pos="1640"/>
        </w:tabs>
        <w:rPr>
          <w:sz w:val="21"/>
          <w:szCs w:val="21"/>
        </w:rPr>
      </w:pPr>
    </w:p>
    <w:p w14:paraId="1FD7378C" w14:textId="77777777" w:rsidR="00AC4F6C" w:rsidRDefault="00AC4F6C" w:rsidP="000E2C62">
      <w:pPr>
        <w:tabs>
          <w:tab w:val="left" w:pos="1640"/>
        </w:tabs>
        <w:rPr>
          <w:sz w:val="21"/>
          <w:szCs w:val="21"/>
        </w:rPr>
      </w:pPr>
    </w:p>
    <w:p w14:paraId="66EC69CE" w14:textId="77777777" w:rsidR="00AC4F6C" w:rsidRDefault="00AC4F6C" w:rsidP="000E2C62">
      <w:pPr>
        <w:tabs>
          <w:tab w:val="left" w:pos="1640"/>
        </w:tabs>
        <w:rPr>
          <w:sz w:val="21"/>
          <w:szCs w:val="21"/>
        </w:rPr>
      </w:pPr>
    </w:p>
    <w:p w14:paraId="27A445B6" w14:textId="77777777" w:rsidR="00AC4F6C" w:rsidRDefault="00AC4F6C" w:rsidP="000E2C62">
      <w:pPr>
        <w:tabs>
          <w:tab w:val="left" w:pos="1640"/>
        </w:tabs>
        <w:rPr>
          <w:sz w:val="21"/>
          <w:szCs w:val="21"/>
        </w:rPr>
      </w:pPr>
    </w:p>
    <w:p w14:paraId="3808E2DB" w14:textId="77777777" w:rsidR="00AC4F6C" w:rsidRDefault="00AC4F6C" w:rsidP="000E2C62">
      <w:pPr>
        <w:tabs>
          <w:tab w:val="left" w:pos="1640"/>
        </w:tabs>
        <w:rPr>
          <w:sz w:val="21"/>
          <w:szCs w:val="21"/>
        </w:rPr>
      </w:pPr>
    </w:p>
    <w:p w14:paraId="6D253485" w14:textId="77777777" w:rsidR="00AC4F6C" w:rsidRDefault="00AC4F6C" w:rsidP="000E2C62">
      <w:pPr>
        <w:tabs>
          <w:tab w:val="left" w:pos="1640"/>
        </w:tabs>
        <w:rPr>
          <w:sz w:val="21"/>
          <w:szCs w:val="21"/>
        </w:rPr>
      </w:pPr>
    </w:p>
    <w:p w14:paraId="4AF478E1" w14:textId="77777777" w:rsidR="00AC4F6C" w:rsidRDefault="00AC4F6C" w:rsidP="000E2C62">
      <w:pPr>
        <w:tabs>
          <w:tab w:val="left" w:pos="1640"/>
        </w:tabs>
        <w:rPr>
          <w:sz w:val="21"/>
          <w:szCs w:val="21"/>
        </w:rPr>
      </w:pPr>
    </w:p>
    <w:p w14:paraId="437140B0" w14:textId="77777777" w:rsidR="00AC4F6C" w:rsidRDefault="00AC4F6C" w:rsidP="000E2C62">
      <w:pPr>
        <w:tabs>
          <w:tab w:val="left" w:pos="1640"/>
        </w:tabs>
        <w:rPr>
          <w:sz w:val="21"/>
          <w:szCs w:val="21"/>
        </w:rPr>
      </w:pPr>
    </w:p>
    <w:p w14:paraId="1A50C160" w14:textId="77777777" w:rsidR="00AC4F6C" w:rsidRDefault="00AC4F6C" w:rsidP="000E2C62">
      <w:pPr>
        <w:tabs>
          <w:tab w:val="left" w:pos="1640"/>
        </w:tabs>
        <w:rPr>
          <w:sz w:val="21"/>
          <w:szCs w:val="21"/>
        </w:rPr>
      </w:pPr>
    </w:p>
    <w:p w14:paraId="3FF1972E" w14:textId="77777777" w:rsidR="00AC4F6C" w:rsidRDefault="00AC4F6C" w:rsidP="000E2C62">
      <w:pPr>
        <w:tabs>
          <w:tab w:val="left" w:pos="1640"/>
        </w:tabs>
        <w:rPr>
          <w:sz w:val="21"/>
          <w:szCs w:val="21"/>
        </w:rPr>
      </w:pPr>
    </w:p>
    <w:p w14:paraId="16C12986" w14:textId="77777777" w:rsidR="00AC4F6C" w:rsidRDefault="00AC4F6C" w:rsidP="000E2C62">
      <w:pPr>
        <w:tabs>
          <w:tab w:val="left" w:pos="1640"/>
        </w:tabs>
        <w:rPr>
          <w:sz w:val="21"/>
          <w:szCs w:val="21"/>
        </w:rPr>
      </w:pPr>
    </w:p>
    <w:p w14:paraId="6320EEA2" w14:textId="77777777" w:rsidR="00AC4F6C" w:rsidRDefault="00AC4F6C" w:rsidP="000E2C62">
      <w:pPr>
        <w:tabs>
          <w:tab w:val="left" w:pos="1640"/>
        </w:tabs>
        <w:rPr>
          <w:sz w:val="21"/>
          <w:szCs w:val="21"/>
        </w:rPr>
      </w:pPr>
    </w:p>
    <w:p w14:paraId="33D4B4DE" w14:textId="77777777" w:rsidR="00AC4F6C" w:rsidRDefault="00AC4F6C" w:rsidP="000E2C62">
      <w:pPr>
        <w:tabs>
          <w:tab w:val="left" w:pos="1640"/>
        </w:tabs>
        <w:rPr>
          <w:sz w:val="21"/>
          <w:szCs w:val="21"/>
        </w:rPr>
      </w:pPr>
    </w:p>
    <w:p w14:paraId="5748B477" w14:textId="77777777" w:rsidR="00AC4F6C" w:rsidRDefault="00AC4F6C" w:rsidP="000E2C62">
      <w:pPr>
        <w:tabs>
          <w:tab w:val="left" w:pos="1640"/>
        </w:tabs>
        <w:rPr>
          <w:sz w:val="21"/>
          <w:szCs w:val="21"/>
        </w:rPr>
      </w:pPr>
    </w:p>
    <w:p w14:paraId="071DF01A" w14:textId="77777777" w:rsidR="00AC4F6C" w:rsidRDefault="00AC4F6C" w:rsidP="000E2C62">
      <w:pPr>
        <w:tabs>
          <w:tab w:val="left" w:pos="1640"/>
        </w:tabs>
        <w:rPr>
          <w:sz w:val="21"/>
          <w:szCs w:val="21"/>
        </w:rPr>
      </w:pPr>
    </w:p>
    <w:p w14:paraId="2983FFDF" w14:textId="77777777" w:rsidR="00AC4F6C" w:rsidRDefault="00AC4F6C" w:rsidP="000E2C62">
      <w:pPr>
        <w:tabs>
          <w:tab w:val="left" w:pos="1640"/>
        </w:tabs>
        <w:rPr>
          <w:sz w:val="21"/>
          <w:szCs w:val="21"/>
        </w:rPr>
      </w:pPr>
    </w:p>
    <w:p w14:paraId="22BE8D1D" w14:textId="77777777" w:rsidR="00AC4F6C" w:rsidRDefault="00AC4F6C" w:rsidP="000E2C62">
      <w:pPr>
        <w:tabs>
          <w:tab w:val="left" w:pos="1640"/>
        </w:tabs>
        <w:rPr>
          <w:sz w:val="21"/>
          <w:szCs w:val="21"/>
        </w:rPr>
      </w:pPr>
    </w:p>
    <w:p w14:paraId="260ED877" w14:textId="77777777" w:rsidR="00AC4F6C" w:rsidRDefault="00AC4F6C" w:rsidP="000E2C62">
      <w:pPr>
        <w:tabs>
          <w:tab w:val="left" w:pos="1640"/>
        </w:tabs>
        <w:rPr>
          <w:sz w:val="21"/>
          <w:szCs w:val="21"/>
        </w:rPr>
      </w:pPr>
    </w:p>
    <w:p w14:paraId="7CF683C5" w14:textId="77777777" w:rsidR="00AC4F6C" w:rsidRDefault="00AC4F6C" w:rsidP="000E2C62">
      <w:pPr>
        <w:tabs>
          <w:tab w:val="left" w:pos="1640"/>
        </w:tabs>
        <w:rPr>
          <w:sz w:val="21"/>
          <w:szCs w:val="21"/>
        </w:rPr>
      </w:pPr>
    </w:p>
    <w:p w14:paraId="21F4EADF" w14:textId="77777777" w:rsidR="00AC4F6C" w:rsidRDefault="00AC4F6C" w:rsidP="000E2C62">
      <w:pPr>
        <w:tabs>
          <w:tab w:val="left" w:pos="1640"/>
        </w:tabs>
        <w:rPr>
          <w:sz w:val="21"/>
          <w:szCs w:val="21"/>
        </w:rPr>
      </w:pPr>
    </w:p>
    <w:p w14:paraId="6542377C" w14:textId="77777777" w:rsidR="00AC4F6C" w:rsidRDefault="00AC4F6C" w:rsidP="000E2C62">
      <w:pPr>
        <w:tabs>
          <w:tab w:val="left" w:pos="1640"/>
        </w:tabs>
        <w:rPr>
          <w:sz w:val="21"/>
          <w:szCs w:val="21"/>
        </w:rPr>
      </w:pPr>
    </w:p>
    <w:p w14:paraId="0CCDD7E8" w14:textId="77777777" w:rsidR="00AC4F6C" w:rsidRDefault="00AC4F6C" w:rsidP="000E2C62">
      <w:pPr>
        <w:tabs>
          <w:tab w:val="left" w:pos="1640"/>
        </w:tabs>
        <w:rPr>
          <w:sz w:val="21"/>
          <w:szCs w:val="21"/>
        </w:rPr>
      </w:pPr>
    </w:p>
    <w:p w14:paraId="77287A1A" w14:textId="77777777" w:rsidR="00AC4F6C" w:rsidRDefault="00AC4F6C" w:rsidP="000E2C62">
      <w:pPr>
        <w:tabs>
          <w:tab w:val="left" w:pos="1640"/>
        </w:tabs>
        <w:rPr>
          <w:sz w:val="21"/>
          <w:szCs w:val="21"/>
        </w:rPr>
      </w:pPr>
    </w:p>
    <w:p w14:paraId="655238D1" w14:textId="77777777" w:rsidR="00AC4F6C" w:rsidRDefault="00AC4F6C" w:rsidP="000E2C62">
      <w:pPr>
        <w:tabs>
          <w:tab w:val="left" w:pos="1640"/>
        </w:tabs>
        <w:rPr>
          <w:sz w:val="21"/>
          <w:szCs w:val="21"/>
        </w:rPr>
      </w:pPr>
    </w:p>
    <w:p w14:paraId="13D0CD1C" w14:textId="77777777" w:rsidR="00AC4F6C" w:rsidRDefault="00AC4F6C" w:rsidP="000E2C62">
      <w:pPr>
        <w:tabs>
          <w:tab w:val="left" w:pos="1640"/>
        </w:tabs>
        <w:rPr>
          <w:sz w:val="21"/>
          <w:szCs w:val="21"/>
        </w:rPr>
      </w:pPr>
    </w:p>
    <w:p w14:paraId="1A23C867" w14:textId="77777777" w:rsidR="00AC4F6C" w:rsidRDefault="00AC4F6C" w:rsidP="000E2C62">
      <w:pPr>
        <w:tabs>
          <w:tab w:val="left" w:pos="1640"/>
        </w:tabs>
        <w:rPr>
          <w:sz w:val="21"/>
          <w:szCs w:val="21"/>
        </w:rPr>
      </w:pPr>
    </w:p>
    <w:p w14:paraId="4DD3FB17" w14:textId="77777777" w:rsidR="00AC4F6C" w:rsidRDefault="00AC4F6C" w:rsidP="000E2C62">
      <w:pPr>
        <w:tabs>
          <w:tab w:val="left" w:pos="1640"/>
        </w:tabs>
        <w:rPr>
          <w:sz w:val="21"/>
          <w:szCs w:val="21"/>
        </w:rPr>
      </w:pPr>
    </w:p>
    <w:p w14:paraId="3DB34B91" w14:textId="77777777" w:rsidR="00AC4F6C" w:rsidRDefault="00AC4F6C" w:rsidP="000E2C62">
      <w:pPr>
        <w:tabs>
          <w:tab w:val="left" w:pos="1640"/>
        </w:tabs>
        <w:rPr>
          <w:sz w:val="21"/>
          <w:szCs w:val="21"/>
        </w:rPr>
      </w:pPr>
    </w:p>
    <w:p w14:paraId="5DB361CA" w14:textId="77777777" w:rsidR="00AC4F6C" w:rsidRDefault="00AC4F6C" w:rsidP="000E2C62">
      <w:pPr>
        <w:tabs>
          <w:tab w:val="left" w:pos="1640"/>
        </w:tabs>
        <w:rPr>
          <w:sz w:val="21"/>
          <w:szCs w:val="21"/>
        </w:rPr>
      </w:pPr>
    </w:p>
    <w:p w14:paraId="3F8BAB5B" w14:textId="77777777" w:rsidR="00AC4F6C" w:rsidRDefault="00AC4F6C" w:rsidP="000E2C62">
      <w:pPr>
        <w:tabs>
          <w:tab w:val="left" w:pos="1640"/>
        </w:tabs>
        <w:rPr>
          <w:sz w:val="21"/>
          <w:szCs w:val="21"/>
        </w:rPr>
      </w:pPr>
    </w:p>
    <w:p w14:paraId="76025C0C" w14:textId="77777777" w:rsidR="00AC4F6C" w:rsidRDefault="00AC4F6C" w:rsidP="000E2C62">
      <w:pPr>
        <w:tabs>
          <w:tab w:val="left" w:pos="1640"/>
        </w:tabs>
        <w:rPr>
          <w:sz w:val="21"/>
          <w:szCs w:val="21"/>
        </w:rPr>
      </w:pPr>
    </w:p>
    <w:p w14:paraId="2A1B0EE0" w14:textId="77777777" w:rsidR="00AC4F6C" w:rsidRDefault="00AC4F6C" w:rsidP="000E2C62">
      <w:pPr>
        <w:tabs>
          <w:tab w:val="left" w:pos="1640"/>
        </w:tabs>
        <w:rPr>
          <w:sz w:val="21"/>
          <w:szCs w:val="21"/>
        </w:rPr>
      </w:pPr>
    </w:p>
    <w:p w14:paraId="546E85F1" w14:textId="77777777" w:rsidR="00AC4F6C" w:rsidRDefault="00AC4F6C" w:rsidP="000E2C62">
      <w:pPr>
        <w:tabs>
          <w:tab w:val="left" w:pos="1640"/>
        </w:tabs>
        <w:rPr>
          <w:sz w:val="21"/>
          <w:szCs w:val="21"/>
        </w:rPr>
      </w:pPr>
    </w:p>
    <w:p w14:paraId="61D9CFB8" w14:textId="77777777" w:rsidR="00AC4F6C" w:rsidRPr="000E2C62" w:rsidRDefault="00AC4F6C" w:rsidP="000E2C62">
      <w:pPr>
        <w:tabs>
          <w:tab w:val="left" w:pos="1640"/>
        </w:tabs>
        <w:rPr>
          <w:sz w:val="21"/>
          <w:szCs w:val="21"/>
        </w:rPr>
      </w:pPr>
    </w:p>
    <w:sectPr w:rsidR="00AC4F6C" w:rsidRPr="000E2C62" w:rsidSect="00E55C42">
      <w:headerReference w:type="default" r:id="rId55"/>
      <w:footerReference w:type="default" r:id="rId56"/>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B98FC4" w14:textId="77777777" w:rsidR="00C67EE8" w:rsidRDefault="00C67EE8" w:rsidP="0026288B">
      <w:pPr>
        <w:spacing w:line="240" w:lineRule="auto"/>
      </w:pPr>
      <w:r>
        <w:separator/>
      </w:r>
    </w:p>
  </w:endnote>
  <w:endnote w:type="continuationSeparator" w:id="0">
    <w:p w14:paraId="533C8965" w14:textId="77777777" w:rsidR="00C67EE8" w:rsidRDefault="00C67EE8" w:rsidP="002628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440727194"/>
      <w:docPartObj>
        <w:docPartGallery w:val="Page Numbers (Bottom of Page)"/>
        <w:docPartUnique/>
      </w:docPartObj>
    </w:sdtPr>
    <w:sdtContent>
      <w:p w14:paraId="43487523" w14:textId="3BCC224E" w:rsidR="00E86465" w:rsidRDefault="00E86465" w:rsidP="00B9365F">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rPr>
          <w:fldChar w:fldCharType="end"/>
        </w:r>
      </w:p>
    </w:sdtContent>
  </w:sdt>
  <w:p w14:paraId="12D80942" w14:textId="77777777" w:rsidR="00E86465" w:rsidRDefault="00E8646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sz w:val="20"/>
        <w:szCs w:val="20"/>
      </w:rPr>
      <w:id w:val="799497148"/>
      <w:docPartObj>
        <w:docPartGallery w:val="Page Numbers (Bottom of Page)"/>
        <w:docPartUnique/>
      </w:docPartObj>
    </w:sdtPr>
    <w:sdtEndPr>
      <w:rPr>
        <w:rStyle w:val="Nmerodepgina"/>
        <w:b/>
        <w:bCs/>
        <w:color w:val="4C94D8" w:themeColor="text2" w:themeTint="80"/>
        <w:sz w:val="28"/>
        <w:szCs w:val="28"/>
      </w:rPr>
    </w:sdtEndPr>
    <w:sdtContent>
      <w:p w14:paraId="6F998D14" w14:textId="407BA6A0" w:rsidR="00E86465" w:rsidRPr="00E86465" w:rsidRDefault="00E86465" w:rsidP="00E86465">
        <w:pPr>
          <w:pStyle w:val="Piedepgina"/>
          <w:framePr w:h="507" w:hRule="exact" w:wrap="none" w:vAnchor="text" w:hAnchor="page" w:x="5965" w:y="516"/>
          <w:rPr>
            <w:rStyle w:val="Nmerodepgina"/>
            <w:b/>
            <w:bCs/>
            <w:color w:val="4C94D8" w:themeColor="text2" w:themeTint="80"/>
            <w:sz w:val="28"/>
            <w:szCs w:val="28"/>
          </w:rPr>
        </w:pPr>
        <w:r w:rsidRPr="00D9386B">
          <w:rPr>
            <w:rStyle w:val="Nmerodepgina"/>
            <w:b/>
            <w:bCs/>
            <w:color w:val="0E2841"/>
            <w:sz w:val="28"/>
            <w:szCs w:val="28"/>
          </w:rPr>
          <w:fldChar w:fldCharType="begin"/>
        </w:r>
        <w:r w:rsidRPr="00D9386B">
          <w:rPr>
            <w:rStyle w:val="Nmerodepgina"/>
            <w:b/>
            <w:bCs/>
            <w:color w:val="0E2841"/>
            <w:sz w:val="28"/>
            <w:szCs w:val="28"/>
          </w:rPr>
          <w:instrText xml:space="preserve"> PAGE </w:instrText>
        </w:r>
        <w:r w:rsidRPr="00D9386B">
          <w:rPr>
            <w:rStyle w:val="Nmerodepgina"/>
            <w:b/>
            <w:bCs/>
            <w:color w:val="0E2841"/>
            <w:sz w:val="28"/>
            <w:szCs w:val="28"/>
          </w:rPr>
          <w:fldChar w:fldCharType="separate"/>
        </w:r>
        <w:r w:rsidRPr="00D9386B">
          <w:rPr>
            <w:rStyle w:val="Nmerodepgina"/>
            <w:b/>
            <w:bCs/>
            <w:noProof/>
            <w:color w:val="0E2841"/>
            <w:sz w:val="28"/>
            <w:szCs w:val="28"/>
          </w:rPr>
          <w:t>2</w:t>
        </w:r>
        <w:r w:rsidRPr="00D9386B">
          <w:rPr>
            <w:rStyle w:val="Nmerodepgina"/>
            <w:b/>
            <w:bCs/>
            <w:color w:val="0E2841"/>
            <w:sz w:val="28"/>
            <w:szCs w:val="28"/>
          </w:rPr>
          <w:fldChar w:fldCharType="end"/>
        </w:r>
      </w:p>
    </w:sdtContent>
  </w:sdt>
  <w:p w14:paraId="6C314184" w14:textId="3A4E8A54" w:rsidR="00E86465" w:rsidRPr="00D9386B" w:rsidRDefault="00A85469">
    <w:pPr>
      <w:pStyle w:val="Piedepgina"/>
      <w:rPr>
        <w:color w:val="0E2841"/>
        <w:lang w:val="es-ES_tradnl"/>
      </w:rPr>
    </w:pPr>
    <w:r>
      <w:rPr>
        <w:noProof/>
      </w:rPr>
      <mc:AlternateContent>
        <mc:Choice Requires="wps">
          <w:drawing>
            <wp:anchor distT="0" distB="0" distL="114300" distR="114300" simplePos="0" relativeHeight="251667456" behindDoc="0" locked="0" layoutInCell="1" allowOverlap="1" wp14:anchorId="721D98DF" wp14:editId="7B606267">
              <wp:simplePos x="0" y="0"/>
              <wp:positionH relativeFrom="column">
                <wp:posOffset>-363628</wp:posOffset>
              </wp:positionH>
              <wp:positionV relativeFrom="paragraph">
                <wp:posOffset>589593</wp:posOffset>
              </wp:positionV>
              <wp:extent cx="2811439" cy="270344"/>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2811439" cy="270344"/>
                      </a:xfrm>
                      <a:prstGeom prst="rect">
                        <a:avLst/>
                      </a:prstGeom>
                      <a:noFill/>
                      <a:ln w="6350">
                        <a:noFill/>
                      </a:ln>
                    </wps:spPr>
                    <wps:txbx>
                      <w:txbxContent>
                        <w:p w14:paraId="6B337598" w14:textId="23BB7CD5" w:rsidR="00A85469" w:rsidRPr="00D52301" w:rsidRDefault="00A85469" w:rsidP="00A85469">
                          <w:pPr>
                            <w:rPr>
                              <w:color w:val="0070C0"/>
                              <w:sz w:val="16"/>
                              <w:szCs w:val="16"/>
                              <w:lang w:val="es-ES"/>
                            </w:rPr>
                          </w:pPr>
                          <w:hyperlink w:anchor="TABLA" w:history="1">
                            <w:r w:rsidRPr="00D52301">
                              <w:rPr>
                                <w:rStyle w:val="Hipervnculo"/>
                                <w:color w:val="0070C0"/>
                                <w:sz w:val="16"/>
                                <w:szCs w:val="16"/>
                                <w:u w:val="none"/>
                                <w:lang w:val="es-ES"/>
                              </w:rPr>
                              <w:t>Clic aquí para regresar a la Tabla de Contenido</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1D98DF" id="_x0000_t202" coordsize="21600,21600" o:spt="202" path="m,l,21600r21600,l21600,xe">
              <v:stroke joinstyle="miter"/>
              <v:path gradientshapeok="t" o:connecttype="rect"/>
            </v:shapetype>
            <v:shape id="Cuadro de texto 14" o:spid="_x0000_s1027" type="#_x0000_t202" style="position:absolute;left:0;text-align:left;margin-left:-28.65pt;margin-top:46.4pt;width:221.35pt;height:2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" filled="f" stroked="f" strokeweight=".5pt">
              <v:textbox>
                <w:txbxContent>
                  <w:p w14:paraId="6B337598" w14:textId="23BB7CD5" w:rsidR="00A85469" w:rsidRPr="00D52301" w:rsidRDefault="00A85469" w:rsidP="00A85469">
                    <w:pPr>
                      <w:rPr>
                        <w:color w:val="0070C0"/>
                        <w:sz w:val="16"/>
                        <w:szCs w:val="16"/>
                        <w:lang w:val="es-ES"/>
                      </w:rPr>
                    </w:pPr>
                    <w:hyperlink w:anchor="TABLA" w:history="1">
                      <w:r w:rsidRPr="00D52301">
                        <w:rPr>
                          <w:rStyle w:val="Hipervnculo"/>
                          <w:color w:val="0070C0"/>
                          <w:sz w:val="16"/>
                          <w:szCs w:val="16"/>
                          <w:u w:val="none"/>
                          <w:lang w:val="es-ES"/>
                        </w:rPr>
                        <w:t>Clic aquí para regresar a la Tabla de Contenido</w:t>
                      </w:r>
                    </w:hyperlink>
                  </w:p>
                </w:txbxContent>
              </v:textbox>
            </v:shape>
          </w:pict>
        </mc:Fallback>
      </mc:AlternateContent>
    </w:r>
    <w:r w:rsidR="00351E94" w:rsidRPr="00847226">
      <w:rPr>
        <w:noProof/>
      </w:rPr>
      <w:drawing>
        <wp:anchor distT="0" distB="0" distL="114300" distR="114300" simplePos="0" relativeHeight="251660287" behindDoc="0" locked="0" layoutInCell="1" allowOverlap="1" wp14:anchorId="393721DC" wp14:editId="16097D9E">
          <wp:simplePos x="0" y="0"/>
          <wp:positionH relativeFrom="column">
            <wp:posOffset>4802789</wp:posOffset>
          </wp:positionH>
          <wp:positionV relativeFrom="paragraph">
            <wp:posOffset>153243</wp:posOffset>
          </wp:positionV>
          <wp:extent cx="1550670" cy="445770"/>
          <wp:effectExtent l="0" t="0" r="0" b="0"/>
          <wp:wrapSquare wrapText="bothSides"/>
          <wp:docPr id="1528730404" name="Imagen 2" descr="Logosímbolo de la Fiscalía General de la Nación, que es una ficha de un rompecabezas para representarla visualmente, porque incluye los conceptos de búsqueda, solución y respuesta que persigue la entidad a través de su actividad investig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30404" name="Imagen 2" descr="Logosímbolo de la Fiscalía General de la Nación, que es una ficha de un rompecabezas para representarla visualmente, porque incluye los conceptos de búsqueda, solución y respuesta que persigue la entidad a través de su actividad investigativ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0670" cy="445770"/>
                  </a:xfrm>
                  <a:prstGeom prst="rect">
                    <a:avLst/>
                  </a:prstGeom>
                  <a:noFill/>
                  <a:ln>
                    <a:noFill/>
                  </a:ln>
                </pic:spPr>
              </pic:pic>
            </a:graphicData>
          </a:graphic>
          <wp14:sizeRelH relativeFrom="page">
            <wp14:pctWidth>0</wp14:pctWidth>
          </wp14:sizeRelH>
          <wp14:sizeRelV relativeFrom="page">
            <wp14:pctHeight>0</wp14:pctHeight>
          </wp14:sizeRelV>
        </wp:anchor>
      </w:drawing>
    </w:r>
    <w:r w:rsidR="00E86465" w:rsidRPr="00D9386B">
      <w:rPr>
        <w:noProof/>
        <w:color w:val="0E2841"/>
        <w:lang w:val="es-ES_tradnl"/>
      </w:rPr>
      <mc:AlternateContent>
        <mc:Choice Requires="wps">
          <w:drawing>
            <wp:anchor distT="0" distB="0" distL="114300" distR="114300" simplePos="0" relativeHeight="251663360" behindDoc="0" locked="0" layoutInCell="1" allowOverlap="1" wp14:anchorId="590F4F6A" wp14:editId="04A86CA0">
              <wp:simplePos x="0" y="0"/>
              <wp:positionH relativeFrom="column">
                <wp:posOffset>2743719</wp:posOffset>
              </wp:positionH>
              <wp:positionV relativeFrom="paragraph">
                <wp:posOffset>719167</wp:posOffset>
              </wp:positionV>
              <wp:extent cx="45719" cy="851939"/>
              <wp:effectExtent l="0" t="0" r="0" b="5715"/>
              <wp:wrapNone/>
              <wp:docPr id="1944571036" name="Rectángulo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851939"/>
                      </a:xfrm>
                      <a:prstGeom prst="rect">
                        <a:avLst/>
                      </a:pr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w:pict w14:anchorId="15C1B302">
            <v:rect id="Rectángulo 6" style="position:absolute;margin-left:216.05pt;margin-top:56.65pt;width:3.6pt;height:6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0e2841" stroked="f" strokeweight="1.5pt" w14:anchorId="1F8F1E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"/>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23CCC" w14:textId="77777777" w:rsidR="00E86465" w:rsidRPr="00E86465" w:rsidRDefault="00E86465">
    <w:pPr>
      <w:pStyle w:val="Piedepgina"/>
      <w:rPr>
        <w:lang w:val="es-ES_trad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B37173" w14:textId="77777777" w:rsidR="00C67EE8" w:rsidRDefault="00C67EE8" w:rsidP="0026288B">
      <w:pPr>
        <w:spacing w:line="240" w:lineRule="auto"/>
      </w:pPr>
      <w:r>
        <w:separator/>
      </w:r>
    </w:p>
  </w:footnote>
  <w:footnote w:type="continuationSeparator" w:id="0">
    <w:p w14:paraId="25025EC3" w14:textId="77777777" w:rsidR="00C67EE8" w:rsidRDefault="00C67EE8" w:rsidP="0026288B">
      <w:pPr>
        <w:spacing w:line="240" w:lineRule="auto"/>
      </w:pPr>
      <w:r>
        <w:continuationSeparator/>
      </w:r>
    </w:p>
  </w:footnote>
  <w:footnote w:id="1">
    <w:p w14:paraId="7CF115A8" w14:textId="701C9151" w:rsidR="00D83E42" w:rsidRPr="0005010F" w:rsidRDefault="00D83E42" w:rsidP="00D83E42">
      <w:pPr>
        <w:pStyle w:val="Textonotapie"/>
        <w:rPr>
          <w:lang w:val="es-ES"/>
        </w:rPr>
      </w:pPr>
      <w:r w:rsidRPr="0005010F">
        <w:rPr>
          <w:rStyle w:val="Refdenotaalpie"/>
        </w:rPr>
        <w:footnoteRef/>
      </w:r>
      <w:r w:rsidRPr="0005010F">
        <w:t xml:space="preserve"> </w:t>
      </w:r>
      <w:r w:rsidRPr="0005010F">
        <w:rPr>
          <w:lang w:val="es-ES"/>
        </w:rPr>
        <w:t>Resolución No. 0-0412 de</w:t>
      </w:r>
      <w:r w:rsidR="00584F96" w:rsidRPr="0005010F">
        <w:rPr>
          <w:lang w:val="es-ES"/>
        </w:rPr>
        <w:t>l 10 de septiembre de</w:t>
      </w:r>
      <w:r w:rsidRPr="0005010F">
        <w:rPr>
          <w:lang w:val="es-ES"/>
        </w:rPr>
        <w:t xml:space="preserve"> 2024</w:t>
      </w:r>
      <w:r w:rsidR="000E3A72" w:rsidRPr="0005010F">
        <w:rPr>
          <w:lang w:val="es-ES"/>
        </w:rPr>
        <w:t>.</w:t>
      </w:r>
    </w:p>
  </w:footnote>
  <w:footnote w:id="2">
    <w:p w14:paraId="47D8BF9F" w14:textId="7DB4550A" w:rsidR="00D83E42" w:rsidRPr="0005010F" w:rsidRDefault="00D83E42" w:rsidP="00D83E42">
      <w:pPr>
        <w:pStyle w:val="Textonotapie"/>
        <w:rPr>
          <w:lang w:val="es-ES"/>
        </w:rPr>
      </w:pPr>
      <w:r w:rsidRPr="0005010F">
        <w:rPr>
          <w:rStyle w:val="Refdenotaalpie"/>
        </w:rPr>
        <w:footnoteRef/>
      </w:r>
      <w:r w:rsidRPr="0005010F">
        <w:t xml:space="preserve"> Secretaría de Transparencia</w:t>
      </w:r>
      <w:r w:rsidR="000501A2" w:rsidRPr="0005010F">
        <w:t>, Circular CIR25-0026/GFPU de 2025.</w:t>
      </w:r>
    </w:p>
  </w:footnote>
  <w:footnote w:id="3">
    <w:p w14:paraId="613C0B58" w14:textId="77777777" w:rsidR="00AC4F6C" w:rsidRPr="0005010F" w:rsidRDefault="00AC4F6C" w:rsidP="00AC4F6C">
      <w:pPr>
        <w:pStyle w:val="Textonotapie"/>
        <w:rPr>
          <w:lang w:val="es-ES"/>
        </w:rPr>
      </w:pPr>
      <w:r w:rsidRPr="0005010F">
        <w:rPr>
          <w:rStyle w:val="Refdenotaalpie"/>
        </w:rPr>
        <w:footnoteRef/>
      </w:r>
      <w:r w:rsidRPr="0005010F">
        <w:t xml:space="preserve"> </w:t>
      </w:r>
      <w:r w:rsidRPr="0005010F">
        <w:rPr>
          <w:rFonts w:cs="Arial"/>
          <w:lang w:val="es-ES"/>
        </w:rPr>
        <w:t>Anexo Técnico del PTEP, versión 1. Pág. 18.</w:t>
      </w:r>
    </w:p>
  </w:footnote>
  <w:footnote w:id="4">
    <w:p w14:paraId="578C091B" w14:textId="7FED920C" w:rsidR="00AC4F6C" w:rsidRPr="0005010F" w:rsidRDefault="00AC4F6C" w:rsidP="00AC4F6C">
      <w:pPr>
        <w:pStyle w:val="Textonotapie"/>
        <w:rPr>
          <w:lang w:val="es-ES"/>
        </w:rPr>
      </w:pPr>
      <w:r w:rsidRPr="0005010F">
        <w:rPr>
          <w:rStyle w:val="Refdenotaalpie"/>
        </w:rPr>
        <w:footnoteRef/>
      </w:r>
      <w:r w:rsidRPr="0005010F">
        <w:t xml:space="preserve"> </w:t>
      </w:r>
      <w:r w:rsidR="003155FE" w:rsidRPr="0005010F">
        <w:t>“</w:t>
      </w:r>
      <w:r w:rsidRPr="0005010F">
        <w:t xml:space="preserve">El Programa está dirigido a todos los grupos de valor que tiene la entidad u organización, incluidos los </w:t>
      </w:r>
      <w:r w:rsidRPr="0005010F">
        <w:rPr>
          <w:b/>
          <w:bCs/>
        </w:rPr>
        <w:t>colaboradores</w:t>
      </w:r>
      <w:r w:rsidRPr="0005010F">
        <w:t xml:space="preserve">, sin importar su tipo de vinculación, es decir, funcionarios, empleados, contratistas y proveedores. Los </w:t>
      </w:r>
      <w:r w:rsidRPr="0005010F">
        <w:rPr>
          <w:b/>
          <w:bCs/>
        </w:rPr>
        <w:t>usuarios</w:t>
      </w:r>
      <w:r w:rsidRPr="0005010F">
        <w:t>, que puede</w:t>
      </w:r>
      <w:r w:rsidR="003155FE" w:rsidRPr="0005010F">
        <w:t>n</w:t>
      </w:r>
      <w:r w:rsidRPr="0005010F">
        <w:t xml:space="preserve"> ser las ciudadanías en general o clientes, según como sea la operación. Los </w:t>
      </w:r>
      <w:r w:rsidRPr="0005010F">
        <w:rPr>
          <w:b/>
          <w:bCs/>
        </w:rPr>
        <w:t>supervisores</w:t>
      </w:r>
      <w:r w:rsidRPr="0005010F">
        <w:t xml:space="preserve"> de la entidad u organización: sea</w:t>
      </w:r>
      <w:r w:rsidR="003155FE" w:rsidRPr="0005010F">
        <w:t>n</w:t>
      </w:r>
      <w:r w:rsidRPr="0005010F">
        <w:t xml:space="preserve"> órganos de control, autoridades de inspección y vigilancia, o aquellos que ejerzan cualquier tipo de control (participaciones, control jerárquico o de tutela)</w:t>
      </w:r>
      <w:r w:rsidR="003155FE" w:rsidRPr="0005010F">
        <w:t>”</w:t>
      </w:r>
      <w:r w:rsidRPr="0005010F">
        <w:t>. (negrilla del texto original). Fuente: a</w:t>
      </w:r>
      <w:r w:rsidRPr="0005010F">
        <w:rPr>
          <w:rFonts w:cs="Arial"/>
          <w:lang w:val="es-ES"/>
        </w:rPr>
        <w:t>nexo Técnico del PTEP, versión 1. Pág. 33.</w:t>
      </w:r>
    </w:p>
  </w:footnote>
  <w:footnote w:id="5">
    <w:p w14:paraId="5C027B88" w14:textId="33C68935" w:rsidR="00111011" w:rsidRPr="0005010F" w:rsidRDefault="00111011">
      <w:pPr>
        <w:pStyle w:val="Textonotapie"/>
        <w:rPr>
          <w:lang w:val="es-ES"/>
        </w:rPr>
      </w:pPr>
      <w:r w:rsidRPr="0005010F">
        <w:rPr>
          <w:rStyle w:val="Refdenotaalpie"/>
        </w:rPr>
        <w:footnoteRef/>
      </w:r>
      <w:r w:rsidRPr="0005010F">
        <w:t xml:space="preserve"> </w:t>
      </w:r>
      <w:r w:rsidRPr="0005010F">
        <w:rPr>
          <w:lang w:val="es-ES"/>
        </w:rPr>
        <w:t xml:space="preserve">Las </w:t>
      </w:r>
      <w:r w:rsidR="00790A86" w:rsidRPr="0005010F">
        <w:rPr>
          <w:lang w:val="es-ES"/>
        </w:rPr>
        <w:t xml:space="preserve">Líneas </w:t>
      </w:r>
      <w:r w:rsidRPr="0005010F">
        <w:rPr>
          <w:lang w:val="es-ES"/>
        </w:rPr>
        <w:t xml:space="preserve">de </w:t>
      </w:r>
      <w:r w:rsidR="00790A86" w:rsidRPr="0005010F">
        <w:rPr>
          <w:lang w:val="es-ES"/>
        </w:rPr>
        <w:t xml:space="preserve">Defensa </w:t>
      </w:r>
      <w:r w:rsidRPr="0005010F">
        <w:rPr>
          <w:lang w:val="es-ES"/>
        </w:rPr>
        <w:t xml:space="preserve">se explican </w:t>
      </w:r>
      <w:r w:rsidR="00CF0518" w:rsidRPr="0005010F">
        <w:rPr>
          <w:lang w:val="es-ES"/>
        </w:rPr>
        <w:t>en la Tabla 3 y Tabla 6.</w:t>
      </w:r>
    </w:p>
  </w:footnote>
  <w:footnote w:id="6">
    <w:p w14:paraId="32463E5B" w14:textId="77777777" w:rsidR="00AC4F6C" w:rsidRPr="0005010F" w:rsidRDefault="00AC4F6C" w:rsidP="00AC4F6C">
      <w:pPr>
        <w:pStyle w:val="Textonotapie"/>
        <w:rPr>
          <w:lang w:val="es-ES"/>
        </w:rPr>
      </w:pPr>
      <w:r w:rsidRPr="0005010F">
        <w:rPr>
          <w:rStyle w:val="Refdenotaalpie"/>
        </w:rPr>
        <w:footnoteRef/>
      </w:r>
      <w:r w:rsidRPr="0005010F">
        <w:t xml:space="preserve"> </w:t>
      </w:r>
      <w:r w:rsidRPr="0005010F">
        <w:rPr>
          <w:rFonts w:cs="Arial"/>
          <w:lang w:val="es-ES"/>
        </w:rPr>
        <w:t>Anexo Técnico del PTEP, versión 1. Pág. 29.</w:t>
      </w:r>
    </w:p>
  </w:footnote>
  <w:footnote w:id="7">
    <w:p w14:paraId="4BD2F1F7" w14:textId="77777777" w:rsidR="00AC4F6C" w:rsidRPr="0005010F" w:rsidRDefault="00AC4F6C" w:rsidP="00AC4F6C">
      <w:pPr>
        <w:pStyle w:val="Textonotapie"/>
        <w:rPr>
          <w:lang w:val="es-ES"/>
        </w:rPr>
      </w:pPr>
      <w:r w:rsidRPr="0005010F">
        <w:rPr>
          <w:rStyle w:val="Refdenotaalpie"/>
        </w:rPr>
        <w:footnoteRef/>
      </w:r>
      <w:r w:rsidRPr="0005010F">
        <w:t xml:space="preserve"> </w:t>
      </w:r>
      <w:r w:rsidRPr="0005010F">
        <w:rPr>
          <w:rFonts w:cs="Arial"/>
          <w:lang w:val="es-ES"/>
        </w:rPr>
        <w:t>Anexo Técnico del PTEP, versión 1. Pág. 41.</w:t>
      </w:r>
    </w:p>
  </w:footnote>
  <w:footnote w:id="8">
    <w:p w14:paraId="76996073" w14:textId="77777777" w:rsidR="00AC4F6C" w:rsidRPr="0005010F" w:rsidRDefault="00AC4F6C" w:rsidP="00AC4F6C">
      <w:pPr>
        <w:pStyle w:val="Textonotapie"/>
        <w:rPr>
          <w:lang w:val="es-ES"/>
        </w:rPr>
      </w:pPr>
      <w:r w:rsidRPr="0005010F">
        <w:rPr>
          <w:rStyle w:val="Refdenotaalpie"/>
        </w:rPr>
        <w:footnoteRef/>
      </w:r>
      <w:r w:rsidRPr="0005010F">
        <w:t xml:space="preserve"> </w:t>
      </w:r>
      <w:r w:rsidRPr="0005010F">
        <w:rPr>
          <w:rFonts w:cs="Arial"/>
          <w:lang w:val="es-ES"/>
        </w:rPr>
        <w:t>Anexo Técnico del PTEP, versión 1. Pág. 42.</w:t>
      </w:r>
    </w:p>
  </w:footnote>
  <w:footnote w:id="9">
    <w:p w14:paraId="7516262B" w14:textId="77777777" w:rsidR="00AC4F6C" w:rsidRPr="0005010F" w:rsidRDefault="00AC4F6C" w:rsidP="00AC4F6C">
      <w:pPr>
        <w:pStyle w:val="Textonotapie"/>
        <w:rPr>
          <w:rFonts w:cs="Arial"/>
          <w:lang w:val="es-ES"/>
        </w:rPr>
      </w:pPr>
      <w:r w:rsidRPr="0005010F">
        <w:rPr>
          <w:rStyle w:val="Refdenotaalpie"/>
          <w:rFonts w:cs="Arial"/>
        </w:rPr>
        <w:footnoteRef/>
      </w:r>
      <w:r w:rsidRPr="0005010F">
        <w:rPr>
          <w:rFonts w:cs="Arial"/>
        </w:rPr>
        <w:t xml:space="preserve"> </w:t>
      </w:r>
      <w:r w:rsidRPr="0005010F">
        <w:rPr>
          <w:rFonts w:cs="Arial"/>
          <w:lang w:val="es-ES"/>
        </w:rPr>
        <w:t>Anexo Técnico del PTEP, versión 1. Pág. 43.</w:t>
      </w:r>
    </w:p>
  </w:footnote>
  <w:footnote w:id="10">
    <w:p w14:paraId="6DC32C57" w14:textId="77777777" w:rsidR="00AC4F6C" w:rsidRPr="0005010F" w:rsidRDefault="00AC4F6C" w:rsidP="00AC4F6C">
      <w:pPr>
        <w:pStyle w:val="Textonotapie"/>
        <w:rPr>
          <w:lang w:val="es-ES"/>
        </w:rPr>
      </w:pPr>
      <w:r w:rsidRPr="0005010F">
        <w:rPr>
          <w:rStyle w:val="Refdenotaalpie"/>
        </w:rPr>
        <w:footnoteRef/>
      </w:r>
      <w:r w:rsidRPr="0005010F">
        <w:t xml:space="preserve"> </w:t>
      </w:r>
      <w:r w:rsidRPr="0005010F">
        <w:rPr>
          <w:rFonts w:cs="Arial"/>
          <w:lang w:val="es-ES"/>
        </w:rPr>
        <w:t>Anexo Técnico del PTEP, versión 1. Pág. 57.</w:t>
      </w:r>
    </w:p>
  </w:footnote>
  <w:footnote w:id="11">
    <w:p w14:paraId="7388F505" w14:textId="77777777" w:rsidR="00AC4F6C" w:rsidRPr="0005010F" w:rsidRDefault="00AC4F6C" w:rsidP="00AC4F6C">
      <w:pPr>
        <w:pStyle w:val="Textonotapie"/>
        <w:rPr>
          <w:lang w:val="es-ES"/>
        </w:rPr>
      </w:pPr>
      <w:r w:rsidRPr="0005010F">
        <w:rPr>
          <w:rStyle w:val="Refdenotaalpie"/>
        </w:rPr>
        <w:footnoteRef/>
      </w:r>
      <w:r w:rsidRPr="0005010F">
        <w:t xml:space="preserve"> El Programa tiene una visión de corto (anualidad), mediano (dos años) y largo plazo (cuatro años). En el corto plazo se desarrolla el Plan de Ejecución y Monitoreo, de forma que se garantice la implementación de las acciones y su monitoreo permanente. En el mediano plazo se elaboran los Informes de Evaluación, para que los resultados estén debidamente sustentados en hechos sostenidos en el tiempo. En el largo plazo la reformulación del Programa, el cual se ajustará teniendo en cuenta el direccionamiento estratégico de la entidad. Fuente: a</w:t>
      </w:r>
      <w:r w:rsidRPr="0005010F">
        <w:rPr>
          <w:rFonts w:cs="Arial"/>
          <w:lang w:val="es-ES"/>
        </w:rPr>
        <w:t>nexo Técnico del PTEP, versión 1. Pág. 56.</w:t>
      </w:r>
    </w:p>
  </w:footnote>
  <w:footnote w:id="12">
    <w:p w14:paraId="682CC4EA" w14:textId="77777777" w:rsidR="00AC4F6C" w:rsidRPr="001A6218" w:rsidRDefault="00AC4F6C" w:rsidP="00AC4F6C">
      <w:pPr>
        <w:pStyle w:val="Textonotapie"/>
        <w:rPr>
          <w:lang w:val="es-ES"/>
        </w:rPr>
      </w:pPr>
      <w:r w:rsidRPr="0005010F">
        <w:rPr>
          <w:rStyle w:val="Refdenotaalpie"/>
        </w:rPr>
        <w:footnoteRef/>
      </w:r>
      <w:r w:rsidRPr="0005010F">
        <w:t xml:space="preserve"> </w:t>
      </w:r>
      <w:r w:rsidRPr="0005010F">
        <w:rPr>
          <w:rFonts w:cs="Arial"/>
          <w:lang w:val="es-ES"/>
        </w:rPr>
        <w:t>Anexo Técnico del PTEP, versión 1. Pág. 57.</w:t>
      </w:r>
    </w:p>
  </w:footnote>
  <w:footnote w:id="13">
    <w:p w14:paraId="183081C0" w14:textId="5B7250CE" w:rsidR="005234EF" w:rsidRPr="0005010F" w:rsidRDefault="005234EF" w:rsidP="005234EF">
      <w:pPr>
        <w:pStyle w:val="Textonotapie"/>
        <w:rPr>
          <w:lang w:val="es-ES"/>
        </w:rPr>
      </w:pPr>
      <w:r w:rsidRPr="0005010F">
        <w:rPr>
          <w:rStyle w:val="Refdenotaalpie"/>
        </w:rPr>
        <w:footnoteRef/>
      </w:r>
      <w:r w:rsidRPr="0005010F">
        <w:t xml:space="preserve"> Secretaría de Transparencia, capacitación del 2025-07-23 Programas de Transparencia y Ética Pública (PTEP) - Modelo Estado Abierto.</w:t>
      </w:r>
    </w:p>
  </w:footnote>
  <w:footnote w:id="14">
    <w:p w14:paraId="17EE67FD" w14:textId="77777777" w:rsidR="005234EF" w:rsidRPr="0005010F" w:rsidRDefault="005234EF" w:rsidP="005234EF">
      <w:pPr>
        <w:pStyle w:val="Textonotapie"/>
      </w:pPr>
      <w:r w:rsidRPr="0005010F">
        <w:rPr>
          <w:rStyle w:val="Refdenotaalpie"/>
        </w:rPr>
        <w:footnoteRef/>
      </w:r>
      <w:r w:rsidRPr="0005010F">
        <w:t xml:space="preserve"> Direccionamiento Estratégico 2024 – 2028. “Experiencia e innovación al servicio de la justicia”. Pag 31.</w:t>
      </w:r>
    </w:p>
  </w:footnote>
  <w:footnote w:id="15">
    <w:p w14:paraId="24151A81" w14:textId="59E71DFC" w:rsidR="005234EF" w:rsidRDefault="005234EF" w:rsidP="0005010F">
      <w:r w:rsidRPr="0005010F">
        <w:rPr>
          <w:rStyle w:val="Refdenotaalpie"/>
          <w:b/>
          <w:bCs/>
          <w:sz w:val="20"/>
          <w:szCs w:val="20"/>
        </w:rPr>
        <w:footnoteRef/>
      </w:r>
      <w:r w:rsidRPr="0005010F">
        <w:rPr>
          <w:sz w:val="20"/>
          <w:szCs w:val="20"/>
        </w:rPr>
        <w:t xml:space="preserve"> Esta opción le permite solicitar, consultar o modificar citas</w:t>
      </w:r>
      <w:r w:rsidR="0005010F">
        <w:rPr>
          <w:sz w:val="20"/>
          <w:szCs w:val="20"/>
        </w:rPr>
        <w:t>.</w:t>
      </w:r>
    </w:p>
  </w:footnote>
  <w:footnote w:id="16">
    <w:p w14:paraId="58A67ACA" w14:textId="1276227E" w:rsidR="005234EF" w:rsidRPr="0005010F" w:rsidRDefault="005234EF" w:rsidP="005234EF">
      <w:pPr>
        <w:pStyle w:val="Textonotapie"/>
      </w:pPr>
      <w:r w:rsidRPr="0005010F">
        <w:rPr>
          <w:rStyle w:val="Refdenotaalpie"/>
        </w:rPr>
        <w:footnoteRef/>
      </w:r>
      <w:r w:rsidRPr="0005010F">
        <w:t xml:space="preserve"> Debe tener el número de radicado</w:t>
      </w:r>
      <w:r w:rsidR="0005010F">
        <w:t>.</w:t>
      </w:r>
    </w:p>
  </w:footnote>
  <w:footnote w:id="17">
    <w:p w14:paraId="05C16C81" w14:textId="5915FC5C" w:rsidR="005234EF" w:rsidRDefault="005234EF" w:rsidP="005234EF">
      <w:pPr>
        <w:pStyle w:val="Textonotapie"/>
        <w:rPr>
          <w:sz w:val="16"/>
          <w:szCs w:val="16"/>
        </w:rPr>
      </w:pPr>
      <w:r w:rsidRPr="0005010F">
        <w:rPr>
          <w:rStyle w:val="Refdenotaalpie"/>
        </w:rPr>
        <w:footnoteRef/>
      </w:r>
      <w:r w:rsidRPr="0005010F">
        <w:t xml:space="preserve"> Usar el código correspondiente al servicio requerido</w:t>
      </w:r>
      <w:r w:rsidR="0005010F">
        <w:t>.</w:t>
      </w:r>
    </w:p>
  </w:footnote>
  <w:footnote w:id="18">
    <w:p w14:paraId="686C5186" w14:textId="3B7F454A" w:rsidR="005234EF" w:rsidRPr="0005010F" w:rsidRDefault="005234EF" w:rsidP="005234EF">
      <w:pPr>
        <w:pStyle w:val="Textonotapie"/>
        <w:pageBreakBefore/>
      </w:pPr>
      <w:r w:rsidRPr="0005010F">
        <w:rPr>
          <w:rStyle w:val="Refdenotaalpie"/>
        </w:rPr>
        <w:footnoteRef/>
      </w:r>
      <w:r w:rsidRPr="0005010F">
        <w:t xml:space="preserve"> Servicio exclusivo para personas con discapacidad auditiva</w:t>
      </w:r>
      <w:r w:rsidR="0005010F">
        <w:t>.</w:t>
      </w:r>
    </w:p>
  </w:footnote>
  <w:footnote w:id="19">
    <w:p w14:paraId="36249862" w14:textId="1AE3198B" w:rsidR="00AC3737" w:rsidRPr="00AC3737" w:rsidRDefault="00AC3737">
      <w:pPr>
        <w:pStyle w:val="Textonotapie"/>
        <w:rPr>
          <w:lang w:val="es-ES"/>
        </w:rPr>
      </w:pPr>
      <w:r w:rsidRPr="00AC3737">
        <w:rPr>
          <w:rStyle w:val="Refdenotaalpie"/>
        </w:rPr>
        <w:footnoteRef/>
      </w:r>
      <w:r w:rsidRPr="00AC3737">
        <w:t xml:space="preserve"> Sistema Nacional Ambiental</w:t>
      </w:r>
      <w:r>
        <w:t>.</w:t>
      </w:r>
    </w:p>
  </w:footnote>
  <w:footnote w:id="20">
    <w:p w14:paraId="35753F6E" w14:textId="44443936" w:rsidR="00AC3737" w:rsidRPr="00AC3737" w:rsidRDefault="00AC3737">
      <w:pPr>
        <w:pStyle w:val="Textonotapie"/>
        <w:rPr>
          <w:lang w:val="es-ES"/>
        </w:rPr>
      </w:pPr>
      <w:r>
        <w:rPr>
          <w:rStyle w:val="Refdenotaalpie"/>
        </w:rPr>
        <w:footnoteRef/>
      </w:r>
      <w:r>
        <w:t xml:space="preserve"> Parques Nacionales Naturales.</w:t>
      </w:r>
    </w:p>
  </w:footnote>
  <w:footnote w:id="21">
    <w:p w14:paraId="163B2DC3" w14:textId="05887711" w:rsidR="00AC3737" w:rsidRPr="00AC3737" w:rsidRDefault="00AC3737">
      <w:pPr>
        <w:pStyle w:val="Textonotapie"/>
        <w:rPr>
          <w:lang w:val="es-ES"/>
        </w:rPr>
      </w:pPr>
      <w:r>
        <w:rPr>
          <w:rStyle w:val="Refdenotaalpie"/>
        </w:rPr>
        <w:footnoteRef/>
      </w:r>
      <w:r>
        <w:t xml:space="preserve"> </w:t>
      </w:r>
      <w:r w:rsidRPr="00AC3737">
        <w:t>Distritos de Manejo Integrado</w:t>
      </w:r>
      <w:r>
        <w:t>.</w:t>
      </w:r>
    </w:p>
  </w:footnote>
  <w:footnote w:id="22">
    <w:p w14:paraId="5D50BCF9" w14:textId="2D5B7A98" w:rsidR="007E7629" w:rsidRPr="007E7629" w:rsidRDefault="007E7629">
      <w:pPr>
        <w:pStyle w:val="Textonotapie"/>
        <w:rPr>
          <w:lang w:val="es-ES"/>
        </w:rPr>
      </w:pPr>
      <w:r>
        <w:rPr>
          <w:rStyle w:val="Refdenotaalpie"/>
        </w:rPr>
        <w:footnoteRef/>
      </w:r>
      <w:r>
        <w:t xml:space="preserve"> </w:t>
      </w:r>
      <w:r w:rsidRPr="007E7629">
        <w:t>Agencia de los Estados Unidos para el Desarrollo Internacional</w:t>
      </w:r>
      <w:r>
        <w:t>.</w:t>
      </w:r>
    </w:p>
  </w:footnote>
  <w:footnote w:id="23">
    <w:p w14:paraId="0CB5309B" w14:textId="2B6E2649" w:rsidR="00B7272A" w:rsidRPr="0005010F" w:rsidRDefault="00B7272A">
      <w:pPr>
        <w:pStyle w:val="Textonotapie"/>
        <w:rPr>
          <w:lang w:val="es-ES"/>
        </w:rPr>
      </w:pPr>
      <w:r w:rsidRPr="0005010F">
        <w:rPr>
          <w:rStyle w:val="Refdenotaalpie"/>
        </w:rPr>
        <w:footnoteRef/>
      </w:r>
      <w:r w:rsidRPr="0005010F">
        <w:t xml:space="preserve"> Acuerdo Final para la Terminación del Conflicto Armado y la Construcción de una Paz Estable y Duradera. Punto 3.4.4.</w:t>
      </w:r>
    </w:p>
  </w:footnote>
  <w:footnote w:id="24">
    <w:p w14:paraId="0B3647A0" w14:textId="2B5C9705" w:rsidR="00DB5384" w:rsidRPr="0005010F" w:rsidRDefault="00DB5384">
      <w:pPr>
        <w:pStyle w:val="Textonotapie"/>
        <w:rPr>
          <w:lang w:val="es-ES"/>
        </w:rPr>
      </w:pPr>
      <w:r w:rsidRPr="0005010F">
        <w:rPr>
          <w:rStyle w:val="Refdenotaalpie"/>
        </w:rPr>
        <w:footnoteRef/>
      </w:r>
      <w:r w:rsidRPr="0005010F">
        <w:t xml:space="preserve"> </w:t>
      </w:r>
      <w:r w:rsidRPr="0005010F">
        <w:rPr>
          <w:lang w:val="es-ES"/>
        </w:rPr>
        <w:t>Homicidios, tentativas de homicidio, desaparición forzada y amenazas.</w:t>
      </w:r>
    </w:p>
  </w:footnote>
  <w:footnote w:id="25">
    <w:p w14:paraId="21DAACFD" w14:textId="77777777" w:rsidR="005234EF" w:rsidRPr="00C04CB5" w:rsidRDefault="005234EF" w:rsidP="005234EF">
      <w:pPr>
        <w:pStyle w:val="Textonotapie"/>
        <w:rPr>
          <w:lang w:val="es-ES"/>
        </w:rPr>
      </w:pPr>
      <w:r w:rsidRPr="0005010F">
        <w:rPr>
          <w:rStyle w:val="Refdenotaalpie"/>
        </w:rPr>
        <w:footnoteRef/>
      </w:r>
      <w:r w:rsidRPr="0005010F">
        <w:t xml:space="preserve"> </w:t>
      </w:r>
      <w:r w:rsidRPr="0005010F">
        <w:rPr>
          <w:lang w:val="es-ES"/>
        </w:rPr>
        <w:t>Anexo B – Plan Marco de Implementación: Acuerdo final para la terminación del conflicto y la construcción de una Paz estable y duradera.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7A495" w14:textId="2C9FF784" w:rsidR="0026288B" w:rsidRDefault="00E86465">
    <w:pPr>
      <w:pStyle w:val="Encabezado"/>
    </w:pPr>
    <w:r>
      <w:rPr>
        <w:noProof/>
      </w:rPr>
      <w:drawing>
        <wp:anchor distT="0" distB="0" distL="114300" distR="114300" simplePos="0" relativeHeight="251661312" behindDoc="0" locked="0" layoutInCell="1" allowOverlap="1" wp14:anchorId="0FE742F2" wp14:editId="54035391">
          <wp:simplePos x="0" y="0"/>
          <wp:positionH relativeFrom="column">
            <wp:posOffset>-1097716</wp:posOffset>
          </wp:positionH>
          <wp:positionV relativeFrom="paragraph">
            <wp:posOffset>-498181</wp:posOffset>
          </wp:positionV>
          <wp:extent cx="7796250" cy="10151533"/>
          <wp:effectExtent l="0" t="0" r="0" b="2540"/>
          <wp:wrapNone/>
          <wp:docPr id="1804596104" name="Imagen 3" descr="Portada del Programa de Transparencia y Ética Pública 2025-2029, la cual contiene en el centro una imagen de una mano sosteniendo una balanza. Y en la parte inferior el logosímbolo de la Fiscalía General de la Nación, que es una ficha de un rompecabezas para representarla visualmente, porque incluye los conceptos de búsqueda, solución y respuesta que persigue la entidad a través de su actividad investig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596104" name="Imagen 3" descr="Portada del Programa de Transparencia y Ética Pública 2025-2029, la cual contiene en el centro una imagen de una mano sosteniendo una balanza. Y en la parte inferior el logosímbolo de la Fiscalía General de la Nación, que es una ficha de un rompecabezas para representarla visualmente, porque incluye los conceptos de búsqueda, solución y respuesta que persigue la entidad a través de su actividad investigativa."/>
                  <pic:cNvPicPr/>
                </pic:nvPicPr>
                <pic:blipFill>
                  <a:blip r:embed="rId1">
                    <a:extLst>
                      <a:ext uri="{28A0092B-C50C-407E-A947-70E740481C1C}">
                        <a14:useLocalDpi xmlns:a14="http://schemas.microsoft.com/office/drawing/2010/main" val="0"/>
                      </a:ext>
                    </a:extLst>
                  </a:blip>
                  <a:stretch>
                    <a:fillRect/>
                  </a:stretch>
                </pic:blipFill>
                <pic:spPr>
                  <a:xfrm>
                    <a:off x="0" y="0"/>
                    <a:ext cx="7796250" cy="1015153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EC085" w14:textId="089315A3" w:rsidR="0086565E" w:rsidRPr="007212DD" w:rsidRDefault="0050061D" w:rsidP="0086565E">
    <w:pPr>
      <w:spacing w:line="240" w:lineRule="auto"/>
      <w:ind w:left="-426"/>
      <w:rPr>
        <w:rFonts w:eastAsia="Times New Roman" w:cs="Arial"/>
        <w:color w:val="153D63" w:themeColor="text2" w:themeTint="E6"/>
        <w:kern w:val="0"/>
        <w:sz w:val="20"/>
        <w:szCs w:val="20"/>
        <w:lang w:eastAsia="es-MX"/>
        <w14:ligatures w14:val="none"/>
      </w:rPr>
    </w:pPr>
    <w:r w:rsidRPr="0086565E">
      <w:rPr>
        <w:noProof/>
        <w:color w:val="4C94D8" w:themeColor="text2" w:themeTint="80"/>
        <w:sz w:val="16"/>
        <w:szCs w:val="16"/>
      </w:rPr>
      <w:drawing>
        <wp:anchor distT="0" distB="0" distL="114300" distR="114300" simplePos="0" relativeHeight="251664384" behindDoc="0" locked="0" layoutInCell="1" allowOverlap="1" wp14:anchorId="0B98AB84" wp14:editId="599DB8C4">
          <wp:simplePos x="0" y="0"/>
          <wp:positionH relativeFrom="column">
            <wp:posOffset>4562475</wp:posOffset>
          </wp:positionH>
          <wp:positionV relativeFrom="paragraph">
            <wp:posOffset>-555353</wp:posOffset>
          </wp:positionV>
          <wp:extent cx="2098494" cy="1098953"/>
          <wp:effectExtent l="0" t="0" r="0" b="6350"/>
          <wp:wrapNone/>
          <wp:docPr id="779469616" name="Imagen 8" descr="Figura de una mano sosteniendo una balanza, la cual se ubica dentro del documento en el extremo superior derecho como encabe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469616" name="Imagen 8" descr="Figura de una mano sosteniendo una balanza, la cual se ubica dentro del documento en el extremo superior derecho como encabezado."/>
                  <pic:cNvPicPr/>
                </pic:nvPicPr>
                <pic:blipFill>
                  <a:blip r:embed="rId1">
                    <a:alphaModFix amt="35000"/>
                    <a:extLst>
                      <a:ext uri="{28A0092B-C50C-407E-A947-70E740481C1C}">
                        <a14:useLocalDpi xmlns:a14="http://schemas.microsoft.com/office/drawing/2010/main" val="0"/>
                      </a:ext>
                    </a:extLst>
                  </a:blip>
                  <a:stretch>
                    <a:fillRect/>
                  </a:stretch>
                </pic:blipFill>
                <pic:spPr>
                  <a:xfrm>
                    <a:off x="0" y="0"/>
                    <a:ext cx="2098494" cy="1098953"/>
                  </a:xfrm>
                  <a:prstGeom prst="rect">
                    <a:avLst/>
                  </a:prstGeom>
                  <a:noFill/>
                </pic:spPr>
              </pic:pic>
            </a:graphicData>
          </a:graphic>
          <wp14:sizeRelH relativeFrom="page">
            <wp14:pctWidth>0</wp14:pctWidth>
          </wp14:sizeRelH>
          <wp14:sizeRelV relativeFrom="page">
            <wp14:pctHeight>0</wp14:pctHeight>
          </wp14:sizeRelV>
        </wp:anchor>
      </w:drawing>
    </w:r>
    <w:r w:rsidR="0086565E" w:rsidRPr="007212DD">
      <w:rPr>
        <w:rFonts w:eastAsia="Times New Roman" w:cs="Arial"/>
        <w:b/>
        <w:bCs/>
        <w:color w:val="153D63" w:themeColor="text2" w:themeTint="E6"/>
        <w:kern w:val="0"/>
        <w:sz w:val="20"/>
        <w:szCs w:val="20"/>
        <w:lang w:eastAsia="es-MX"/>
        <w14:ligatures w14:val="none"/>
      </w:rPr>
      <w:t>Programa de Transparencia y Ética Pública</w:t>
    </w:r>
    <w:r w:rsidR="0086565E" w:rsidRPr="007212DD">
      <w:rPr>
        <w:rFonts w:eastAsia="Times New Roman" w:cs="Arial"/>
        <w:color w:val="153D63" w:themeColor="text2" w:themeTint="E6"/>
        <w:kern w:val="0"/>
        <w:sz w:val="20"/>
        <w:szCs w:val="20"/>
        <w:lang w:eastAsia="es-MX"/>
        <w14:ligatures w14:val="none"/>
      </w:rPr>
      <w:t> (PTEP) 2025-2029</w:t>
    </w:r>
  </w:p>
  <w:p w14:paraId="074F0C3D" w14:textId="77777777" w:rsidR="00351E94" w:rsidRPr="00351E94" w:rsidRDefault="00351E94" w:rsidP="00351E94">
    <w:pPr>
      <w:spacing w:line="240" w:lineRule="auto"/>
      <w:ind w:left="-426"/>
      <w:rPr>
        <w:rFonts w:eastAsia="Times New Roman" w:cs="Arial"/>
        <w:color w:val="153D63" w:themeColor="text2" w:themeTint="E6"/>
        <w:kern w:val="0"/>
        <w:sz w:val="10"/>
        <w:szCs w:val="10"/>
        <w:lang w:eastAsia="es-MX"/>
        <w14:ligatures w14:val="none"/>
      </w:rPr>
    </w:pPr>
  </w:p>
  <w:p w14:paraId="361A15FB" w14:textId="0B6344B3" w:rsidR="00351E94" w:rsidRPr="00351E94" w:rsidRDefault="00C2372F" w:rsidP="00351E94">
    <w:pPr>
      <w:spacing w:line="240" w:lineRule="auto"/>
      <w:ind w:left="-426"/>
      <w:rPr>
        <w:rFonts w:eastAsia="Times New Roman" w:cs="Arial"/>
        <w:color w:val="153D63" w:themeColor="text2" w:themeTint="E6"/>
        <w:kern w:val="0"/>
        <w:sz w:val="16"/>
        <w:szCs w:val="16"/>
        <w:lang w:eastAsia="es-MX"/>
        <w14:ligatures w14:val="none"/>
      </w:rPr>
    </w:pPr>
    <w:r>
      <w:rPr>
        <w:rFonts w:eastAsia="Times New Roman" w:cs="Arial"/>
        <w:color w:val="153D63" w:themeColor="text2" w:themeTint="E6"/>
        <w:kern w:val="0"/>
        <w:sz w:val="16"/>
        <w:szCs w:val="16"/>
        <w:lang w:eastAsia="es-MX"/>
        <w14:ligatures w14:val="none"/>
      </w:rPr>
      <w:t>Versión 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E39FE" w14:textId="11E9D205" w:rsidR="00E86465" w:rsidRDefault="0086565E">
    <w:pPr>
      <w:pStyle w:val="Encabezado"/>
    </w:pPr>
    <w:r>
      <w:rPr>
        <w:noProof/>
      </w:rPr>
      <w:drawing>
        <wp:anchor distT="0" distB="0" distL="114300" distR="114300" simplePos="0" relativeHeight="251665408" behindDoc="0" locked="0" layoutInCell="1" allowOverlap="1" wp14:anchorId="522AB9FF" wp14:editId="37211AAE">
          <wp:simplePos x="0" y="0"/>
          <wp:positionH relativeFrom="column">
            <wp:posOffset>-1329146</wp:posOffset>
          </wp:positionH>
          <wp:positionV relativeFrom="paragraph">
            <wp:posOffset>-1101725</wp:posOffset>
          </wp:positionV>
          <wp:extent cx="8367395" cy="10895223"/>
          <wp:effectExtent l="0" t="0" r="1905" b="1905"/>
          <wp:wrapNone/>
          <wp:docPr id="1407607269" name="Imagen 9" descr="Contraportada del PTEP la cual contiene en el centro el logosímbolo de la Fiscalía General de la Nación, que es una ficha de un rompecabezas para representarla visualmente, porque incluye los conceptos de búsqueda, solución y respuesta que persigue la entidad a través de su actividad investig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607269" name="Imagen 9" descr="Contraportada del PTEP la cual contiene en el centro el logosímbolo de la Fiscalía General de la Nación, que es una ficha de un rompecabezas para representarla visualmente, porque incluye los conceptos de búsqueda, solución y respuesta que persigue la entidad a través de su actividad investigativa."/>
                  <pic:cNvPicPr/>
                </pic:nvPicPr>
                <pic:blipFill>
                  <a:blip r:embed="rId1">
                    <a:extLst>
                      <a:ext uri="{28A0092B-C50C-407E-A947-70E740481C1C}">
                        <a14:useLocalDpi xmlns:a14="http://schemas.microsoft.com/office/drawing/2010/main" val="0"/>
                      </a:ext>
                    </a:extLst>
                  </a:blip>
                  <a:stretch>
                    <a:fillRect/>
                  </a:stretch>
                </pic:blipFill>
                <pic:spPr>
                  <a:xfrm>
                    <a:off x="0" y="0"/>
                    <a:ext cx="8367395" cy="1089522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7428B"/>
    <w:multiLevelType w:val="hybridMultilevel"/>
    <w:tmpl w:val="0814350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05B93D5B"/>
    <w:multiLevelType w:val="hybridMultilevel"/>
    <w:tmpl w:val="5E72C5A0"/>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9A23397"/>
    <w:multiLevelType w:val="hybridMultilevel"/>
    <w:tmpl w:val="9ACE3D38"/>
    <w:lvl w:ilvl="0" w:tplc="CE34231C">
      <w:numFmt w:val="bullet"/>
      <w:lvlText w:val="-"/>
      <w:lvlJc w:val="left"/>
      <w:pPr>
        <w:ind w:left="720" w:hanging="360"/>
      </w:pPr>
      <w:rPr>
        <w:rFonts w:ascii="Aptos" w:eastAsiaTheme="minorHAnsi" w:hAnsi="Aptos" w:cstheme="minorBidi"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B6E3940"/>
    <w:multiLevelType w:val="multilevel"/>
    <w:tmpl w:val="066CCF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490339"/>
    <w:multiLevelType w:val="hybridMultilevel"/>
    <w:tmpl w:val="81D066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0DD32B6"/>
    <w:multiLevelType w:val="hybridMultilevel"/>
    <w:tmpl w:val="CDA6135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6" w15:restartNumberingAfterBreak="0">
    <w:nsid w:val="12015169"/>
    <w:multiLevelType w:val="hybridMultilevel"/>
    <w:tmpl w:val="D28A74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57C7447"/>
    <w:multiLevelType w:val="multilevel"/>
    <w:tmpl w:val="2806B4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64C11A9"/>
    <w:multiLevelType w:val="multilevel"/>
    <w:tmpl w:val="4CA6F92C"/>
    <w:lvl w:ilvl="0">
      <w:start w:val="1"/>
      <w:numFmt w:val="bullet"/>
      <w:lvlText w:val=""/>
      <w:lvlJc w:val="left"/>
      <w:pPr>
        <w:tabs>
          <w:tab w:val="num" w:pos="928"/>
        </w:tabs>
        <w:ind w:left="928" w:hanging="360"/>
      </w:pPr>
      <w:rPr>
        <w:rFonts w:ascii="Symbol" w:hAnsi="Symbol" w:hint="default"/>
        <w:sz w:val="20"/>
      </w:rPr>
    </w:lvl>
    <w:lvl w:ilvl="1">
      <w:start w:val="1"/>
      <w:numFmt w:val="bullet"/>
      <w:lvlText w:val="o"/>
      <w:lvlJc w:val="left"/>
      <w:pPr>
        <w:tabs>
          <w:tab w:val="num" w:pos="1648"/>
        </w:tabs>
        <w:ind w:left="1648" w:hanging="360"/>
      </w:pPr>
      <w:rPr>
        <w:rFonts w:ascii="Courier New" w:hAnsi="Courier New" w:cs="Times New Roman" w:hint="default"/>
        <w:sz w:val="20"/>
      </w:rPr>
    </w:lvl>
    <w:lvl w:ilvl="2">
      <w:start w:val="1"/>
      <w:numFmt w:val="bullet"/>
      <w:lvlText w:val=""/>
      <w:lvlJc w:val="left"/>
      <w:pPr>
        <w:tabs>
          <w:tab w:val="num" w:pos="2368"/>
        </w:tabs>
        <w:ind w:left="2368" w:hanging="360"/>
      </w:pPr>
      <w:rPr>
        <w:rFonts w:ascii="Wingdings" w:hAnsi="Wingdings" w:hint="default"/>
        <w:sz w:val="20"/>
      </w:rPr>
    </w:lvl>
    <w:lvl w:ilvl="3">
      <w:start w:val="1"/>
      <w:numFmt w:val="bullet"/>
      <w:lvlText w:val=""/>
      <w:lvlJc w:val="left"/>
      <w:pPr>
        <w:tabs>
          <w:tab w:val="num" w:pos="3088"/>
        </w:tabs>
        <w:ind w:left="3088" w:hanging="360"/>
      </w:pPr>
      <w:rPr>
        <w:rFonts w:ascii="Wingdings" w:hAnsi="Wingdings" w:hint="default"/>
        <w:sz w:val="20"/>
      </w:rPr>
    </w:lvl>
    <w:lvl w:ilvl="4">
      <w:start w:val="1"/>
      <w:numFmt w:val="bullet"/>
      <w:lvlText w:val=""/>
      <w:lvlJc w:val="left"/>
      <w:pPr>
        <w:tabs>
          <w:tab w:val="num" w:pos="3808"/>
        </w:tabs>
        <w:ind w:left="3808" w:hanging="360"/>
      </w:pPr>
      <w:rPr>
        <w:rFonts w:ascii="Wingdings" w:hAnsi="Wingdings" w:hint="default"/>
        <w:sz w:val="20"/>
      </w:rPr>
    </w:lvl>
    <w:lvl w:ilvl="5">
      <w:start w:val="1"/>
      <w:numFmt w:val="bullet"/>
      <w:lvlText w:val=""/>
      <w:lvlJc w:val="left"/>
      <w:pPr>
        <w:tabs>
          <w:tab w:val="num" w:pos="4528"/>
        </w:tabs>
        <w:ind w:left="4528" w:hanging="360"/>
      </w:pPr>
      <w:rPr>
        <w:rFonts w:ascii="Wingdings" w:hAnsi="Wingdings" w:hint="default"/>
        <w:sz w:val="20"/>
      </w:rPr>
    </w:lvl>
    <w:lvl w:ilvl="6">
      <w:start w:val="1"/>
      <w:numFmt w:val="bullet"/>
      <w:lvlText w:val=""/>
      <w:lvlJc w:val="left"/>
      <w:pPr>
        <w:tabs>
          <w:tab w:val="num" w:pos="5248"/>
        </w:tabs>
        <w:ind w:left="5248" w:hanging="360"/>
      </w:pPr>
      <w:rPr>
        <w:rFonts w:ascii="Wingdings" w:hAnsi="Wingdings" w:hint="default"/>
        <w:sz w:val="20"/>
      </w:rPr>
    </w:lvl>
    <w:lvl w:ilvl="7">
      <w:start w:val="1"/>
      <w:numFmt w:val="bullet"/>
      <w:lvlText w:val=""/>
      <w:lvlJc w:val="left"/>
      <w:pPr>
        <w:tabs>
          <w:tab w:val="num" w:pos="5968"/>
        </w:tabs>
        <w:ind w:left="5968" w:hanging="360"/>
      </w:pPr>
      <w:rPr>
        <w:rFonts w:ascii="Wingdings" w:hAnsi="Wingdings" w:hint="default"/>
        <w:sz w:val="20"/>
      </w:rPr>
    </w:lvl>
    <w:lvl w:ilvl="8">
      <w:start w:val="1"/>
      <w:numFmt w:val="bullet"/>
      <w:lvlText w:val=""/>
      <w:lvlJc w:val="left"/>
      <w:pPr>
        <w:tabs>
          <w:tab w:val="num" w:pos="6688"/>
        </w:tabs>
        <w:ind w:left="6688" w:hanging="360"/>
      </w:pPr>
      <w:rPr>
        <w:rFonts w:ascii="Wingdings" w:hAnsi="Wingdings" w:hint="default"/>
        <w:sz w:val="20"/>
      </w:rPr>
    </w:lvl>
  </w:abstractNum>
  <w:abstractNum w:abstractNumId="9" w15:restartNumberingAfterBreak="0">
    <w:nsid w:val="19CA1CF0"/>
    <w:multiLevelType w:val="hybridMultilevel"/>
    <w:tmpl w:val="2C400C88"/>
    <w:lvl w:ilvl="0" w:tplc="24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C756DA4"/>
    <w:multiLevelType w:val="hybridMultilevel"/>
    <w:tmpl w:val="E75C53DE"/>
    <w:lvl w:ilvl="0" w:tplc="2CA656FE">
      <w:start w:val="1"/>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F621F80"/>
    <w:multiLevelType w:val="hybridMultilevel"/>
    <w:tmpl w:val="4BE2AB4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23702CB2"/>
    <w:multiLevelType w:val="hybridMultilevel"/>
    <w:tmpl w:val="4B240F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54618DD"/>
    <w:multiLevelType w:val="multilevel"/>
    <w:tmpl w:val="380A286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25852875"/>
    <w:multiLevelType w:val="hybridMultilevel"/>
    <w:tmpl w:val="8EB649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C4CB389"/>
    <w:multiLevelType w:val="hybridMultilevel"/>
    <w:tmpl w:val="2DCC67F4"/>
    <w:lvl w:ilvl="0" w:tplc="53C04628">
      <w:start w:val="1"/>
      <w:numFmt w:val="decimal"/>
      <w:lvlText w:val="%1."/>
      <w:lvlJc w:val="left"/>
      <w:pPr>
        <w:ind w:left="720" w:hanging="360"/>
      </w:pPr>
    </w:lvl>
    <w:lvl w:ilvl="1" w:tplc="D7427A98">
      <w:start w:val="1"/>
      <w:numFmt w:val="lowerLetter"/>
      <w:lvlText w:val="%2."/>
      <w:lvlJc w:val="left"/>
      <w:pPr>
        <w:ind w:left="1440" w:hanging="360"/>
      </w:pPr>
    </w:lvl>
    <w:lvl w:ilvl="2" w:tplc="7EDAD834">
      <w:start w:val="1"/>
      <w:numFmt w:val="lowerRoman"/>
      <w:lvlText w:val="%3."/>
      <w:lvlJc w:val="right"/>
      <w:pPr>
        <w:ind w:left="2160" w:hanging="180"/>
      </w:pPr>
    </w:lvl>
    <w:lvl w:ilvl="3" w:tplc="CA163ED6">
      <w:start w:val="1"/>
      <w:numFmt w:val="decimal"/>
      <w:lvlText w:val="%4."/>
      <w:lvlJc w:val="left"/>
      <w:pPr>
        <w:ind w:left="2880" w:hanging="360"/>
      </w:pPr>
    </w:lvl>
    <w:lvl w:ilvl="4" w:tplc="19D420D6">
      <w:start w:val="1"/>
      <w:numFmt w:val="lowerLetter"/>
      <w:lvlText w:val="%5."/>
      <w:lvlJc w:val="left"/>
      <w:pPr>
        <w:ind w:left="3600" w:hanging="360"/>
      </w:pPr>
    </w:lvl>
    <w:lvl w:ilvl="5" w:tplc="14706796">
      <w:start w:val="1"/>
      <w:numFmt w:val="lowerRoman"/>
      <w:lvlText w:val="%6."/>
      <w:lvlJc w:val="right"/>
      <w:pPr>
        <w:ind w:left="4320" w:hanging="180"/>
      </w:pPr>
    </w:lvl>
    <w:lvl w:ilvl="6" w:tplc="62D86DA2">
      <w:start w:val="1"/>
      <w:numFmt w:val="decimal"/>
      <w:lvlText w:val="%7."/>
      <w:lvlJc w:val="left"/>
      <w:pPr>
        <w:ind w:left="5040" w:hanging="360"/>
      </w:pPr>
    </w:lvl>
    <w:lvl w:ilvl="7" w:tplc="620CCF9E">
      <w:start w:val="1"/>
      <w:numFmt w:val="lowerLetter"/>
      <w:lvlText w:val="%8."/>
      <w:lvlJc w:val="left"/>
      <w:pPr>
        <w:ind w:left="5760" w:hanging="360"/>
      </w:pPr>
    </w:lvl>
    <w:lvl w:ilvl="8" w:tplc="5AFAAC06">
      <w:start w:val="1"/>
      <w:numFmt w:val="lowerRoman"/>
      <w:lvlText w:val="%9."/>
      <w:lvlJc w:val="right"/>
      <w:pPr>
        <w:ind w:left="6480" w:hanging="180"/>
      </w:pPr>
    </w:lvl>
  </w:abstractNum>
  <w:abstractNum w:abstractNumId="16" w15:restartNumberingAfterBreak="0">
    <w:nsid w:val="36175BBD"/>
    <w:multiLevelType w:val="hybridMultilevel"/>
    <w:tmpl w:val="53A41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C542943"/>
    <w:multiLevelType w:val="hybridMultilevel"/>
    <w:tmpl w:val="F932B23C"/>
    <w:lvl w:ilvl="0" w:tplc="CE34231C">
      <w:numFmt w:val="bullet"/>
      <w:lvlText w:val="-"/>
      <w:lvlJc w:val="left"/>
      <w:pPr>
        <w:ind w:left="720" w:hanging="360"/>
      </w:pPr>
      <w:rPr>
        <w:rFonts w:ascii="Aptos" w:eastAsiaTheme="minorHAnsi" w:hAnsi="Aptos"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D216E77"/>
    <w:multiLevelType w:val="hybridMultilevel"/>
    <w:tmpl w:val="409616F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9" w15:restartNumberingAfterBreak="0">
    <w:nsid w:val="43E97AB7"/>
    <w:multiLevelType w:val="hybridMultilevel"/>
    <w:tmpl w:val="2D50C2E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42506D5"/>
    <w:multiLevelType w:val="hybridMultilevel"/>
    <w:tmpl w:val="6FFE07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60B45A8"/>
    <w:multiLevelType w:val="hybridMultilevel"/>
    <w:tmpl w:val="E5324760"/>
    <w:lvl w:ilvl="0" w:tplc="2CA656FE">
      <w:start w:val="1"/>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8F358B4"/>
    <w:multiLevelType w:val="multilevel"/>
    <w:tmpl w:val="73C4BB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518AA8B1"/>
    <w:multiLevelType w:val="hybridMultilevel"/>
    <w:tmpl w:val="68F2859E"/>
    <w:lvl w:ilvl="0" w:tplc="6CDC94CA">
      <w:start w:val="1"/>
      <w:numFmt w:val="decimal"/>
      <w:lvlText w:val="%1."/>
      <w:lvlJc w:val="left"/>
      <w:pPr>
        <w:ind w:left="720" w:hanging="360"/>
      </w:pPr>
    </w:lvl>
    <w:lvl w:ilvl="1" w:tplc="9B32729A">
      <w:start w:val="1"/>
      <w:numFmt w:val="lowerLetter"/>
      <w:lvlText w:val="%2."/>
      <w:lvlJc w:val="left"/>
      <w:pPr>
        <w:ind w:left="1440" w:hanging="360"/>
      </w:pPr>
    </w:lvl>
    <w:lvl w:ilvl="2" w:tplc="15CCB646">
      <w:start w:val="1"/>
      <w:numFmt w:val="lowerRoman"/>
      <w:lvlText w:val="%3."/>
      <w:lvlJc w:val="right"/>
      <w:pPr>
        <w:ind w:left="2160" w:hanging="180"/>
      </w:pPr>
    </w:lvl>
    <w:lvl w:ilvl="3" w:tplc="4C560C38">
      <w:start w:val="1"/>
      <w:numFmt w:val="decimal"/>
      <w:lvlText w:val="%4."/>
      <w:lvlJc w:val="left"/>
      <w:pPr>
        <w:ind w:left="2880" w:hanging="360"/>
      </w:pPr>
    </w:lvl>
    <w:lvl w:ilvl="4" w:tplc="38AA1F48">
      <w:start w:val="1"/>
      <w:numFmt w:val="lowerLetter"/>
      <w:lvlText w:val="%5."/>
      <w:lvlJc w:val="left"/>
      <w:pPr>
        <w:ind w:left="3600" w:hanging="360"/>
      </w:pPr>
    </w:lvl>
    <w:lvl w:ilvl="5" w:tplc="63D45962">
      <w:start w:val="1"/>
      <w:numFmt w:val="lowerRoman"/>
      <w:lvlText w:val="%6."/>
      <w:lvlJc w:val="right"/>
      <w:pPr>
        <w:ind w:left="4320" w:hanging="180"/>
      </w:pPr>
    </w:lvl>
    <w:lvl w:ilvl="6" w:tplc="99DAC442">
      <w:start w:val="1"/>
      <w:numFmt w:val="decimal"/>
      <w:lvlText w:val="%7."/>
      <w:lvlJc w:val="left"/>
      <w:pPr>
        <w:ind w:left="5040" w:hanging="360"/>
      </w:pPr>
    </w:lvl>
    <w:lvl w:ilvl="7" w:tplc="B4A6CEA6">
      <w:start w:val="1"/>
      <w:numFmt w:val="lowerLetter"/>
      <w:lvlText w:val="%8."/>
      <w:lvlJc w:val="left"/>
      <w:pPr>
        <w:ind w:left="5760" w:hanging="360"/>
      </w:pPr>
    </w:lvl>
    <w:lvl w:ilvl="8" w:tplc="4C5032BA">
      <w:start w:val="1"/>
      <w:numFmt w:val="lowerRoman"/>
      <w:lvlText w:val="%9."/>
      <w:lvlJc w:val="right"/>
      <w:pPr>
        <w:ind w:left="6480" w:hanging="180"/>
      </w:pPr>
    </w:lvl>
  </w:abstractNum>
  <w:abstractNum w:abstractNumId="24" w15:restartNumberingAfterBreak="0">
    <w:nsid w:val="54E35E2B"/>
    <w:multiLevelType w:val="multilevel"/>
    <w:tmpl w:val="B1907D5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6063763C"/>
    <w:multiLevelType w:val="multilevel"/>
    <w:tmpl w:val="54F6BE50"/>
    <w:lvl w:ilvl="0">
      <w:start w:val="4"/>
      <w:numFmt w:val="decimal"/>
      <w:lvlText w:val="%1"/>
      <w:lvlJc w:val="left"/>
      <w:pPr>
        <w:ind w:left="530" w:hanging="530"/>
      </w:pPr>
      <w:rPr>
        <w:rFonts w:hint="default"/>
      </w:rPr>
    </w:lvl>
    <w:lvl w:ilvl="1">
      <w:start w:val="2"/>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5818BA5"/>
    <w:multiLevelType w:val="hybridMultilevel"/>
    <w:tmpl w:val="9D066502"/>
    <w:lvl w:ilvl="0" w:tplc="7A267A20">
      <w:start w:val="1"/>
      <w:numFmt w:val="bullet"/>
      <w:lvlText w:val=""/>
      <w:lvlJc w:val="left"/>
      <w:pPr>
        <w:ind w:left="720" w:hanging="360"/>
      </w:pPr>
      <w:rPr>
        <w:rFonts w:ascii="Symbol" w:hAnsi="Symbol" w:hint="default"/>
      </w:rPr>
    </w:lvl>
    <w:lvl w:ilvl="1" w:tplc="95A68028">
      <w:start w:val="1"/>
      <w:numFmt w:val="bullet"/>
      <w:lvlText w:val="o"/>
      <w:lvlJc w:val="left"/>
      <w:pPr>
        <w:ind w:left="1440" w:hanging="360"/>
      </w:pPr>
      <w:rPr>
        <w:rFonts w:ascii="Courier New" w:hAnsi="Courier New" w:cs="Times New Roman" w:hint="default"/>
      </w:rPr>
    </w:lvl>
    <w:lvl w:ilvl="2" w:tplc="0D12C0B4">
      <w:start w:val="1"/>
      <w:numFmt w:val="bullet"/>
      <w:lvlText w:val=""/>
      <w:lvlJc w:val="left"/>
      <w:pPr>
        <w:ind w:left="2160" w:hanging="360"/>
      </w:pPr>
      <w:rPr>
        <w:rFonts w:ascii="Wingdings" w:hAnsi="Wingdings" w:hint="default"/>
      </w:rPr>
    </w:lvl>
    <w:lvl w:ilvl="3" w:tplc="64428EF8">
      <w:start w:val="1"/>
      <w:numFmt w:val="bullet"/>
      <w:lvlText w:val=""/>
      <w:lvlJc w:val="left"/>
      <w:pPr>
        <w:ind w:left="2880" w:hanging="360"/>
      </w:pPr>
      <w:rPr>
        <w:rFonts w:ascii="Symbol" w:hAnsi="Symbol" w:hint="default"/>
      </w:rPr>
    </w:lvl>
    <w:lvl w:ilvl="4" w:tplc="316A12E6">
      <w:start w:val="1"/>
      <w:numFmt w:val="bullet"/>
      <w:lvlText w:val="o"/>
      <w:lvlJc w:val="left"/>
      <w:pPr>
        <w:ind w:left="3600" w:hanging="360"/>
      </w:pPr>
      <w:rPr>
        <w:rFonts w:ascii="Courier New" w:hAnsi="Courier New" w:cs="Times New Roman" w:hint="default"/>
      </w:rPr>
    </w:lvl>
    <w:lvl w:ilvl="5" w:tplc="7E9470A4">
      <w:start w:val="1"/>
      <w:numFmt w:val="bullet"/>
      <w:lvlText w:val=""/>
      <w:lvlJc w:val="left"/>
      <w:pPr>
        <w:ind w:left="4320" w:hanging="360"/>
      </w:pPr>
      <w:rPr>
        <w:rFonts w:ascii="Wingdings" w:hAnsi="Wingdings" w:hint="default"/>
      </w:rPr>
    </w:lvl>
    <w:lvl w:ilvl="6" w:tplc="A4A84BDC">
      <w:start w:val="1"/>
      <w:numFmt w:val="bullet"/>
      <w:lvlText w:val=""/>
      <w:lvlJc w:val="left"/>
      <w:pPr>
        <w:ind w:left="5040" w:hanging="360"/>
      </w:pPr>
      <w:rPr>
        <w:rFonts w:ascii="Symbol" w:hAnsi="Symbol" w:hint="default"/>
      </w:rPr>
    </w:lvl>
    <w:lvl w:ilvl="7" w:tplc="B0A686B2">
      <w:start w:val="1"/>
      <w:numFmt w:val="bullet"/>
      <w:lvlText w:val="o"/>
      <w:lvlJc w:val="left"/>
      <w:pPr>
        <w:ind w:left="5760" w:hanging="360"/>
      </w:pPr>
      <w:rPr>
        <w:rFonts w:ascii="Courier New" w:hAnsi="Courier New" w:cs="Times New Roman" w:hint="default"/>
      </w:rPr>
    </w:lvl>
    <w:lvl w:ilvl="8" w:tplc="E7F0A4E2">
      <w:start w:val="1"/>
      <w:numFmt w:val="bullet"/>
      <w:lvlText w:val=""/>
      <w:lvlJc w:val="left"/>
      <w:pPr>
        <w:ind w:left="6480" w:hanging="360"/>
      </w:pPr>
      <w:rPr>
        <w:rFonts w:ascii="Wingdings" w:hAnsi="Wingdings" w:hint="default"/>
      </w:rPr>
    </w:lvl>
  </w:abstractNum>
  <w:abstractNum w:abstractNumId="27" w15:restartNumberingAfterBreak="0">
    <w:nsid w:val="6B707D02"/>
    <w:multiLevelType w:val="multilevel"/>
    <w:tmpl w:val="AC54883C"/>
    <w:lvl w:ilvl="0">
      <w:start w:val="1"/>
      <w:numFmt w:val="decimal"/>
      <w:lvlText w:val="%1."/>
      <w:lvlJc w:val="left"/>
      <w:pPr>
        <w:ind w:left="720" w:hanging="360"/>
      </w:pPr>
    </w:lvl>
    <w:lvl w:ilvl="1">
      <w:start w:val="1"/>
      <w:numFmt w:val="decimal"/>
      <w:isLgl/>
      <w:lvlText w:val="%1.%2"/>
      <w:lvlJc w:val="left"/>
      <w:pPr>
        <w:ind w:left="1350" w:hanging="990"/>
      </w:pPr>
    </w:lvl>
    <w:lvl w:ilvl="2">
      <w:start w:val="1"/>
      <w:numFmt w:val="decimal"/>
      <w:isLgl/>
      <w:lvlText w:val="%1.%2.%3"/>
      <w:lvlJc w:val="left"/>
      <w:pPr>
        <w:ind w:left="1350" w:hanging="990"/>
      </w:pPr>
    </w:lvl>
    <w:lvl w:ilvl="3">
      <w:start w:val="1"/>
      <w:numFmt w:val="decimal"/>
      <w:isLgl/>
      <w:lvlText w:val="%1.%2.%3.%4"/>
      <w:lvlJc w:val="left"/>
      <w:pPr>
        <w:ind w:left="1440" w:hanging="1080"/>
      </w:pPr>
    </w:lvl>
    <w:lvl w:ilvl="4">
      <w:start w:val="3"/>
      <w:numFmt w:val="decimal"/>
      <w:isLgl/>
      <w:lvlText w:val="%1.%2.%3.%4.%5"/>
      <w:lvlJc w:val="left"/>
      <w:pPr>
        <w:ind w:left="1440" w:hanging="1080"/>
      </w:pPr>
      <w:rPr>
        <w:b/>
        <w:bCs/>
        <w:color w:val="000000" w:themeColor="text1"/>
      </w:r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8" w15:restartNumberingAfterBreak="0">
    <w:nsid w:val="6C622AC3"/>
    <w:multiLevelType w:val="hybridMultilevel"/>
    <w:tmpl w:val="5552A9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EA74840"/>
    <w:multiLevelType w:val="hybridMultilevel"/>
    <w:tmpl w:val="E152CA24"/>
    <w:lvl w:ilvl="0" w:tplc="CE34231C">
      <w:numFmt w:val="bullet"/>
      <w:lvlText w:val="-"/>
      <w:lvlJc w:val="left"/>
      <w:pPr>
        <w:ind w:left="720" w:hanging="360"/>
      </w:pPr>
      <w:rPr>
        <w:rFonts w:ascii="Aptos" w:eastAsiaTheme="minorHAnsi" w:hAnsi="Aptos"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6DC3044"/>
    <w:multiLevelType w:val="multilevel"/>
    <w:tmpl w:val="B978DAE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7C6B5D20"/>
    <w:multiLevelType w:val="hybridMultilevel"/>
    <w:tmpl w:val="521081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E2F27C4"/>
    <w:multiLevelType w:val="hybridMultilevel"/>
    <w:tmpl w:val="024C74EC"/>
    <w:lvl w:ilvl="0" w:tplc="2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E7E0425"/>
    <w:multiLevelType w:val="hybridMultilevel"/>
    <w:tmpl w:val="6010D6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FD12468"/>
    <w:multiLevelType w:val="hybridMultilevel"/>
    <w:tmpl w:val="13B45F88"/>
    <w:lvl w:ilvl="0" w:tplc="45262E7C">
      <w:start w:val="1"/>
      <w:numFmt w:val="bullet"/>
      <w:lvlText w:val=""/>
      <w:lvlJc w:val="left"/>
      <w:pPr>
        <w:ind w:left="720" w:hanging="360"/>
      </w:pPr>
      <w:rPr>
        <w:rFonts w:ascii="Symbol" w:hAnsi="Symbol" w:hint="default"/>
      </w:rPr>
    </w:lvl>
    <w:lvl w:ilvl="1" w:tplc="A1C21C24">
      <w:start w:val="1"/>
      <w:numFmt w:val="bullet"/>
      <w:lvlText w:val="o"/>
      <w:lvlJc w:val="left"/>
      <w:pPr>
        <w:ind w:left="1440" w:hanging="360"/>
      </w:pPr>
      <w:rPr>
        <w:rFonts w:ascii="Courier New" w:hAnsi="Courier New" w:cs="Times New Roman" w:hint="default"/>
      </w:rPr>
    </w:lvl>
    <w:lvl w:ilvl="2" w:tplc="F60E18FE">
      <w:start w:val="1"/>
      <w:numFmt w:val="bullet"/>
      <w:lvlText w:val=""/>
      <w:lvlJc w:val="left"/>
      <w:pPr>
        <w:ind w:left="2160" w:hanging="360"/>
      </w:pPr>
      <w:rPr>
        <w:rFonts w:ascii="Wingdings" w:hAnsi="Wingdings" w:hint="default"/>
      </w:rPr>
    </w:lvl>
    <w:lvl w:ilvl="3" w:tplc="0EEE3848">
      <w:start w:val="1"/>
      <w:numFmt w:val="bullet"/>
      <w:lvlText w:val=""/>
      <w:lvlJc w:val="left"/>
      <w:pPr>
        <w:ind w:left="2880" w:hanging="360"/>
      </w:pPr>
      <w:rPr>
        <w:rFonts w:ascii="Symbol" w:hAnsi="Symbol" w:hint="default"/>
      </w:rPr>
    </w:lvl>
    <w:lvl w:ilvl="4" w:tplc="6B762294">
      <w:start w:val="1"/>
      <w:numFmt w:val="bullet"/>
      <w:lvlText w:val="o"/>
      <w:lvlJc w:val="left"/>
      <w:pPr>
        <w:ind w:left="3600" w:hanging="360"/>
      </w:pPr>
      <w:rPr>
        <w:rFonts w:ascii="Courier New" w:hAnsi="Courier New" w:cs="Times New Roman" w:hint="default"/>
      </w:rPr>
    </w:lvl>
    <w:lvl w:ilvl="5" w:tplc="D020F370">
      <w:start w:val="1"/>
      <w:numFmt w:val="bullet"/>
      <w:lvlText w:val=""/>
      <w:lvlJc w:val="left"/>
      <w:pPr>
        <w:ind w:left="4320" w:hanging="360"/>
      </w:pPr>
      <w:rPr>
        <w:rFonts w:ascii="Wingdings" w:hAnsi="Wingdings" w:hint="default"/>
      </w:rPr>
    </w:lvl>
    <w:lvl w:ilvl="6" w:tplc="CD1654EA">
      <w:start w:val="1"/>
      <w:numFmt w:val="bullet"/>
      <w:lvlText w:val=""/>
      <w:lvlJc w:val="left"/>
      <w:pPr>
        <w:ind w:left="5040" w:hanging="360"/>
      </w:pPr>
      <w:rPr>
        <w:rFonts w:ascii="Symbol" w:hAnsi="Symbol" w:hint="default"/>
      </w:rPr>
    </w:lvl>
    <w:lvl w:ilvl="7" w:tplc="F5BCBA86">
      <w:start w:val="1"/>
      <w:numFmt w:val="bullet"/>
      <w:lvlText w:val="o"/>
      <w:lvlJc w:val="left"/>
      <w:pPr>
        <w:ind w:left="5760" w:hanging="360"/>
      </w:pPr>
      <w:rPr>
        <w:rFonts w:ascii="Courier New" w:hAnsi="Courier New" w:cs="Times New Roman" w:hint="default"/>
      </w:rPr>
    </w:lvl>
    <w:lvl w:ilvl="8" w:tplc="4FA84E12">
      <w:start w:val="1"/>
      <w:numFmt w:val="bullet"/>
      <w:lvlText w:val=""/>
      <w:lvlJc w:val="left"/>
      <w:pPr>
        <w:ind w:left="6480" w:hanging="360"/>
      </w:pPr>
      <w:rPr>
        <w:rFonts w:ascii="Wingdings" w:hAnsi="Wingdings" w:hint="default"/>
      </w:rPr>
    </w:lvl>
  </w:abstractNum>
  <w:num w:numId="1" w16cid:durableId="13136051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635695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0726041">
    <w:abstractNumId w:val="26"/>
  </w:num>
  <w:num w:numId="4" w16cid:durableId="1180394266">
    <w:abstractNumId w:val="34"/>
  </w:num>
  <w:num w:numId="5" w16cid:durableId="3085626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6" w16cid:durableId="158467949">
    <w:abstractNumId w:val="18"/>
  </w:num>
  <w:num w:numId="7" w16cid:durableId="1495072897">
    <w:abstractNumId w:val="11"/>
  </w:num>
  <w:num w:numId="8" w16cid:durableId="347221469">
    <w:abstractNumId w:val="0"/>
  </w:num>
  <w:num w:numId="9" w16cid:durableId="4925689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75527872">
    <w:abstractNumId w:val="8"/>
  </w:num>
  <w:num w:numId="11" w16cid:durableId="1911574128">
    <w:abstractNumId w:val="22"/>
  </w:num>
  <w:num w:numId="12" w16cid:durableId="859658688">
    <w:abstractNumId w:val="30"/>
  </w:num>
  <w:num w:numId="13" w16cid:durableId="365759243">
    <w:abstractNumId w:val="13"/>
  </w:num>
  <w:num w:numId="14" w16cid:durableId="952398597">
    <w:abstractNumId w:val="3"/>
  </w:num>
  <w:num w:numId="15" w16cid:durableId="859704976">
    <w:abstractNumId w:val="7"/>
  </w:num>
  <w:num w:numId="16" w16cid:durableId="1340936208">
    <w:abstractNumId w:val="24"/>
  </w:num>
  <w:num w:numId="17" w16cid:durableId="873427840">
    <w:abstractNumId w:val="5"/>
  </w:num>
  <w:num w:numId="18" w16cid:durableId="647707391">
    <w:abstractNumId w:val="6"/>
  </w:num>
  <w:num w:numId="19" w16cid:durableId="847136967">
    <w:abstractNumId w:val="20"/>
  </w:num>
  <w:num w:numId="20" w16cid:durableId="638000243">
    <w:abstractNumId w:val="14"/>
  </w:num>
  <w:num w:numId="21" w16cid:durableId="1294094918">
    <w:abstractNumId w:val="33"/>
  </w:num>
  <w:num w:numId="22" w16cid:durableId="790903431">
    <w:abstractNumId w:val="10"/>
  </w:num>
  <w:num w:numId="23" w16cid:durableId="296030450">
    <w:abstractNumId w:val="21"/>
  </w:num>
  <w:num w:numId="24" w16cid:durableId="1043797445">
    <w:abstractNumId w:val="28"/>
  </w:num>
  <w:num w:numId="25" w16cid:durableId="2070881466">
    <w:abstractNumId w:val="12"/>
  </w:num>
  <w:num w:numId="26" w16cid:durableId="1938250776">
    <w:abstractNumId w:val="2"/>
  </w:num>
  <w:num w:numId="27" w16cid:durableId="431511997">
    <w:abstractNumId w:val="29"/>
  </w:num>
  <w:num w:numId="28" w16cid:durableId="1470828142">
    <w:abstractNumId w:val="17"/>
  </w:num>
  <w:num w:numId="29" w16cid:durableId="997340973">
    <w:abstractNumId w:val="32"/>
  </w:num>
  <w:num w:numId="30" w16cid:durableId="632444233">
    <w:abstractNumId w:val="4"/>
  </w:num>
  <w:num w:numId="31" w16cid:durableId="1745447228">
    <w:abstractNumId w:val="31"/>
  </w:num>
  <w:num w:numId="32" w16cid:durableId="1225028482">
    <w:abstractNumId w:val="9"/>
  </w:num>
  <w:num w:numId="33" w16cid:durableId="2101023923">
    <w:abstractNumId w:val="19"/>
  </w:num>
  <w:num w:numId="34" w16cid:durableId="265500145">
    <w:abstractNumId w:val="1"/>
  </w:num>
  <w:num w:numId="35" w16cid:durableId="1546792829">
    <w:abstractNumId w:val="25"/>
  </w:num>
  <w:num w:numId="36" w16cid:durableId="12217450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88B"/>
    <w:rsid w:val="000036C9"/>
    <w:rsid w:val="00005603"/>
    <w:rsid w:val="00010684"/>
    <w:rsid w:val="00011B17"/>
    <w:rsid w:val="00016158"/>
    <w:rsid w:val="00021F74"/>
    <w:rsid w:val="00022622"/>
    <w:rsid w:val="00025BA6"/>
    <w:rsid w:val="00046CB9"/>
    <w:rsid w:val="0005010F"/>
    <w:rsid w:val="000501A2"/>
    <w:rsid w:val="00066CDD"/>
    <w:rsid w:val="000716CE"/>
    <w:rsid w:val="000843CC"/>
    <w:rsid w:val="00092B76"/>
    <w:rsid w:val="0009449D"/>
    <w:rsid w:val="000952CE"/>
    <w:rsid w:val="000A26D9"/>
    <w:rsid w:val="000C0FE7"/>
    <w:rsid w:val="000C2250"/>
    <w:rsid w:val="000C2765"/>
    <w:rsid w:val="000C5B33"/>
    <w:rsid w:val="000D2D62"/>
    <w:rsid w:val="000D3EA2"/>
    <w:rsid w:val="000D684D"/>
    <w:rsid w:val="000E11DE"/>
    <w:rsid w:val="000E2C62"/>
    <w:rsid w:val="000E361A"/>
    <w:rsid w:val="000E3A72"/>
    <w:rsid w:val="000E60CA"/>
    <w:rsid w:val="000F694E"/>
    <w:rsid w:val="000F79D2"/>
    <w:rsid w:val="00111011"/>
    <w:rsid w:val="001135B4"/>
    <w:rsid w:val="00121907"/>
    <w:rsid w:val="00123198"/>
    <w:rsid w:val="0012512D"/>
    <w:rsid w:val="001307A8"/>
    <w:rsid w:val="0013085F"/>
    <w:rsid w:val="0013087E"/>
    <w:rsid w:val="00141546"/>
    <w:rsid w:val="00141C19"/>
    <w:rsid w:val="0015126B"/>
    <w:rsid w:val="00153B27"/>
    <w:rsid w:val="00154D6C"/>
    <w:rsid w:val="00155A48"/>
    <w:rsid w:val="00164809"/>
    <w:rsid w:val="00166706"/>
    <w:rsid w:val="001742FE"/>
    <w:rsid w:val="00183FF2"/>
    <w:rsid w:val="001873EF"/>
    <w:rsid w:val="00194F6D"/>
    <w:rsid w:val="001A00E1"/>
    <w:rsid w:val="001B064C"/>
    <w:rsid w:val="001B19E7"/>
    <w:rsid w:val="001B23E7"/>
    <w:rsid w:val="001B367A"/>
    <w:rsid w:val="001B5590"/>
    <w:rsid w:val="001C13C7"/>
    <w:rsid w:val="001C2D5D"/>
    <w:rsid w:val="001C47FE"/>
    <w:rsid w:val="001C4E6B"/>
    <w:rsid w:val="00200BF9"/>
    <w:rsid w:val="0021470B"/>
    <w:rsid w:val="00215B98"/>
    <w:rsid w:val="00222E8A"/>
    <w:rsid w:val="0022375A"/>
    <w:rsid w:val="00224A9F"/>
    <w:rsid w:val="0023430F"/>
    <w:rsid w:val="00240949"/>
    <w:rsid w:val="0024611F"/>
    <w:rsid w:val="00253F4C"/>
    <w:rsid w:val="00256C92"/>
    <w:rsid w:val="00260140"/>
    <w:rsid w:val="0026288B"/>
    <w:rsid w:val="0027306E"/>
    <w:rsid w:val="00282C97"/>
    <w:rsid w:val="0029487A"/>
    <w:rsid w:val="002A7F47"/>
    <w:rsid w:val="002B4930"/>
    <w:rsid w:val="002D7B15"/>
    <w:rsid w:val="002E3AD5"/>
    <w:rsid w:val="002E481B"/>
    <w:rsid w:val="002E78B8"/>
    <w:rsid w:val="002E7A61"/>
    <w:rsid w:val="00301F05"/>
    <w:rsid w:val="003155FE"/>
    <w:rsid w:val="0031736F"/>
    <w:rsid w:val="00323CAF"/>
    <w:rsid w:val="00333D80"/>
    <w:rsid w:val="00336A12"/>
    <w:rsid w:val="00346EFA"/>
    <w:rsid w:val="003505BF"/>
    <w:rsid w:val="00351E94"/>
    <w:rsid w:val="003534F4"/>
    <w:rsid w:val="00363722"/>
    <w:rsid w:val="00367925"/>
    <w:rsid w:val="00367ADC"/>
    <w:rsid w:val="00372409"/>
    <w:rsid w:val="0037404A"/>
    <w:rsid w:val="00383AB1"/>
    <w:rsid w:val="00390205"/>
    <w:rsid w:val="003931CB"/>
    <w:rsid w:val="003A3CE5"/>
    <w:rsid w:val="003A3EEB"/>
    <w:rsid w:val="003B15EC"/>
    <w:rsid w:val="003B1C27"/>
    <w:rsid w:val="003B3130"/>
    <w:rsid w:val="003B6AE2"/>
    <w:rsid w:val="003B7062"/>
    <w:rsid w:val="003C6707"/>
    <w:rsid w:val="003D043F"/>
    <w:rsid w:val="003D3A7A"/>
    <w:rsid w:val="003E0018"/>
    <w:rsid w:val="003F02F5"/>
    <w:rsid w:val="00407885"/>
    <w:rsid w:val="00414D02"/>
    <w:rsid w:val="004174B6"/>
    <w:rsid w:val="00422ABE"/>
    <w:rsid w:val="00425534"/>
    <w:rsid w:val="00431133"/>
    <w:rsid w:val="00431C52"/>
    <w:rsid w:val="00431ECF"/>
    <w:rsid w:val="004409A2"/>
    <w:rsid w:val="00443AD6"/>
    <w:rsid w:val="004464D6"/>
    <w:rsid w:val="00450D48"/>
    <w:rsid w:val="004603A2"/>
    <w:rsid w:val="00466544"/>
    <w:rsid w:val="00481A36"/>
    <w:rsid w:val="00483A60"/>
    <w:rsid w:val="00495513"/>
    <w:rsid w:val="0049650D"/>
    <w:rsid w:val="004972AC"/>
    <w:rsid w:val="004A3001"/>
    <w:rsid w:val="004B79E2"/>
    <w:rsid w:val="004F0FF5"/>
    <w:rsid w:val="004F5298"/>
    <w:rsid w:val="0050061D"/>
    <w:rsid w:val="00503F6F"/>
    <w:rsid w:val="00512E55"/>
    <w:rsid w:val="005234EF"/>
    <w:rsid w:val="00523758"/>
    <w:rsid w:val="00536D52"/>
    <w:rsid w:val="00540428"/>
    <w:rsid w:val="00541CA1"/>
    <w:rsid w:val="00544B5B"/>
    <w:rsid w:val="00564F03"/>
    <w:rsid w:val="005731D6"/>
    <w:rsid w:val="00582220"/>
    <w:rsid w:val="00584F96"/>
    <w:rsid w:val="00586E5B"/>
    <w:rsid w:val="005B5CD3"/>
    <w:rsid w:val="005B7C8C"/>
    <w:rsid w:val="005C6085"/>
    <w:rsid w:val="005C7D9E"/>
    <w:rsid w:val="005D163D"/>
    <w:rsid w:val="005D2913"/>
    <w:rsid w:val="005D5AF8"/>
    <w:rsid w:val="005E4803"/>
    <w:rsid w:val="005E4C8A"/>
    <w:rsid w:val="0060120C"/>
    <w:rsid w:val="006036B6"/>
    <w:rsid w:val="00607118"/>
    <w:rsid w:val="006111DA"/>
    <w:rsid w:val="00622BCD"/>
    <w:rsid w:val="006237BC"/>
    <w:rsid w:val="00627FEE"/>
    <w:rsid w:val="00630CD8"/>
    <w:rsid w:val="006345F2"/>
    <w:rsid w:val="006361B4"/>
    <w:rsid w:val="006364C4"/>
    <w:rsid w:val="00641DD7"/>
    <w:rsid w:val="00653061"/>
    <w:rsid w:val="006609E3"/>
    <w:rsid w:val="00667062"/>
    <w:rsid w:val="0067620D"/>
    <w:rsid w:val="00676E20"/>
    <w:rsid w:val="006774D9"/>
    <w:rsid w:val="0068165B"/>
    <w:rsid w:val="00681D7A"/>
    <w:rsid w:val="00683629"/>
    <w:rsid w:val="00691A5A"/>
    <w:rsid w:val="006950C3"/>
    <w:rsid w:val="006A76E5"/>
    <w:rsid w:val="006B71A7"/>
    <w:rsid w:val="006C0DA5"/>
    <w:rsid w:val="006C4A0C"/>
    <w:rsid w:val="006C5B03"/>
    <w:rsid w:val="006D5902"/>
    <w:rsid w:val="006F0413"/>
    <w:rsid w:val="006F2EB1"/>
    <w:rsid w:val="006F78C8"/>
    <w:rsid w:val="00711C1F"/>
    <w:rsid w:val="007137E1"/>
    <w:rsid w:val="007212DD"/>
    <w:rsid w:val="00731A67"/>
    <w:rsid w:val="00744D5F"/>
    <w:rsid w:val="007662B5"/>
    <w:rsid w:val="0076656E"/>
    <w:rsid w:val="007710B8"/>
    <w:rsid w:val="0077420F"/>
    <w:rsid w:val="007835F3"/>
    <w:rsid w:val="00784A77"/>
    <w:rsid w:val="00790A86"/>
    <w:rsid w:val="00790F9D"/>
    <w:rsid w:val="007963CF"/>
    <w:rsid w:val="007975EC"/>
    <w:rsid w:val="007A0817"/>
    <w:rsid w:val="007A65A7"/>
    <w:rsid w:val="007B06EB"/>
    <w:rsid w:val="007B2826"/>
    <w:rsid w:val="007C3ABE"/>
    <w:rsid w:val="007C7300"/>
    <w:rsid w:val="007E1697"/>
    <w:rsid w:val="007E177E"/>
    <w:rsid w:val="007E417A"/>
    <w:rsid w:val="007E7629"/>
    <w:rsid w:val="007F5FC8"/>
    <w:rsid w:val="007F7CE0"/>
    <w:rsid w:val="00810357"/>
    <w:rsid w:val="00812F49"/>
    <w:rsid w:val="0081513E"/>
    <w:rsid w:val="0083606D"/>
    <w:rsid w:val="00840E22"/>
    <w:rsid w:val="0086565E"/>
    <w:rsid w:val="008743F2"/>
    <w:rsid w:val="008771E6"/>
    <w:rsid w:val="008819DD"/>
    <w:rsid w:val="00882202"/>
    <w:rsid w:val="00892461"/>
    <w:rsid w:val="00894EB8"/>
    <w:rsid w:val="008A08D3"/>
    <w:rsid w:val="008A50B8"/>
    <w:rsid w:val="008A7AB4"/>
    <w:rsid w:val="008B381C"/>
    <w:rsid w:val="008B5EBE"/>
    <w:rsid w:val="008C6905"/>
    <w:rsid w:val="008C7757"/>
    <w:rsid w:val="008D1550"/>
    <w:rsid w:val="008D6840"/>
    <w:rsid w:val="008E6B94"/>
    <w:rsid w:val="00900B9A"/>
    <w:rsid w:val="009067F4"/>
    <w:rsid w:val="00922E36"/>
    <w:rsid w:val="00937558"/>
    <w:rsid w:val="009434B2"/>
    <w:rsid w:val="0094777E"/>
    <w:rsid w:val="00952BC3"/>
    <w:rsid w:val="00953ACE"/>
    <w:rsid w:val="009553EE"/>
    <w:rsid w:val="00960D09"/>
    <w:rsid w:val="00963404"/>
    <w:rsid w:val="00971C70"/>
    <w:rsid w:val="00972061"/>
    <w:rsid w:val="00972213"/>
    <w:rsid w:val="00977E01"/>
    <w:rsid w:val="0098269A"/>
    <w:rsid w:val="00982E44"/>
    <w:rsid w:val="00990BE3"/>
    <w:rsid w:val="009928AB"/>
    <w:rsid w:val="009970CF"/>
    <w:rsid w:val="009B0DCC"/>
    <w:rsid w:val="009B24DA"/>
    <w:rsid w:val="009B7344"/>
    <w:rsid w:val="009C0570"/>
    <w:rsid w:val="009C58EC"/>
    <w:rsid w:val="009C7982"/>
    <w:rsid w:val="009D2E73"/>
    <w:rsid w:val="009E0B92"/>
    <w:rsid w:val="009F3B30"/>
    <w:rsid w:val="009F5E86"/>
    <w:rsid w:val="009F60CA"/>
    <w:rsid w:val="00A05706"/>
    <w:rsid w:val="00A12A13"/>
    <w:rsid w:val="00A20315"/>
    <w:rsid w:val="00A26B8F"/>
    <w:rsid w:val="00A45226"/>
    <w:rsid w:val="00A462B2"/>
    <w:rsid w:val="00A477F8"/>
    <w:rsid w:val="00A57090"/>
    <w:rsid w:val="00A57C55"/>
    <w:rsid w:val="00A675B8"/>
    <w:rsid w:val="00A70346"/>
    <w:rsid w:val="00A70EAC"/>
    <w:rsid w:val="00A7308F"/>
    <w:rsid w:val="00A759EE"/>
    <w:rsid w:val="00A82185"/>
    <w:rsid w:val="00A85469"/>
    <w:rsid w:val="00A93CA1"/>
    <w:rsid w:val="00A94A15"/>
    <w:rsid w:val="00A97B5F"/>
    <w:rsid w:val="00AA16BF"/>
    <w:rsid w:val="00AA37ED"/>
    <w:rsid w:val="00AC3146"/>
    <w:rsid w:val="00AC3737"/>
    <w:rsid w:val="00AC3A1B"/>
    <w:rsid w:val="00AC4F6C"/>
    <w:rsid w:val="00AD2208"/>
    <w:rsid w:val="00AD23AA"/>
    <w:rsid w:val="00AD374F"/>
    <w:rsid w:val="00AD44EB"/>
    <w:rsid w:val="00AE0186"/>
    <w:rsid w:val="00AE18C3"/>
    <w:rsid w:val="00AE5F75"/>
    <w:rsid w:val="00AF2948"/>
    <w:rsid w:val="00AF4C31"/>
    <w:rsid w:val="00B33344"/>
    <w:rsid w:val="00B43E8B"/>
    <w:rsid w:val="00B47143"/>
    <w:rsid w:val="00B62185"/>
    <w:rsid w:val="00B658DB"/>
    <w:rsid w:val="00B67AD3"/>
    <w:rsid w:val="00B70297"/>
    <w:rsid w:val="00B7272A"/>
    <w:rsid w:val="00B84EC9"/>
    <w:rsid w:val="00B901F7"/>
    <w:rsid w:val="00B91014"/>
    <w:rsid w:val="00B939B4"/>
    <w:rsid w:val="00BA28FA"/>
    <w:rsid w:val="00BA7770"/>
    <w:rsid w:val="00BB0BDF"/>
    <w:rsid w:val="00BB2A02"/>
    <w:rsid w:val="00BC3E75"/>
    <w:rsid w:val="00BD4E5E"/>
    <w:rsid w:val="00BD5040"/>
    <w:rsid w:val="00BE6539"/>
    <w:rsid w:val="00BF1B65"/>
    <w:rsid w:val="00C070CE"/>
    <w:rsid w:val="00C10A04"/>
    <w:rsid w:val="00C12983"/>
    <w:rsid w:val="00C14E37"/>
    <w:rsid w:val="00C172CE"/>
    <w:rsid w:val="00C21211"/>
    <w:rsid w:val="00C2372F"/>
    <w:rsid w:val="00C26B17"/>
    <w:rsid w:val="00C27709"/>
    <w:rsid w:val="00C50E6C"/>
    <w:rsid w:val="00C65F2A"/>
    <w:rsid w:val="00C67EE8"/>
    <w:rsid w:val="00C81396"/>
    <w:rsid w:val="00C83B3D"/>
    <w:rsid w:val="00C96431"/>
    <w:rsid w:val="00CB2327"/>
    <w:rsid w:val="00CB572F"/>
    <w:rsid w:val="00CC21D5"/>
    <w:rsid w:val="00CD1461"/>
    <w:rsid w:val="00CD46AC"/>
    <w:rsid w:val="00CD5C2F"/>
    <w:rsid w:val="00CF0518"/>
    <w:rsid w:val="00D03D2D"/>
    <w:rsid w:val="00D03F18"/>
    <w:rsid w:val="00D10103"/>
    <w:rsid w:val="00D10FB3"/>
    <w:rsid w:val="00D20FA5"/>
    <w:rsid w:val="00D21F43"/>
    <w:rsid w:val="00D22394"/>
    <w:rsid w:val="00D33F65"/>
    <w:rsid w:val="00D42322"/>
    <w:rsid w:val="00D43453"/>
    <w:rsid w:val="00D4663A"/>
    <w:rsid w:val="00D52301"/>
    <w:rsid w:val="00D62795"/>
    <w:rsid w:val="00D70ED2"/>
    <w:rsid w:val="00D715A2"/>
    <w:rsid w:val="00D74972"/>
    <w:rsid w:val="00D82AF6"/>
    <w:rsid w:val="00D8376A"/>
    <w:rsid w:val="00D83C44"/>
    <w:rsid w:val="00D83E42"/>
    <w:rsid w:val="00D845CC"/>
    <w:rsid w:val="00D87A64"/>
    <w:rsid w:val="00D92932"/>
    <w:rsid w:val="00D9386B"/>
    <w:rsid w:val="00DB2F98"/>
    <w:rsid w:val="00DB5384"/>
    <w:rsid w:val="00DC2249"/>
    <w:rsid w:val="00DC3C36"/>
    <w:rsid w:val="00DC6F69"/>
    <w:rsid w:val="00DD59BF"/>
    <w:rsid w:val="00DD7757"/>
    <w:rsid w:val="00DE531B"/>
    <w:rsid w:val="00DF0652"/>
    <w:rsid w:val="00DF0B8E"/>
    <w:rsid w:val="00DF2F0F"/>
    <w:rsid w:val="00E0364A"/>
    <w:rsid w:val="00E26FDA"/>
    <w:rsid w:val="00E27CB8"/>
    <w:rsid w:val="00E33E2A"/>
    <w:rsid w:val="00E359B2"/>
    <w:rsid w:val="00E555D7"/>
    <w:rsid w:val="00E55C42"/>
    <w:rsid w:val="00E55F39"/>
    <w:rsid w:val="00E60A04"/>
    <w:rsid w:val="00E60B98"/>
    <w:rsid w:val="00E632AE"/>
    <w:rsid w:val="00E659A8"/>
    <w:rsid w:val="00E67E76"/>
    <w:rsid w:val="00E701E8"/>
    <w:rsid w:val="00E74C64"/>
    <w:rsid w:val="00E82824"/>
    <w:rsid w:val="00E86465"/>
    <w:rsid w:val="00E96602"/>
    <w:rsid w:val="00EB09C6"/>
    <w:rsid w:val="00EB407D"/>
    <w:rsid w:val="00EB5872"/>
    <w:rsid w:val="00EB5FB4"/>
    <w:rsid w:val="00EB73F5"/>
    <w:rsid w:val="00EB79E2"/>
    <w:rsid w:val="00EC226A"/>
    <w:rsid w:val="00EC50AC"/>
    <w:rsid w:val="00EC75B9"/>
    <w:rsid w:val="00ED2B21"/>
    <w:rsid w:val="00EE40CA"/>
    <w:rsid w:val="00EE4F80"/>
    <w:rsid w:val="00EE5A3A"/>
    <w:rsid w:val="00EE6CA1"/>
    <w:rsid w:val="00EF614C"/>
    <w:rsid w:val="00F00B2B"/>
    <w:rsid w:val="00F03A49"/>
    <w:rsid w:val="00F14CA3"/>
    <w:rsid w:val="00F3065E"/>
    <w:rsid w:val="00F35847"/>
    <w:rsid w:val="00F46F4C"/>
    <w:rsid w:val="00F52003"/>
    <w:rsid w:val="00F57646"/>
    <w:rsid w:val="00F64CC2"/>
    <w:rsid w:val="00F730F4"/>
    <w:rsid w:val="00F7310B"/>
    <w:rsid w:val="00F73FC1"/>
    <w:rsid w:val="00F91576"/>
    <w:rsid w:val="00FA7E70"/>
    <w:rsid w:val="00FB1CB7"/>
    <w:rsid w:val="00FB2F70"/>
    <w:rsid w:val="00FC5782"/>
    <w:rsid w:val="00FD155A"/>
    <w:rsid w:val="00FD5EE8"/>
    <w:rsid w:val="00FE0893"/>
    <w:rsid w:val="00FE164A"/>
    <w:rsid w:val="00FE7B3A"/>
    <w:rsid w:val="00FF139C"/>
    <w:rsid w:val="011C433F"/>
    <w:rsid w:val="017632ED"/>
    <w:rsid w:val="01D6AF66"/>
    <w:rsid w:val="027E2CBB"/>
    <w:rsid w:val="031C5CA4"/>
    <w:rsid w:val="03A10B8C"/>
    <w:rsid w:val="044F3AB7"/>
    <w:rsid w:val="090909D9"/>
    <w:rsid w:val="095283C7"/>
    <w:rsid w:val="095F5A75"/>
    <w:rsid w:val="0AE2E717"/>
    <w:rsid w:val="0B92FCEA"/>
    <w:rsid w:val="0BC8ECEB"/>
    <w:rsid w:val="0C5E460C"/>
    <w:rsid w:val="0F5948FE"/>
    <w:rsid w:val="104AF602"/>
    <w:rsid w:val="10C6F456"/>
    <w:rsid w:val="11C3627A"/>
    <w:rsid w:val="13AE000B"/>
    <w:rsid w:val="14605601"/>
    <w:rsid w:val="14A8CA9A"/>
    <w:rsid w:val="14EFA3E3"/>
    <w:rsid w:val="15A685ED"/>
    <w:rsid w:val="15BBDB94"/>
    <w:rsid w:val="16268520"/>
    <w:rsid w:val="16657EFC"/>
    <w:rsid w:val="18A1DB08"/>
    <w:rsid w:val="1BD025A8"/>
    <w:rsid w:val="1BFB8354"/>
    <w:rsid w:val="1CD4F13E"/>
    <w:rsid w:val="1D5D35DB"/>
    <w:rsid w:val="1E7DD9FD"/>
    <w:rsid w:val="1E87498C"/>
    <w:rsid w:val="1F1374B2"/>
    <w:rsid w:val="1F20F12A"/>
    <w:rsid w:val="20EE8724"/>
    <w:rsid w:val="2340CB52"/>
    <w:rsid w:val="23D5372D"/>
    <w:rsid w:val="24D80402"/>
    <w:rsid w:val="2671ED59"/>
    <w:rsid w:val="26E6F17B"/>
    <w:rsid w:val="27546BF8"/>
    <w:rsid w:val="2B4DB70B"/>
    <w:rsid w:val="2B7F7957"/>
    <w:rsid w:val="2C4650F2"/>
    <w:rsid w:val="2C95582B"/>
    <w:rsid w:val="3074ABC8"/>
    <w:rsid w:val="3604C551"/>
    <w:rsid w:val="3620B947"/>
    <w:rsid w:val="363633B3"/>
    <w:rsid w:val="3BDD7A23"/>
    <w:rsid w:val="3CCE3A88"/>
    <w:rsid w:val="3F9255B7"/>
    <w:rsid w:val="3F97E9FB"/>
    <w:rsid w:val="40EE07B5"/>
    <w:rsid w:val="4154FA0F"/>
    <w:rsid w:val="459006D7"/>
    <w:rsid w:val="46ED07DA"/>
    <w:rsid w:val="4A0EEFB5"/>
    <w:rsid w:val="4D72C2BD"/>
    <w:rsid w:val="4DCD3420"/>
    <w:rsid w:val="4E49AFC9"/>
    <w:rsid w:val="5143A44F"/>
    <w:rsid w:val="516EEA74"/>
    <w:rsid w:val="52523FB5"/>
    <w:rsid w:val="5613435B"/>
    <w:rsid w:val="58025B56"/>
    <w:rsid w:val="59BD1854"/>
    <w:rsid w:val="5A385D07"/>
    <w:rsid w:val="5AD10452"/>
    <w:rsid w:val="5ADFCBA4"/>
    <w:rsid w:val="5B060401"/>
    <w:rsid w:val="5B4EC1B5"/>
    <w:rsid w:val="5C8E3463"/>
    <w:rsid w:val="5CDC2266"/>
    <w:rsid w:val="5DBC0135"/>
    <w:rsid w:val="5E3DC4E6"/>
    <w:rsid w:val="5E6624A8"/>
    <w:rsid w:val="5EA1468A"/>
    <w:rsid w:val="600F8B35"/>
    <w:rsid w:val="62941B49"/>
    <w:rsid w:val="62B231C7"/>
    <w:rsid w:val="6359360E"/>
    <w:rsid w:val="63B1D0F7"/>
    <w:rsid w:val="67AD8FF7"/>
    <w:rsid w:val="682CE8C4"/>
    <w:rsid w:val="6888F076"/>
    <w:rsid w:val="68FAC53B"/>
    <w:rsid w:val="6A7D7EA5"/>
    <w:rsid w:val="6A7F46F7"/>
    <w:rsid w:val="6B9C19D5"/>
    <w:rsid w:val="6BDE461B"/>
    <w:rsid w:val="6E9C5011"/>
    <w:rsid w:val="6F2CC58D"/>
    <w:rsid w:val="729BF54D"/>
    <w:rsid w:val="746A8A6B"/>
    <w:rsid w:val="7562FA82"/>
    <w:rsid w:val="77E8B311"/>
    <w:rsid w:val="78654DAB"/>
    <w:rsid w:val="7F0ABC65"/>
    <w:rsid w:val="7FCC509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B03AA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4F6C"/>
    <w:pPr>
      <w:spacing w:after="0" w:line="360" w:lineRule="auto"/>
      <w:jc w:val="both"/>
    </w:pPr>
    <w:rPr>
      <w:rFonts w:ascii="Arial" w:hAnsi="Arial"/>
    </w:rPr>
  </w:style>
  <w:style w:type="paragraph" w:styleId="Ttulo1">
    <w:name w:val="heading 1"/>
    <w:basedOn w:val="Normal"/>
    <w:next w:val="Normal"/>
    <w:link w:val="Ttulo1Car"/>
    <w:uiPriority w:val="9"/>
    <w:qFormat/>
    <w:rsid w:val="00D9386B"/>
    <w:pPr>
      <w:keepNext/>
      <w:keepLines/>
      <w:outlineLvl w:val="0"/>
    </w:pPr>
    <w:rPr>
      <w:rFonts w:eastAsiaTheme="majorEastAsia" w:cstheme="majorBidi"/>
      <w:b/>
      <w:color w:val="0E2841"/>
      <w:sz w:val="28"/>
      <w:szCs w:val="40"/>
    </w:rPr>
  </w:style>
  <w:style w:type="paragraph" w:styleId="Ttulo2">
    <w:name w:val="heading 2"/>
    <w:basedOn w:val="Normal"/>
    <w:next w:val="Normal"/>
    <w:link w:val="Ttulo2Car"/>
    <w:uiPriority w:val="9"/>
    <w:unhideWhenUsed/>
    <w:qFormat/>
    <w:rsid w:val="00D9386B"/>
    <w:pPr>
      <w:keepNext/>
      <w:keepLines/>
      <w:outlineLvl w:val="1"/>
    </w:pPr>
    <w:rPr>
      <w:rFonts w:eastAsiaTheme="majorEastAsia" w:cstheme="majorBidi"/>
      <w:b/>
      <w:color w:val="0E2841"/>
      <w:sz w:val="28"/>
      <w:szCs w:val="32"/>
    </w:rPr>
  </w:style>
  <w:style w:type="paragraph" w:styleId="Ttulo3">
    <w:name w:val="heading 3"/>
    <w:basedOn w:val="Normal"/>
    <w:next w:val="Normal"/>
    <w:link w:val="Ttulo3Car"/>
    <w:uiPriority w:val="9"/>
    <w:unhideWhenUsed/>
    <w:qFormat/>
    <w:rsid w:val="0026288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6288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6288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6288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6288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6288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6288B"/>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9386B"/>
    <w:rPr>
      <w:rFonts w:ascii="Arial" w:eastAsiaTheme="majorEastAsia" w:hAnsi="Arial" w:cstheme="majorBidi"/>
      <w:b/>
      <w:color w:val="0E2841"/>
      <w:sz w:val="28"/>
      <w:szCs w:val="40"/>
    </w:rPr>
  </w:style>
  <w:style w:type="character" w:customStyle="1" w:styleId="Ttulo2Car">
    <w:name w:val="Título 2 Car"/>
    <w:basedOn w:val="Fuentedeprrafopredeter"/>
    <w:link w:val="Ttulo2"/>
    <w:uiPriority w:val="9"/>
    <w:rsid w:val="00D9386B"/>
    <w:rPr>
      <w:rFonts w:ascii="Arial" w:eastAsiaTheme="majorEastAsia" w:hAnsi="Arial" w:cstheme="majorBidi"/>
      <w:b/>
      <w:color w:val="0E2841"/>
      <w:sz w:val="28"/>
      <w:szCs w:val="32"/>
    </w:rPr>
  </w:style>
  <w:style w:type="character" w:customStyle="1" w:styleId="Ttulo3Car">
    <w:name w:val="Título 3 Car"/>
    <w:basedOn w:val="Fuentedeprrafopredeter"/>
    <w:link w:val="Ttulo3"/>
    <w:uiPriority w:val="9"/>
    <w:rsid w:val="0026288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6288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6288B"/>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6288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6288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6288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6288B"/>
    <w:rPr>
      <w:rFonts w:eastAsiaTheme="majorEastAsia" w:cstheme="majorBidi"/>
      <w:color w:val="272727" w:themeColor="text1" w:themeTint="D8"/>
    </w:rPr>
  </w:style>
  <w:style w:type="paragraph" w:styleId="Ttulo">
    <w:name w:val="Title"/>
    <w:basedOn w:val="Normal"/>
    <w:next w:val="Normal"/>
    <w:link w:val="TtuloCar"/>
    <w:uiPriority w:val="10"/>
    <w:qFormat/>
    <w:rsid w:val="00D9386B"/>
    <w:pPr>
      <w:spacing w:line="240" w:lineRule="auto"/>
      <w:contextualSpacing/>
      <w:outlineLvl w:val="2"/>
    </w:pPr>
    <w:rPr>
      <w:rFonts w:eastAsiaTheme="majorEastAsia" w:cstheme="majorBidi"/>
      <w:b/>
      <w:color w:val="0E2841"/>
      <w:spacing w:val="-10"/>
      <w:kern w:val="28"/>
      <w:szCs w:val="56"/>
    </w:rPr>
  </w:style>
  <w:style w:type="character" w:customStyle="1" w:styleId="TtuloCar">
    <w:name w:val="Título Car"/>
    <w:basedOn w:val="Fuentedeprrafopredeter"/>
    <w:link w:val="Ttulo"/>
    <w:uiPriority w:val="10"/>
    <w:rsid w:val="00D9386B"/>
    <w:rPr>
      <w:rFonts w:ascii="Arial" w:eastAsiaTheme="majorEastAsia" w:hAnsi="Arial" w:cstheme="majorBidi"/>
      <w:b/>
      <w:color w:val="0E2841"/>
      <w:spacing w:val="-10"/>
      <w:kern w:val="28"/>
      <w:szCs w:val="56"/>
    </w:rPr>
  </w:style>
  <w:style w:type="paragraph" w:styleId="Subttulo">
    <w:name w:val="Subtitle"/>
    <w:basedOn w:val="Normal"/>
    <w:next w:val="Normal"/>
    <w:link w:val="SubttuloCar"/>
    <w:uiPriority w:val="11"/>
    <w:qFormat/>
    <w:rsid w:val="0026288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6288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6288B"/>
    <w:pPr>
      <w:spacing w:before="160"/>
      <w:jc w:val="center"/>
    </w:pPr>
    <w:rPr>
      <w:i/>
      <w:iCs/>
      <w:color w:val="404040" w:themeColor="text1" w:themeTint="BF"/>
    </w:rPr>
  </w:style>
  <w:style w:type="character" w:customStyle="1" w:styleId="CitaCar">
    <w:name w:val="Cita Car"/>
    <w:basedOn w:val="Fuentedeprrafopredeter"/>
    <w:link w:val="Cita"/>
    <w:uiPriority w:val="29"/>
    <w:rsid w:val="0026288B"/>
    <w:rPr>
      <w:i/>
      <w:iCs/>
      <w:color w:val="404040" w:themeColor="text1" w:themeTint="BF"/>
    </w:rPr>
  </w:style>
  <w:style w:type="paragraph" w:styleId="Prrafodelista">
    <w:name w:val="List Paragraph"/>
    <w:basedOn w:val="Normal"/>
    <w:uiPriority w:val="34"/>
    <w:qFormat/>
    <w:rsid w:val="0026288B"/>
    <w:pPr>
      <w:ind w:left="720"/>
      <w:contextualSpacing/>
    </w:pPr>
  </w:style>
  <w:style w:type="character" w:styleId="nfasisintenso">
    <w:name w:val="Intense Emphasis"/>
    <w:basedOn w:val="Fuentedeprrafopredeter"/>
    <w:uiPriority w:val="21"/>
    <w:qFormat/>
    <w:rsid w:val="0026288B"/>
    <w:rPr>
      <w:i/>
      <w:iCs/>
      <w:color w:val="0F4761" w:themeColor="accent1" w:themeShade="BF"/>
    </w:rPr>
  </w:style>
  <w:style w:type="paragraph" w:styleId="Citadestacada">
    <w:name w:val="Intense Quote"/>
    <w:basedOn w:val="Normal"/>
    <w:next w:val="Normal"/>
    <w:link w:val="CitadestacadaCar"/>
    <w:uiPriority w:val="30"/>
    <w:qFormat/>
    <w:rsid w:val="002628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6288B"/>
    <w:rPr>
      <w:i/>
      <w:iCs/>
      <w:color w:val="0F4761" w:themeColor="accent1" w:themeShade="BF"/>
    </w:rPr>
  </w:style>
  <w:style w:type="character" w:styleId="Referenciaintensa">
    <w:name w:val="Intense Reference"/>
    <w:basedOn w:val="Fuentedeprrafopredeter"/>
    <w:uiPriority w:val="32"/>
    <w:qFormat/>
    <w:rsid w:val="0026288B"/>
    <w:rPr>
      <w:b/>
      <w:bCs/>
      <w:smallCaps/>
      <w:color w:val="0F4761" w:themeColor="accent1" w:themeShade="BF"/>
      <w:spacing w:val="5"/>
    </w:rPr>
  </w:style>
  <w:style w:type="paragraph" w:styleId="Encabezado">
    <w:name w:val="header"/>
    <w:basedOn w:val="Normal"/>
    <w:link w:val="EncabezadoCar"/>
    <w:uiPriority w:val="99"/>
    <w:unhideWhenUsed/>
    <w:rsid w:val="0026288B"/>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26288B"/>
  </w:style>
  <w:style w:type="paragraph" w:styleId="Piedepgina">
    <w:name w:val="footer"/>
    <w:basedOn w:val="Normal"/>
    <w:link w:val="PiedepginaCar"/>
    <w:uiPriority w:val="99"/>
    <w:unhideWhenUsed/>
    <w:rsid w:val="0026288B"/>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26288B"/>
  </w:style>
  <w:style w:type="character" w:styleId="Nmerodepgina">
    <w:name w:val="page number"/>
    <w:basedOn w:val="Fuentedeprrafopredeter"/>
    <w:uiPriority w:val="99"/>
    <w:semiHidden/>
    <w:unhideWhenUsed/>
    <w:rsid w:val="00E86465"/>
  </w:style>
  <w:style w:type="character" w:styleId="Hipervnculo">
    <w:name w:val="Hyperlink"/>
    <w:basedOn w:val="Fuentedeprrafopredeter"/>
    <w:uiPriority w:val="99"/>
    <w:unhideWhenUsed/>
    <w:rsid w:val="00AC4F6C"/>
    <w:rPr>
      <w:color w:val="467886" w:themeColor="hyperlink"/>
      <w:u w:val="single"/>
    </w:rPr>
  </w:style>
  <w:style w:type="table" w:styleId="Tablaconcuadrcula">
    <w:name w:val="Table Grid"/>
    <w:basedOn w:val="Tablanormal"/>
    <w:uiPriority w:val="39"/>
    <w:rsid w:val="00AC4F6C"/>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nhideWhenUsed/>
    <w:rsid w:val="00AC4F6C"/>
    <w:pPr>
      <w:spacing w:line="240" w:lineRule="auto"/>
    </w:pPr>
    <w:rPr>
      <w:sz w:val="20"/>
      <w:szCs w:val="20"/>
    </w:rPr>
  </w:style>
  <w:style w:type="character" w:customStyle="1" w:styleId="TextonotapieCar">
    <w:name w:val="Texto nota pie Car"/>
    <w:basedOn w:val="Fuentedeprrafopredeter"/>
    <w:link w:val="Textonotapie"/>
    <w:rsid w:val="00AC4F6C"/>
    <w:rPr>
      <w:rFonts w:ascii="Arial" w:hAnsi="Arial"/>
      <w:sz w:val="20"/>
      <w:szCs w:val="20"/>
    </w:rPr>
  </w:style>
  <w:style w:type="character" w:styleId="Refdenotaalpie">
    <w:name w:val="footnote reference"/>
    <w:basedOn w:val="Fuentedeprrafopredeter"/>
    <w:unhideWhenUsed/>
    <w:rsid w:val="00AC4F6C"/>
    <w:rPr>
      <w:vertAlign w:val="superscript"/>
    </w:rPr>
  </w:style>
  <w:style w:type="paragraph" w:styleId="TtuloTDC">
    <w:name w:val="TOC Heading"/>
    <w:basedOn w:val="Ttulo1"/>
    <w:next w:val="Normal"/>
    <w:uiPriority w:val="39"/>
    <w:unhideWhenUsed/>
    <w:qFormat/>
    <w:rsid w:val="00AC4F6C"/>
    <w:pPr>
      <w:spacing w:before="240" w:line="259" w:lineRule="auto"/>
      <w:jc w:val="left"/>
      <w:outlineLvl w:val="9"/>
    </w:pPr>
    <w:rPr>
      <w:rFonts w:asciiTheme="majorHAnsi" w:hAnsiTheme="majorHAnsi"/>
      <w:color w:val="0F4761" w:themeColor="accent1" w:themeShade="BF"/>
      <w:kern w:val="0"/>
      <w:sz w:val="32"/>
      <w:szCs w:val="32"/>
      <w:lang w:eastAsia="es-CO"/>
      <w14:ligatures w14:val="none"/>
    </w:rPr>
  </w:style>
  <w:style w:type="paragraph" w:styleId="TDC1">
    <w:name w:val="toc 1"/>
    <w:basedOn w:val="Normal"/>
    <w:next w:val="Normal"/>
    <w:autoRedefine/>
    <w:uiPriority w:val="39"/>
    <w:unhideWhenUsed/>
    <w:rsid w:val="00AC4F6C"/>
    <w:pPr>
      <w:spacing w:after="100"/>
    </w:pPr>
  </w:style>
  <w:style w:type="paragraph" w:styleId="TDC2">
    <w:name w:val="toc 2"/>
    <w:basedOn w:val="Normal"/>
    <w:next w:val="Normal"/>
    <w:autoRedefine/>
    <w:uiPriority w:val="39"/>
    <w:unhideWhenUsed/>
    <w:rsid w:val="00AC4F6C"/>
    <w:pPr>
      <w:spacing w:after="100"/>
      <w:ind w:left="240"/>
    </w:pPr>
  </w:style>
  <w:style w:type="paragraph" w:styleId="TDC3">
    <w:name w:val="toc 3"/>
    <w:basedOn w:val="Normal"/>
    <w:next w:val="Normal"/>
    <w:autoRedefine/>
    <w:uiPriority w:val="39"/>
    <w:unhideWhenUsed/>
    <w:rsid w:val="00AC4F6C"/>
    <w:pPr>
      <w:spacing w:after="100"/>
      <w:ind w:left="480"/>
    </w:pPr>
  </w:style>
  <w:style w:type="paragraph" w:styleId="Tabladeilustraciones">
    <w:name w:val="table of figures"/>
    <w:basedOn w:val="Normal"/>
    <w:next w:val="Normal"/>
    <w:uiPriority w:val="99"/>
    <w:unhideWhenUsed/>
    <w:rsid w:val="00E632AE"/>
  </w:style>
  <w:style w:type="paragraph" w:styleId="Descripcin">
    <w:name w:val="caption"/>
    <w:basedOn w:val="Normal"/>
    <w:next w:val="Normal"/>
    <w:uiPriority w:val="35"/>
    <w:unhideWhenUsed/>
    <w:qFormat/>
    <w:rsid w:val="00E632AE"/>
    <w:rPr>
      <w:iCs/>
      <w:szCs w:val="18"/>
    </w:rPr>
  </w:style>
  <w:style w:type="character" w:styleId="Hipervnculovisitado">
    <w:name w:val="FollowedHyperlink"/>
    <w:basedOn w:val="Fuentedeprrafopredeter"/>
    <w:uiPriority w:val="99"/>
    <w:semiHidden/>
    <w:unhideWhenUsed/>
    <w:rsid w:val="005C6085"/>
    <w:rPr>
      <w:color w:val="96607D" w:themeColor="followedHyperlink"/>
      <w:u w:val="single"/>
    </w:rPr>
  </w:style>
  <w:style w:type="table" w:customStyle="1" w:styleId="TableNormal">
    <w:name w:val="Table Normal"/>
    <w:uiPriority w:val="2"/>
    <w:semiHidden/>
    <w:unhideWhenUsed/>
    <w:qFormat/>
    <w:rsid w:val="00D83E42"/>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styleId="Textocomentario">
    <w:name w:val="annotation text"/>
    <w:basedOn w:val="Normal"/>
    <w:link w:val="TextocomentarioCar"/>
    <w:uiPriority w:val="99"/>
    <w:unhideWhenUsed/>
    <w:rsid w:val="005234EF"/>
    <w:pPr>
      <w:spacing w:after="160" w:line="240" w:lineRule="auto"/>
      <w:jc w:val="left"/>
    </w:pPr>
    <w:rPr>
      <w:rFonts w:asciiTheme="minorHAnsi" w:hAnsiTheme="minorHAnsi"/>
      <w:sz w:val="20"/>
      <w:szCs w:val="20"/>
    </w:rPr>
  </w:style>
  <w:style w:type="character" w:customStyle="1" w:styleId="TextocomentarioCar">
    <w:name w:val="Texto comentario Car"/>
    <w:basedOn w:val="Fuentedeprrafopredeter"/>
    <w:link w:val="Textocomentario"/>
    <w:uiPriority w:val="99"/>
    <w:rsid w:val="005234EF"/>
    <w:rPr>
      <w:sz w:val="20"/>
      <w:szCs w:val="20"/>
    </w:rPr>
  </w:style>
  <w:style w:type="character" w:styleId="Refdecomentario">
    <w:name w:val="annotation reference"/>
    <w:basedOn w:val="Fuentedeprrafopredeter"/>
    <w:uiPriority w:val="99"/>
    <w:semiHidden/>
    <w:unhideWhenUsed/>
    <w:rsid w:val="005234EF"/>
    <w:rPr>
      <w:sz w:val="16"/>
      <w:szCs w:val="16"/>
    </w:rPr>
  </w:style>
  <w:style w:type="character" w:styleId="Mencinsinresolver">
    <w:name w:val="Unresolved Mention"/>
    <w:basedOn w:val="Fuentedeprrafopredeter"/>
    <w:uiPriority w:val="99"/>
    <w:semiHidden/>
    <w:unhideWhenUsed/>
    <w:rsid w:val="005234EF"/>
    <w:rPr>
      <w:color w:val="605E5C"/>
      <w:shd w:val="clear" w:color="auto" w:fill="E1DFDD"/>
    </w:rPr>
  </w:style>
  <w:style w:type="paragraph" w:customStyle="1" w:styleId="Standard">
    <w:name w:val="Standard"/>
    <w:rsid w:val="005234EF"/>
    <w:pPr>
      <w:suppressAutoHyphens/>
      <w:autoSpaceDN w:val="0"/>
      <w:spacing w:after="0" w:line="240" w:lineRule="auto"/>
      <w:textAlignment w:val="baseline"/>
    </w:pPr>
    <w:rPr>
      <w:rFonts w:ascii="Verdana" w:eastAsia="Times New Roman" w:hAnsi="Verdana" w:cs="Verdana"/>
      <w:kern w:val="3"/>
      <w:sz w:val="22"/>
      <w:szCs w:val="22"/>
      <w:lang w:val="es-ES" w:eastAsia="es-CO"/>
      <w14:ligatures w14:val="none"/>
    </w:rPr>
  </w:style>
  <w:style w:type="paragraph" w:styleId="Sinespaciado">
    <w:name w:val="No Spacing"/>
    <w:link w:val="SinespaciadoCar"/>
    <w:uiPriority w:val="1"/>
    <w:qFormat/>
    <w:rsid w:val="005234EF"/>
    <w:pPr>
      <w:spacing w:after="0" w:line="240" w:lineRule="auto"/>
    </w:pPr>
    <w:rPr>
      <w:rFonts w:eastAsiaTheme="minorEastAsia"/>
      <w:kern w:val="0"/>
      <w:sz w:val="22"/>
      <w:szCs w:val="22"/>
      <w:lang w:eastAsia="es-CO"/>
      <w14:ligatures w14:val="none"/>
    </w:rPr>
  </w:style>
  <w:style w:type="character" w:customStyle="1" w:styleId="SinespaciadoCar">
    <w:name w:val="Sin espaciado Car"/>
    <w:basedOn w:val="Fuentedeprrafopredeter"/>
    <w:link w:val="Sinespaciado"/>
    <w:uiPriority w:val="1"/>
    <w:rsid w:val="005234EF"/>
    <w:rPr>
      <w:rFonts w:eastAsiaTheme="minorEastAsia"/>
      <w:kern w:val="0"/>
      <w:sz w:val="22"/>
      <w:szCs w:val="22"/>
      <w:lang w:eastAsia="es-CO"/>
      <w14:ligatures w14:val="none"/>
    </w:rPr>
  </w:style>
  <w:style w:type="table" w:styleId="Tablanormal5">
    <w:name w:val="Plain Table 5"/>
    <w:basedOn w:val="Tablanormal"/>
    <w:uiPriority w:val="45"/>
    <w:rsid w:val="005234E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n">
    <w:name w:val="Revision"/>
    <w:hidden/>
    <w:uiPriority w:val="99"/>
    <w:semiHidden/>
    <w:rsid w:val="000843CC"/>
    <w:pPr>
      <w:spacing w:after="0" w:line="240" w:lineRule="auto"/>
    </w:pPr>
    <w:rPr>
      <w:rFonts w:ascii="Arial" w:hAnsi="Arial"/>
    </w:rPr>
  </w:style>
  <w:style w:type="paragraph" w:styleId="Asuntodelcomentario">
    <w:name w:val="annotation subject"/>
    <w:basedOn w:val="Textocomentario"/>
    <w:next w:val="Textocomentario"/>
    <w:link w:val="AsuntodelcomentarioCar"/>
    <w:uiPriority w:val="99"/>
    <w:semiHidden/>
    <w:unhideWhenUsed/>
    <w:rsid w:val="006B71A7"/>
    <w:pPr>
      <w:spacing w:after="0"/>
      <w:jc w:val="both"/>
    </w:pPr>
    <w:rPr>
      <w:rFonts w:ascii="Arial" w:hAnsi="Arial"/>
      <w:b/>
      <w:bCs/>
    </w:rPr>
  </w:style>
  <w:style w:type="character" w:customStyle="1" w:styleId="AsuntodelcomentarioCar">
    <w:name w:val="Asunto del comentario Car"/>
    <w:basedOn w:val="TextocomentarioCar"/>
    <w:link w:val="Asuntodelcomentario"/>
    <w:uiPriority w:val="99"/>
    <w:semiHidden/>
    <w:rsid w:val="006B71A7"/>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829391">
      <w:bodyDiv w:val="1"/>
      <w:marLeft w:val="0"/>
      <w:marRight w:val="0"/>
      <w:marTop w:val="0"/>
      <w:marBottom w:val="0"/>
      <w:divBdr>
        <w:top w:val="none" w:sz="0" w:space="0" w:color="auto"/>
        <w:left w:val="none" w:sz="0" w:space="0" w:color="auto"/>
        <w:bottom w:val="none" w:sz="0" w:space="0" w:color="auto"/>
        <w:right w:val="none" w:sz="0" w:space="0" w:color="auto"/>
      </w:divBdr>
    </w:div>
    <w:div w:id="514003971">
      <w:bodyDiv w:val="1"/>
      <w:marLeft w:val="0"/>
      <w:marRight w:val="0"/>
      <w:marTop w:val="0"/>
      <w:marBottom w:val="0"/>
      <w:divBdr>
        <w:top w:val="none" w:sz="0" w:space="0" w:color="auto"/>
        <w:left w:val="none" w:sz="0" w:space="0" w:color="auto"/>
        <w:bottom w:val="none" w:sz="0" w:space="0" w:color="auto"/>
        <w:right w:val="none" w:sz="0" w:space="0" w:color="auto"/>
      </w:divBdr>
      <w:divsChild>
        <w:div w:id="1208881972">
          <w:marLeft w:val="0"/>
          <w:marRight w:val="0"/>
          <w:marTop w:val="0"/>
          <w:marBottom w:val="0"/>
          <w:divBdr>
            <w:top w:val="none" w:sz="0" w:space="0" w:color="auto"/>
            <w:left w:val="none" w:sz="0" w:space="0" w:color="auto"/>
            <w:bottom w:val="none" w:sz="0" w:space="0" w:color="auto"/>
            <w:right w:val="none" w:sz="0" w:space="0" w:color="auto"/>
          </w:divBdr>
        </w:div>
        <w:div w:id="1167743824">
          <w:marLeft w:val="0"/>
          <w:marRight w:val="0"/>
          <w:marTop w:val="0"/>
          <w:marBottom w:val="0"/>
          <w:divBdr>
            <w:top w:val="none" w:sz="0" w:space="0" w:color="auto"/>
            <w:left w:val="none" w:sz="0" w:space="0" w:color="auto"/>
            <w:bottom w:val="none" w:sz="0" w:space="0" w:color="auto"/>
            <w:right w:val="none" w:sz="0" w:space="0" w:color="auto"/>
          </w:divBdr>
        </w:div>
      </w:divsChild>
    </w:div>
    <w:div w:id="555897744">
      <w:bodyDiv w:val="1"/>
      <w:marLeft w:val="0"/>
      <w:marRight w:val="0"/>
      <w:marTop w:val="0"/>
      <w:marBottom w:val="0"/>
      <w:divBdr>
        <w:top w:val="none" w:sz="0" w:space="0" w:color="auto"/>
        <w:left w:val="none" w:sz="0" w:space="0" w:color="auto"/>
        <w:bottom w:val="none" w:sz="0" w:space="0" w:color="auto"/>
        <w:right w:val="none" w:sz="0" w:space="0" w:color="auto"/>
      </w:divBdr>
      <w:divsChild>
        <w:div w:id="294023963">
          <w:marLeft w:val="0"/>
          <w:marRight w:val="0"/>
          <w:marTop w:val="0"/>
          <w:marBottom w:val="0"/>
          <w:divBdr>
            <w:top w:val="none" w:sz="0" w:space="0" w:color="auto"/>
            <w:left w:val="none" w:sz="0" w:space="0" w:color="auto"/>
            <w:bottom w:val="none" w:sz="0" w:space="0" w:color="auto"/>
            <w:right w:val="none" w:sz="0" w:space="0" w:color="auto"/>
          </w:divBdr>
        </w:div>
        <w:div w:id="2134442135">
          <w:marLeft w:val="0"/>
          <w:marRight w:val="0"/>
          <w:marTop w:val="0"/>
          <w:marBottom w:val="0"/>
          <w:divBdr>
            <w:top w:val="none" w:sz="0" w:space="0" w:color="auto"/>
            <w:left w:val="none" w:sz="0" w:space="0" w:color="auto"/>
            <w:bottom w:val="none" w:sz="0" w:space="0" w:color="auto"/>
            <w:right w:val="none" w:sz="0" w:space="0" w:color="auto"/>
          </w:divBdr>
        </w:div>
      </w:divsChild>
    </w:div>
    <w:div w:id="838428542">
      <w:bodyDiv w:val="1"/>
      <w:marLeft w:val="0"/>
      <w:marRight w:val="0"/>
      <w:marTop w:val="0"/>
      <w:marBottom w:val="0"/>
      <w:divBdr>
        <w:top w:val="none" w:sz="0" w:space="0" w:color="auto"/>
        <w:left w:val="none" w:sz="0" w:space="0" w:color="auto"/>
        <w:bottom w:val="none" w:sz="0" w:space="0" w:color="auto"/>
        <w:right w:val="none" w:sz="0" w:space="0" w:color="auto"/>
      </w:divBdr>
    </w:div>
    <w:div w:id="1235748110">
      <w:bodyDiv w:val="1"/>
      <w:marLeft w:val="0"/>
      <w:marRight w:val="0"/>
      <w:marTop w:val="0"/>
      <w:marBottom w:val="0"/>
      <w:divBdr>
        <w:top w:val="none" w:sz="0" w:space="0" w:color="auto"/>
        <w:left w:val="none" w:sz="0" w:space="0" w:color="auto"/>
        <w:bottom w:val="none" w:sz="0" w:space="0" w:color="auto"/>
        <w:right w:val="none" w:sz="0" w:space="0" w:color="auto"/>
      </w:divBdr>
    </w:div>
    <w:div w:id="1916864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hyperlink" Target="http://www.fiscalia.gov.co" TargetMode="External"/><Relationship Id="rId26" Type="http://schemas.openxmlformats.org/officeDocument/2006/relationships/image" Target="media/image10.png"/><Relationship Id="rId39" Type="http://schemas.openxmlformats.org/officeDocument/2006/relationships/image" Target="media/image19.png"/><Relationship Id="rId21" Type="http://schemas.openxmlformats.org/officeDocument/2006/relationships/image" Target="media/image5.png"/><Relationship Id="rId34" Type="http://schemas.openxmlformats.org/officeDocument/2006/relationships/hyperlink" Target="https://www.fiscalia.gov.co" TargetMode="External"/><Relationship Id="rId42" Type="http://schemas.openxmlformats.org/officeDocument/2006/relationships/chart" Target="charts/chart2.xm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chart" Target="charts/chart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www.fiscal&#237;a.gov.co" TargetMode="External"/><Relationship Id="rId46"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yperlink" Target="http://www.fiscalia.gov.co"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0.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hyperlink" Target="http://www.fiscal&#237;a.gov.co" TargetMode="External"/><Relationship Id="rId45" Type="http://schemas.openxmlformats.org/officeDocument/2006/relationships/image" Target="media/image22.png"/><Relationship Id="rId53" Type="http://schemas.openxmlformats.org/officeDocument/2006/relationships/hyperlink" Target="mailto:juridicanotificacionestutela@fiscalia.gov.co"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www.fiscal&#237;a.gov.co" TargetMode="External"/><Relationship Id="rId49" Type="http://schemas.openxmlformats.org/officeDocument/2006/relationships/image" Target="media/image26.png"/><Relationship Id="rId57"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1.png"/><Relationship Id="rId52" Type="http://schemas.openxmlformats.org/officeDocument/2006/relationships/hyperlink" Target="mailto:jur.notificacionesjudiciales@fiscalia.gov.c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www.fiscalia.gov.co" TargetMode="External"/><Relationship Id="rId43" Type="http://schemas.openxmlformats.org/officeDocument/2006/relationships/hyperlink" Target="http://www.fiscalia.gov.co" TargetMode="External"/><Relationship Id="rId48" Type="http://schemas.openxmlformats.org/officeDocument/2006/relationships/image" Target="media/image25.png"/><Relationship Id="rId56" Type="http://schemas.openxmlformats.org/officeDocument/2006/relationships/footer" Target="footer3.xml"/><Relationship Id="rId8" Type="http://schemas.openxmlformats.org/officeDocument/2006/relationships/header" Target="header1.xml"/><Relationship Id="rId51" Type="http://schemas.openxmlformats.org/officeDocument/2006/relationships/image" Target="media/image28.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_rels/header3.xml.rels><?xml version="1.0" encoding="UTF-8" standalone="yes"?>
<Relationships xmlns="http://schemas.openxmlformats.org/package/2006/relationships"><Relationship Id="rId1" Type="http://schemas.openxmlformats.org/officeDocument/2006/relationships/image" Target="media/image30.jpg"/></Relationships>
</file>

<file path=word/charts/_rels/chart1.xml.rels><?xml version="1.0" encoding="UTF-8" standalone="yes"?>
<Relationships xmlns="http://schemas.openxmlformats.org/package/2006/relationships"><Relationship Id="rId3" Type="http://schemas.openxmlformats.org/officeDocument/2006/relationships/oleObject" Target="https://fiscaliagovco-my.sharepoint.com/personal/juanf_hernandez_fiscalia_gov_co/Documents/Temas/__Transparencia/gr&#225;fica.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Hoja1!$A$43</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Hoja1!$A$43:$A$49</c:f>
              <c:numCache>
                <c:formatCode>General</c:formatCode>
                <c:ptCount val="7"/>
                <c:pt idx="0">
                  <c:v>2019</c:v>
                </c:pt>
                <c:pt idx="1">
                  <c:v>2020</c:v>
                </c:pt>
                <c:pt idx="2">
                  <c:v>2021</c:v>
                </c:pt>
                <c:pt idx="3">
                  <c:v>2022</c:v>
                </c:pt>
                <c:pt idx="4">
                  <c:v>2023</c:v>
                </c:pt>
                <c:pt idx="5">
                  <c:v>2024</c:v>
                </c:pt>
                <c:pt idx="6">
                  <c:v>2025</c:v>
                </c:pt>
              </c:numCache>
            </c:numRef>
          </c:cat>
          <c:val>
            <c:numRef>
              <c:f>Hoja1!$B$43</c:f>
              <c:numCache>
                <c:formatCode>General</c:formatCode>
                <c:ptCount val="1"/>
                <c:pt idx="0">
                  <c:v>92</c:v>
                </c:pt>
              </c:numCache>
            </c:numRef>
          </c:val>
          <c:extLst>
            <c:ext xmlns:c16="http://schemas.microsoft.com/office/drawing/2014/chart" uri="{C3380CC4-5D6E-409C-BE32-E72D297353CC}">
              <c16:uniqueId val="{00000000-927B-43C6-B0E1-968B3964FD09}"/>
            </c:ext>
          </c:extLst>
        </c:ser>
        <c:ser>
          <c:idx val="1"/>
          <c:order val="1"/>
          <c:tx>
            <c:strRef>
              <c:f>Hoja1!$A$44</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Hoja1!$A$43:$A$49</c:f>
              <c:numCache>
                <c:formatCode>General</c:formatCode>
                <c:ptCount val="7"/>
                <c:pt idx="0">
                  <c:v>2019</c:v>
                </c:pt>
                <c:pt idx="1">
                  <c:v>2020</c:v>
                </c:pt>
                <c:pt idx="2">
                  <c:v>2021</c:v>
                </c:pt>
                <c:pt idx="3">
                  <c:v>2022</c:v>
                </c:pt>
                <c:pt idx="4">
                  <c:v>2023</c:v>
                </c:pt>
                <c:pt idx="5">
                  <c:v>2024</c:v>
                </c:pt>
                <c:pt idx="6">
                  <c:v>2025</c:v>
                </c:pt>
              </c:numCache>
            </c:numRef>
          </c:cat>
          <c:val>
            <c:numRef>
              <c:f>Hoja1!$B$44</c:f>
              <c:numCache>
                <c:formatCode>General</c:formatCode>
                <c:ptCount val="1"/>
                <c:pt idx="0">
                  <c:v>95</c:v>
                </c:pt>
              </c:numCache>
            </c:numRef>
          </c:val>
          <c:extLst>
            <c:ext xmlns:c16="http://schemas.microsoft.com/office/drawing/2014/chart" uri="{C3380CC4-5D6E-409C-BE32-E72D297353CC}">
              <c16:uniqueId val="{00000001-927B-43C6-B0E1-968B3964FD09}"/>
            </c:ext>
          </c:extLst>
        </c:ser>
        <c:ser>
          <c:idx val="2"/>
          <c:order val="2"/>
          <c:tx>
            <c:strRef>
              <c:f>Hoja1!$A$45</c:f>
              <c:strCache>
                <c:ptCount val="1"/>
                <c:pt idx="0">
                  <c:v>2021</c:v>
                </c:pt>
              </c:strCache>
            </c:strRef>
          </c:tx>
          <c:spPr>
            <a:solidFill>
              <a:schemeClr val="accent3"/>
            </a:solidFill>
            <a:ln>
              <a:noFill/>
            </a:ln>
            <a:effectLst/>
          </c:spPr>
          <c:invertIfNegative val="0"/>
          <c:cat>
            <c:numRef>
              <c:f>Hoja1!$A$43:$A$49</c:f>
              <c:numCache>
                <c:formatCode>General</c:formatCode>
                <c:ptCount val="7"/>
                <c:pt idx="0">
                  <c:v>2019</c:v>
                </c:pt>
                <c:pt idx="1">
                  <c:v>2020</c:v>
                </c:pt>
                <c:pt idx="2">
                  <c:v>2021</c:v>
                </c:pt>
                <c:pt idx="3">
                  <c:v>2022</c:v>
                </c:pt>
                <c:pt idx="4">
                  <c:v>2023</c:v>
                </c:pt>
                <c:pt idx="5">
                  <c:v>2024</c:v>
                </c:pt>
                <c:pt idx="6">
                  <c:v>2025</c:v>
                </c:pt>
              </c:numCache>
            </c:numRef>
          </c:cat>
          <c:val>
            <c:numRef>
              <c:f>Hoja1!$B$45</c:f>
              <c:numCache>
                <c:formatCode>General</c:formatCode>
                <c:ptCount val="1"/>
              </c:numCache>
            </c:numRef>
          </c:val>
          <c:extLst>
            <c:ext xmlns:c16="http://schemas.microsoft.com/office/drawing/2014/chart" uri="{C3380CC4-5D6E-409C-BE32-E72D297353CC}">
              <c16:uniqueId val="{00000002-927B-43C6-B0E1-968B3964FD09}"/>
            </c:ext>
          </c:extLst>
        </c:ser>
        <c:ser>
          <c:idx val="3"/>
          <c:order val="3"/>
          <c:tx>
            <c:strRef>
              <c:f>Hoja1!$A$46</c:f>
              <c:strCache>
                <c:ptCount val="1"/>
                <c:pt idx="0">
                  <c:v>2022</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Hoja1!$A$43:$A$49</c:f>
              <c:numCache>
                <c:formatCode>General</c:formatCode>
                <c:ptCount val="7"/>
                <c:pt idx="0">
                  <c:v>2019</c:v>
                </c:pt>
                <c:pt idx="1">
                  <c:v>2020</c:v>
                </c:pt>
                <c:pt idx="2">
                  <c:v>2021</c:v>
                </c:pt>
                <c:pt idx="3">
                  <c:v>2022</c:v>
                </c:pt>
                <c:pt idx="4">
                  <c:v>2023</c:v>
                </c:pt>
                <c:pt idx="5">
                  <c:v>2024</c:v>
                </c:pt>
                <c:pt idx="6">
                  <c:v>2025</c:v>
                </c:pt>
              </c:numCache>
            </c:numRef>
          </c:cat>
          <c:val>
            <c:numRef>
              <c:f>Hoja1!$B$46</c:f>
              <c:numCache>
                <c:formatCode>General</c:formatCode>
                <c:ptCount val="1"/>
                <c:pt idx="0">
                  <c:v>96</c:v>
                </c:pt>
              </c:numCache>
            </c:numRef>
          </c:val>
          <c:extLst>
            <c:ext xmlns:c16="http://schemas.microsoft.com/office/drawing/2014/chart" uri="{C3380CC4-5D6E-409C-BE32-E72D297353CC}">
              <c16:uniqueId val="{00000003-927B-43C6-B0E1-968B3964FD09}"/>
            </c:ext>
          </c:extLst>
        </c:ser>
        <c:ser>
          <c:idx val="4"/>
          <c:order val="4"/>
          <c:tx>
            <c:strRef>
              <c:f>Hoja1!$A$47</c:f>
              <c:strCache>
                <c:ptCount val="1"/>
                <c:pt idx="0">
                  <c:v>2023</c:v>
                </c:pt>
              </c:strCache>
            </c:strRef>
          </c:tx>
          <c:spPr>
            <a:solidFill>
              <a:schemeClr val="accent5"/>
            </a:solidFill>
            <a:ln>
              <a:noFill/>
            </a:ln>
            <a:effectLst/>
          </c:spPr>
          <c:invertIfNegative val="0"/>
          <c:cat>
            <c:numRef>
              <c:f>Hoja1!$A$43:$A$49</c:f>
              <c:numCache>
                <c:formatCode>General</c:formatCode>
                <c:ptCount val="7"/>
                <c:pt idx="0">
                  <c:v>2019</c:v>
                </c:pt>
                <c:pt idx="1">
                  <c:v>2020</c:v>
                </c:pt>
                <c:pt idx="2">
                  <c:v>2021</c:v>
                </c:pt>
                <c:pt idx="3">
                  <c:v>2022</c:v>
                </c:pt>
                <c:pt idx="4">
                  <c:v>2023</c:v>
                </c:pt>
                <c:pt idx="5">
                  <c:v>2024</c:v>
                </c:pt>
                <c:pt idx="6">
                  <c:v>2025</c:v>
                </c:pt>
              </c:numCache>
            </c:numRef>
          </c:cat>
          <c:val>
            <c:numRef>
              <c:f>Hoja1!$B$47</c:f>
              <c:numCache>
                <c:formatCode>General</c:formatCode>
                <c:ptCount val="1"/>
              </c:numCache>
            </c:numRef>
          </c:val>
          <c:extLst>
            <c:ext xmlns:c16="http://schemas.microsoft.com/office/drawing/2014/chart" uri="{C3380CC4-5D6E-409C-BE32-E72D297353CC}">
              <c16:uniqueId val="{00000004-927B-43C6-B0E1-968B3964FD09}"/>
            </c:ext>
          </c:extLst>
        </c:ser>
        <c:ser>
          <c:idx val="5"/>
          <c:order val="5"/>
          <c:tx>
            <c:strRef>
              <c:f>Hoja1!$A$48</c:f>
              <c:strCache>
                <c:ptCount val="1"/>
                <c:pt idx="0">
                  <c:v>2024</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Hoja1!$A$43:$A$49</c:f>
              <c:numCache>
                <c:formatCode>General</c:formatCode>
                <c:ptCount val="7"/>
                <c:pt idx="0">
                  <c:v>2019</c:v>
                </c:pt>
                <c:pt idx="1">
                  <c:v>2020</c:v>
                </c:pt>
                <c:pt idx="2">
                  <c:v>2021</c:v>
                </c:pt>
                <c:pt idx="3">
                  <c:v>2022</c:v>
                </c:pt>
                <c:pt idx="4">
                  <c:v>2023</c:v>
                </c:pt>
                <c:pt idx="5">
                  <c:v>2024</c:v>
                </c:pt>
                <c:pt idx="6">
                  <c:v>2025</c:v>
                </c:pt>
              </c:numCache>
            </c:numRef>
          </c:cat>
          <c:val>
            <c:numRef>
              <c:f>Hoja1!$B$48</c:f>
              <c:numCache>
                <c:formatCode>General</c:formatCode>
                <c:ptCount val="1"/>
                <c:pt idx="0">
                  <c:v>94</c:v>
                </c:pt>
              </c:numCache>
            </c:numRef>
          </c:val>
          <c:extLst>
            <c:ext xmlns:c16="http://schemas.microsoft.com/office/drawing/2014/chart" uri="{C3380CC4-5D6E-409C-BE32-E72D297353CC}">
              <c16:uniqueId val="{00000005-927B-43C6-B0E1-968B3964FD09}"/>
            </c:ext>
          </c:extLst>
        </c:ser>
        <c:ser>
          <c:idx val="6"/>
          <c:order val="6"/>
          <c:tx>
            <c:strRef>
              <c:f>Hoja1!$A$49</c:f>
              <c:strCache>
                <c:ptCount val="1"/>
                <c:pt idx="0">
                  <c:v>2025</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Hoja1!$A$43:$A$49</c:f>
              <c:numCache>
                <c:formatCode>General</c:formatCode>
                <c:ptCount val="7"/>
                <c:pt idx="0">
                  <c:v>2019</c:v>
                </c:pt>
                <c:pt idx="1">
                  <c:v>2020</c:v>
                </c:pt>
                <c:pt idx="2">
                  <c:v>2021</c:v>
                </c:pt>
                <c:pt idx="3">
                  <c:v>2022</c:v>
                </c:pt>
                <c:pt idx="4">
                  <c:v>2023</c:v>
                </c:pt>
                <c:pt idx="5">
                  <c:v>2024</c:v>
                </c:pt>
                <c:pt idx="6">
                  <c:v>2025</c:v>
                </c:pt>
              </c:numCache>
            </c:numRef>
          </c:cat>
          <c:val>
            <c:numRef>
              <c:f>Hoja1!$B$49</c:f>
              <c:numCache>
                <c:formatCode>General</c:formatCode>
                <c:ptCount val="1"/>
                <c:pt idx="0">
                  <c:v>99</c:v>
                </c:pt>
              </c:numCache>
            </c:numRef>
          </c:val>
          <c:extLst>
            <c:ext xmlns:c16="http://schemas.microsoft.com/office/drawing/2014/chart" uri="{C3380CC4-5D6E-409C-BE32-E72D297353CC}">
              <c16:uniqueId val="{00000006-927B-43C6-B0E1-968B3964FD09}"/>
            </c:ext>
          </c:extLst>
        </c:ser>
        <c:dLbls>
          <c:showLegendKey val="0"/>
          <c:showVal val="0"/>
          <c:showCatName val="0"/>
          <c:showSerName val="0"/>
          <c:showPercent val="0"/>
          <c:showBubbleSize val="0"/>
        </c:dLbls>
        <c:gapWidth val="182"/>
        <c:axId val="720007320"/>
        <c:axId val="720009480"/>
      </c:barChart>
      <c:catAx>
        <c:axId val="72000732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20009480"/>
        <c:crosses val="autoZero"/>
        <c:auto val="1"/>
        <c:lblAlgn val="ctr"/>
        <c:lblOffset val="100"/>
        <c:noMultiLvlLbl val="0"/>
      </c:catAx>
      <c:valAx>
        <c:axId val="720009480"/>
        <c:scaling>
          <c:orientation val="minMax"/>
        </c:scaling>
        <c:delete val="1"/>
        <c:axPos val="b"/>
        <c:numFmt formatCode="General" sourceLinked="1"/>
        <c:majorTickMark val="none"/>
        <c:minorTickMark val="none"/>
        <c:tickLblPos val="nextTo"/>
        <c:crossAx val="720007320"/>
        <c:crosses val="autoZero"/>
        <c:crossBetween val="between"/>
      </c:valAx>
      <c:spPr>
        <a:noFill/>
        <a:ln w="25400">
          <a:noFill/>
        </a:ln>
        <a:effectLst/>
      </c:spPr>
    </c:plotArea>
    <c:legend>
      <c:legendPos val="l"/>
      <c:layout>
        <c:manualLayout>
          <c:xMode val="edge"/>
          <c:yMode val="edge"/>
          <c:x val="1.6685384807234537E-2"/>
          <c:y val="0.29131524752763444"/>
          <c:w val="9.4902395973085293E-2"/>
          <c:h val="0.5872099200256151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TURNOS ATENDIDOS EN EL SWT</c:v>
                </c:pt>
              </c:strCache>
            </c:strRef>
          </c:tx>
          <c:spPr>
            <a:solidFill>
              <a:schemeClr val="accent1"/>
            </a:solidFill>
            <a:ln>
              <a:noFill/>
            </a:ln>
            <a:effectLst/>
          </c:spPr>
          <c:invertIfNegative val="0"/>
          <c:dPt>
            <c:idx val="0"/>
            <c:invertIfNegative val="0"/>
            <c:bubble3D val="0"/>
            <c:spPr>
              <a:solidFill>
                <a:schemeClr val="tx2">
                  <a:lumMod val="50000"/>
                  <a:lumOff val="50000"/>
                </a:schemeClr>
              </a:solidFill>
              <a:ln>
                <a:noFill/>
              </a:ln>
              <a:effectLst/>
            </c:spPr>
            <c:extLst>
              <c:ext xmlns:c16="http://schemas.microsoft.com/office/drawing/2014/chart" uri="{C3380CC4-5D6E-409C-BE32-E72D297353CC}">
                <c16:uniqueId val="{00000001-D38B-439A-9202-71713EB95758}"/>
              </c:ext>
            </c:extLst>
          </c:dPt>
          <c:dPt>
            <c:idx val="1"/>
            <c:invertIfNegative val="0"/>
            <c:bubble3D val="0"/>
            <c:spPr>
              <a:solidFill>
                <a:srgbClr val="FF0000"/>
              </a:solidFill>
              <a:ln>
                <a:noFill/>
              </a:ln>
              <a:effectLst/>
            </c:spPr>
            <c:extLst>
              <c:ext xmlns:c16="http://schemas.microsoft.com/office/drawing/2014/chart" uri="{C3380CC4-5D6E-409C-BE32-E72D297353CC}">
                <c16:uniqueId val="{00000003-D38B-439A-9202-71713EB95758}"/>
              </c:ext>
            </c:extLst>
          </c:dPt>
          <c:dPt>
            <c:idx val="2"/>
            <c:invertIfNegative val="0"/>
            <c:bubble3D val="0"/>
            <c:spPr>
              <a:solidFill>
                <a:srgbClr val="FFC000"/>
              </a:solidFill>
              <a:ln>
                <a:noFill/>
              </a:ln>
              <a:effectLst/>
            </c:spPr>
            <c:extLst>
              <c:ext xmlns:c16="http://schemas.microsoft.com/office/drawing/2014/chart" uri="{C3380CC4-5D6E-409C-BE32-E72D297353CC}">
                <c16:uniqueId val="{00000005-D38B-439A-9202-71713EB95758}"/>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8B-439A-9202-71713EB95758}"/>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38B-439A-9202-71713EB95758}"/>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38B-439A-9202-71713EB95758}"/>
                </c:ext>
              </c:extLst>
            </c:dLbl>
            <c:spPr>
              <a:noFill/>
              <a:ln>
                <a:noFill/>
              </a:ln>
              <a:effectLst/>
            </c:spPr>
            <c:txPr>
              <a:bodyPr rot="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es-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2023</c:v>
                </c:pt>
                <c:pt idx="1">
                  <c:v>2024</c:v>
                </c:pt>
                <c:pt idx="2">
                  <c:v>2025
</c:v>
                </c:pt>
              </c:strCache>
            </c:strRef>
          </c:cat>
          <c:val>
            <c:numRef>
              <c:f>Hoja1!$B$2:$B$4</c:f>
              <c:numCache>
                <c:formatCode>#,##0</c:formatCode>
                <c:ptCount val="3"/>
                <c:pt idx="0">
                  <c:v>603064</c:v>
                </c:pt>
                <c:pt idx="1">
                  <c:v>563921</c:v>
                </c:pt>
                <c:pt idx="2">
                  <c:v>420480</c:v>
                </c:pt>
              </c:numCache>
            </c:numRef>
          </c:val>
          <c:extLst>
            <c:ext xmlns:c16="http://schemas.microsoft.com/office/drawing/2014/chart" uri="{C3380CC4-5D6E-409C-BE32-E72D297353CC}">
              <c16:uniqueId val="{00000006-D38B-439A-9202-71713EB95758}"/>
            </c:ext>
          </c:extLst>
        </c:ser>
        <c:dLbls>
          <c:showLegendKey val="0"/>
          <c:showVal val="0"/>
          <c:showCatName val="0"/>
          <c:showSerName val="0"/>
          <c:showPercent val="0"/>
          <c:showBubbleSize val="0"/>
        </c:dLbls>
        <c:gapWidth val="219"/>
        <c:overlap val="-27"/>
        <c:axId val="1794379103"/>
        <c:axId val="1794380063"/>
      </c:barChart>
      <c:catAx>
        <c:axId val="1794379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US"/>
          </a:p>
        </c:txPr>
        <c:crossAx val="1794380063"/>
        <c:crosses val="autoZero"/>
        <c:auto val="1"/>
        <c:lblAlgn val="ctr"/>
        <c:lblOffset val="100"/>
        <c:noMultiLvlLbl val="0"/>
      </c:catAx>
      <c:valAx>
        <c:axId val="17943800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solidFill>
                <a:latin typeface="+mn-lt"/>
                <a:ea typeface="+mn-ea"/>
                <a:cs typeface="+mn-cs"/>
              </a:defRPr>
            </a:pPr>
            <a:endParaRPr lang="es-US"/>
          </a:p>
        </c:txPr>
        <c:crossAx val="1794379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19050" cap="flat" cmpd="sng" algn="ctr">
      <a:noFill/>
      <a:prstDash val="solid"/>
      <a:miter lim="800000"/>
    </a:ln>
    <a:effectLst/>
  </c:spPr>
  <c:txPr>
    <a:bodyPr/>
    <a:lstStyle/>
    <a:p>
      <a:pPr>
        <a:defRPr>
          <a:solidFill>
            <a:schemeClr val="dk1"/>
          </a:solidFill>
          <a:latin typeface="+mn-lt"/>
          <a:ea typeface="+mn-ea"/>
          <a:cs typeface="+mn-cs"/>
        </a:defRPr>
      </a:pPr>
      <a:endParaRPr lang="es-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48949A-DA3E-490F-9F4D-F55B9E8F4C91}"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s-CO"/>
        </a:p>
      </dgm:t>
    </dgm:pt>
    <dgm:pt modelId="{1D02540E-D56C-4D36-9809-A923BAFB81BF}">
      <dgm:prSet phldrT="[Texto]"/>
      <dgm:spPr>
        <a:xfrm>
          <a:off x="1985280" y="792"/>
          <a:ext cx="765437" cy="765437"/>
        </a:xfrm>
        <a:prstGeom prst="ellipse">
          <a:avLst/>
        </a:prstGeom>
        <a:solidFill>
          <a:srgbClr val="0E2841"/>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CO" b="1" dirty="0">
              <a:solidFill>
                <a:sysClr val="window" lastClr="FFFFFF"/>
              </a:solidFill>
              <a:latin typeface="Calibri" panose="020F0502020204030204"/>
              <a:ea typeface="+mn-ea"/>
              <a:cs typeface="+mn-cs"/>
            </a:rPr>
            <a:t>Formulación</a:t>
          </a:r>
        </a:p>
      </dgm:t>
    </dgm:pt>
    <dgm:pt modelId="{FB1959AE-77AF-4387-98A7-51D7758476F3}" type="parTrans" cxnId="{6EDDA7E6-FF6D-49C0-B38F-7AA3CE977415}">
      <dgm:prSet/>
      <dgm:spPr/>
      <dgm:t>
        <a:bodyPr/>
        <a:lstStyle/>
        <a:p>
          <a:endParaRPr lang="es-CO"/>
        </a:p>
      </dgm:t>
    </dgm:pt>
    <dgm:pt modelId="{3F50AEC3-AD6E-49D4-8363-0B337EA1D310}" type="sibTrans" cxnId="{6EDDA7E6-FF6D-49C0-B38F-7AA3CE977415}">
      <dgm:prSet/>
      <dgm:spPr>
        <a:xfrm rot="1542857">
          <a:off x="2778779" y="501114"/>
          <a:ext cx="203292" cy="258335"/>
        </a:xfrm>
        <a:prstGeom prst="rightArrow">
          <a:avLst>
            <a:gd name="adj1" fmla="val 60000"/>
            <a:gd name="adj2" fmla="val 50000"/>
          </a:avLst>
        </a:prstGeom>
        <a:solidFill>
          <a:srgbClr val="4472C4">
            <a:tint val="60000"/>
            <a:hueOff val="0"/>
            <a:satOff val="0"/>
            <a:lumOff val="0"/>
            <a:alphaOff val="0"/>
          </a:srgbClr>
        </a:solidFill>
        <a:ln w="6350">
          <a:solidFill>
            <a:schemeClr val="tx1"/>
          </a:solidFill>
        </a:ln>
        <a:effectLst/>
      </dgm:spPr>
      <dgm:t>
        <a:bodyPr/>
        <a:lstStyle/>
        <a:p>
          <a:pPr>
            <a:buNone/>
          </a:pPr>
          <a:endParaRPr lang="es-CO">
            <a:solidFill>
              <a:sysClr val="window" lastClr="FFFFFF"/>
            </a:solidFill>
            <a:latin typeface="Calibri" panose="020F0502020204030204"/>
            <a:ea typeface="+mn-ea"/>
            <a:cs typeface="+mn-cs"/>
          </a:endParaRPr>
        </a:p>
      </dgm:t>
    </dgm:pt>
    <dgm:pt modelId="{6ED12271-2E69-41EC-A8E2-1E3614BC4070}">
      <dgm:prSet phldrT="[Texto]"/>
      <dgm:spPr>
        <a:xfrm>
          <a:off x="3020500" y="499327"/>
          <a:ext cx="765437" cy="765437"/>
        </a:xfrm>
        <a:prstGeom prst="ellipse">
          <a:avLst/>
        </a:prstGeom>
        <a:solidFill>
          <a:srgbClr val="0E2841"/>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CO" b="1">
              <a:solidFill>
                <a:sysClr val="window" lastClr="FFFFFF"/>
              </a:solidFill>
              <a:latin typeface="Calibri" panose="020F0502020204030204"/>
              <a:ea typeface="+mn-ea"/>
              <a:cs typeface="+mn-cs"/>
            </a:rPr>
            <a:t>Validación</a:t>
          </a:r>
        </a:p>
      </dgm:t>
    </dgm:pt>
    <dgm:pt modelId="{DFD19766-5B4E-48B5-A4A7-1BE16D065161}" type="parTrans" cxnId="{80A59D33-AD61-4D5F-80E4-EB71F2A44AD6}">
      <dgm:prSet/>
      <dgm:spPr/>
      <dgm:t>
        <a:bodyPr/>
        <a:lstStyle/>
        <a:p>
          <a:endParaRPr lang="es-CO"/>
        </a:p>
      </dgm:t>
    </dgm:pt>
    <dgm:pt modelId="{8B1755EF-8E5B-439B-B828-9937249B7321}" type="sibTrans" cxnId="{80A59D33-AD61-4D5F-80E4-EB71F2A44AD6}">
      <dgm:prSet/>
      <dgm:spPr>
        <a:xfrm rot="4628571">
          <a:off x="3428131" y="1307369"/>
          <a:ext cx="203292" cy="258335"/>
        </a:xfrm>
        <a:prstGeom prst="rightArrow">
          <a:avLst>
            <a:gd name="adj1" fmla="val 60000"/>
            <a:gd name="adj2" fmla="val 50000"/>
          </a:avLst>
        </a:prstGeom>
        <a:solidFill>
          <a:srgbClr val="4472C4">
            <a:tint val="60000"/>
            <a:hueOff val="0"/>
            <a:satOff val="0"/>
            <a:lumOff val="0"/>
            <a:alphaOff val="0"/>
          </a:srgbClr>
        </a:solidFill>
        <a:ln w="6350">
          <a:solidFill>
            <a:schemeClr val="tx1"/>
          </a:solidFill>
        </a:ln>
        <a:effectLst/>
      </dgm:spPr>
      <dgm:t>
        <a:bodyPr/>
        <a:lstStyle/>
        <a:p>
          <a:pPr>
            <a:buNone/>
          </a:pPr>
          <a:endParaRPr lang="es-CO">
            <a:solidFill>
              <a:sysClr val="window" lastClr="FFFFFF"/>
            </a:solidFill>
            <a:latin typeface="Calibri" panose="020F0502020204030204"/>
            <a:ea typeface="+mn-ea"/>
            <a:cs typeface="+mn-cs"/>
          </a:endParaRPr>
        </a:p>
      </dgm:t>
    </dgm:pt>
    <dgm:pt modelId="{553D1633-31B9-469C-A4F8-4FBF6DA13EBD}">
      <dgm:prSet phldrT="[Texto]"/>
      <dgm:spPr>
        <a:xfrm>
          <a:off x="3276178" y="1619527"/>
          <a:ext cx="765437" cy="765437"/>
        </a:xfrm>
        <a:prstGeom prst="ellipse">
          <a:avLst/>
        </a:prstGeom>
        <a:solidFill>
          <a:srgbClr val="0E2841"/>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CO" b="1">
              <a:solidFill>
                <a:sysClr val="window" lastClr="FFFFFF"/>
              </a:solidFill>
              <a:latin typeface="Calibri" panose="020F0502020204030204"/>
              <a:ea typeface="+mn-ea"/>
              <a:cs typeface="+mn-cs"/>
            </a:rPr>
            <a:t>Consolidación</a:t>
          </a:r>
        </a:p>
      </dgm:t>
    </dgm:pt>
    <dgm:pt modelId="{BA7A1A72-719A-4EA0-99BA-EE7382C78D00}" type="parTrans" cxnId="{F6C574DA-F97C-460E-B789-69031BFF77D4}">
      <dgm:prSet/>
      <dgm:spPr/>
      <dgm:t>
        <a:bodyPr/>
        <a:lstStyle/>
        <a:p>
          <a:endParaRPr lang="es-CO"/>
        </a:p>
      </dgm:t>
    </dgm:pt>
    <dgm:pt modelId="{5D28197E-18B5-4EBA-A634-2D73D497B970}" type="sibTrans" cxnId="{F6C574DA-F97C-460E-B789-69031BFF77D4}">
      <dgm:prSet/>
      <dgm:spPr>
        <a:xfrm rot="7714286">
          <a:off x="3202641" y="2317745"/>
          <a:ext cx="203292" cy="258335"/>
        </a:xfrm>
        <a:prstGeom prst="rightArrow">
          <a:avLst>
            <a:gd name="adj1" fmla="val 60000"/>
            <a:gd name="adj2" fmla="val 50000"/>
          </a:avLst>
        </a:prstGeom>
        <a:solidFill>
          <a:srgbClr val="4472C4">
            <a:tint val="60000"/>
            <a:hueOff val="0"/>
            <a:satOff val="0"/>
            <a:lumOff val="0"/>
            <a:alphaOff val="0"/>
          </a:srgbClr>
        </a:solidFill>
        <a:ln w="6350">
          <a:solidFill>
            <a:schemeClr val="tx1"/>
          </a:solidFill>
        </a:ln>
        <a:effectLst/>
      </dgm:spPr>
      <dgm:t>
        <a:bodyPr/>
        <a:lstStyle/>
        <a:p>
          <a:pPr>
            <a:buNone/>
          </a:pPr>
          <a:endParaRPr lang="es-CO">
            <a:solidFill>
              <a:sysClr val="window" lastClr="FFFFFF"/>
            </a:solidFill>
            <a:latin typeface="Calibri" panose="020F0502020204030204"/>
            <a:ea typeface="+mn-ea"/>
            <a:cs typeface="+mn-cs"/>
          </a:endParaRPr>
        </a:p>
      </dgm:t>
    </dgm:pt>
    <dgm:pt modelId="{56FCEC55-DB52-4A48-8101-5FE205142EE8}">
      <dgm:prSet phldrT="[Texto]"/>
      <dgm:spPr>
        <a:xfrm>
          <a:off x="2559784" y="2517857"/>
          <a:ext cx="765437" cy="765437"/>
        </a:xfrm>
        <a:prstGeom prst="ellipse">
          <a:avLst/>
        </a:prstGeom>
        <a:solidFill>
          <a:srgbClr val="0E2841"/>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CO" b="1">
              <a:solidFill>
                <a:sysClr val="window" lastClr="FFFFFF"/>
              </a:solidFill>
              <a:latin typeface="Calibri" panose="020F0502020204030204"/>
              <a:ea typeface="+mn-ea"/>
              <a:cs typeface="+mn-cs"/>
            </a:rPr>
            <a:t>Aprobación</a:t>
          </a:r>
        </a:p>
      </dgm:t>
    </dgm:pt>
    <dgm:pt modelId="{9F0CFDD4-8C7F-490C-B6DE-73F9CD97BA84}" type="parTrans" cxnId="{BDA94736-B010-4871-9BF7-1AB4E91403EB}">
      <dgm:prSet/>
      <dgm:spPr/>
      <dgm:t>
        <a:bodyPr/>
        <a:lstStyle/>
        <a:p>
          <a:endParaRPr lang="es-CO"/>
        </a:p>
      </dgm:t>
    </dgm:pt>
    <dgm:pt modelId="{C08BFF97-4AE9-492F-B0DA-1243D613BDF0}" type="sibTrans" cxnId="{BDA94736-B010-4871-9BF7-1AB4E91403EB}">
      <dgm:prSet/>
      <dgm:spPr>
        <a:xfrm rot="10800000">
          <a:off x="2272106" y="2771408"/>
          <a:ext cx="203292" cy="258335"/>
        </a:xfrm>
        <a:prstGeom prst="rightArrow">
          <a:avLst>
            <a:gd name="adj1" fmla="val 60000"/>
            <a:gd name="adj2" fmla="val 50000"/>
          </a:avLst>
        </a:prstGeom>
        <a:solidFill>
          <a:srgbClr val="4472C4">
            <a:tint val="60000"/>
            <a:hueOff val="0"/>
            <a:satOff val="0"/>
            <a:lumOff val="0"/>
            <a:alphaOff val="0"/>
          </a:srgbClr>
        </a:solidFill>
        <a:ln w="6350">
          <a:solidFill>
            <a:schemeClr val="tx1"/>
          </a:solidFill>
        </a:ln>
        <a:effectLst/>
      </dgm:spPr>
      <dgm:t>
        <a:bodyPr/>
        <a:lstStyle/>
        <a:p>
          <a:pPr>
            <a:buNone/>
          </a:pPr>
          <a:endParaRPr lang="es-CO">
            <a:solidFill>
              <a:sysClr val="window" lastClr="FFFFFF"/>
            </a:solidFill>
            <a:latin typeface="Calibri" panose="020F0502020204030204"/>
            <a:ea typeface="+mn-ea"/>
            <a:cs typeface="+mn-cs"/>
          </a:endParaRPr>
        </a:p>
      </dgm:t>
    </dgm:pt>
    <dgm:pt modelId="{B4C0859F-04FE-4F59-BAF5-BF6D520C2250}">
      <dgm:prSet phldrT="[Texto]"/>
      <dgm:spPr>
        <a:xfrm>
          <a:off x="1410776" y="2517857"/>
          <a:ext cx="765437" cy="765437"/>
        </a:xfrm>
        <a:prstGeom prst="ellipse">
          <a:avLst/>
        </a:prstGeom>
        <a:solidFill>
          <a:srgbClr val="0E2841"/>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CO" b="1">
              <a:solidFill>
                <a:sysClr val="window" lastClr="FFFFFF"/>
              </a:solidFill>
              <a:latin typeface="Calibri" panose="020F0502020204030204"/>
              <a:ea typeface="+mn-ea"/>
              <a:cs typeface="+mn-cs"/>
            </a:rPr>
            <a:t>Publicación</a:t>
          </a:r>
        </a:p>
      </dgm:t>
    </dgm:pt>
    <dgm:pt modelId="{1ACFAE2C-235D-4362-9AF5-8FC2A17A1D59}" type="parTrans" cxnId="{D125B866-69F4-4071-8449-0D8BBB26D987}">
      <dgm:prSet/>
      <dgm:spPr/>
      <dgm:t>
        <a:bodyPr/>
        <a:lstStyle/>
        <a:p>
          <a:endParaRPr lang="es-CO"/>
        </a:p>
      </dgm:t>
    </dgm:pt>
    <dgm:pt modelId="{458BAB80-A563-46B7-8221-7F6E6D33667D}" type="sibTrans" cxnId="{D125B866-69F4-4071-8449-0D8BBB26D987}">
      <dgm:prSet/>
      <dgm:spPr>
        <a:xfrm rot="13885714">
          <a:off x="1337239" y="2326741"/>
          <a:ext cx="203292" cy="258335"/>
        </a:xfrm>
        <a:prstGeom prst="rightArrow">
          <a:avLst>
            <a:gd name="adj1" fmla="val 60000"/>
            <a:gd name="adj2" fmla="val 50000"/>
          </a:avLst>
        </a:prstGeom>
        <a:solidFill>
          <a:srgbClr val="4472C4">
            <a:tint val="60000"/>
            <a:hueOff val="0"/>
            <a:satOff val="0"/>
            <a:lumOff val="0"/>
            <a:alphaOff val="0"/>
          </a:srgbClr>
        </a:solidFill>
        <a:ln w="6350">
          <a:solidFill>
            <a:schemeClr val="tx1"/>
          </a:solidFill>
        </a:ln>
        <a:effectLst/>
      </dgm:spPr>
      <dgm:t>
        <a:bodyPr/>
        <a:lstStyle/>
        <a:p>
          <a:pPr>
            <a:buNone/>
          </a:pPr>
          <a:endParaRPr lang="es-CO">
            <a:ln w="12700">
              <a:solidFill>
                <a:schemeClr val="tx1"/>
              </a:solidFill>
            </a:ln>
            <a:solidFill>
              <a:sysClr val="window" lastClr="FFFFFF"/>
            </a:solidFill>
            <a:latin typeface="Calibri" panose="020F0502020204030204"/>
            <a:ea typeface="+mn-ea"/>
            <a:cs typeface="+mn-cs"/>
          </a:endParaRPr>
        </a:p>
      </dgm:t>
    </dgm:pt>
    <dgm:pt modelId="{41C08764-615B-4729-95EB-C25DB88648A3}">
      <dgm:prSet phldrT="[Texto]"/>
      <dgm:spPr>
        <a:xfrm>
          <a:off x="694382" y="1619527"/>
          <a:ext cx="765437" cy="765437"/>
        </a:xfrm>
        <a:prstGeom prst="ellipse">
          <a:avLst/>
        </a:prstGeom>
        <a:solidFill>
          <a:srgbClr val="0E2841"/>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CO" b="1">
              <a:solidFill>
                <a:sysClr val="window" lastClr="FFFFFF"/>
              </a:solidFill>
              <a:latin typeface="Calibri" panose="020F0502020204030204"/>
              <a:ea typeface="+mn-ea"/>
              <a:cs typeface="+mn-cs"/>
            </a:rPr>
            <a:t>Ejecución</a:t>
          </a:r>
        </a:p>
      </dgm:t>
    </dgm:pt>
    <dgm:pt modelId="{9B2F3ED1-0311-44AC-B40D-2C064CAFBD69}" type="parTrans" cxnId="{5992C281-CFD4-4CC1-8339-4AF1A25F4F2D}">
      <dgm:prSet/>
      <dgm:spPr/>
      <dgm:t>
        <a:bodyPr/>
        <a:lstStyle/>
        <a:p>
          <a:endParaRPr lang="es-CO"/>
        </a:p>
      </dgm:t>
    </dgm:pt>
    <dgm:pt modelId="{1A0CFC0D-C2AB-4B5C-8A2A-D7D0FBACE1DF}" type="sibTrans" cxnId="{5992C281-CFD4-4CC1-8339-4AF1A25F4F2D}">
      <dgm:prSet/>
      <dgm:spPr>
        <a:xfrm rot="16971429">
          <a:off x="1102013" y="1318587"/>
          <a:ext cx="203292" cy="258335"/>
        </a:xfrm>
        <a:prstGeom prst="rightArrow">
          <a:avLst>
            <a:gd name="adj1" fmla="val 60000"/>
            <a:gd name="adj2" fmla="val 50000"/>
          </a:avLst>
        </a:prstGeom>
        <a:solidFill>
          <a:srgbClr val="4472C4">
            <a:tint val="60000"/>
            <a:hueOff val="0"/>
            <a:satOff val="0"/>
            <a:lumOff val="0"/>
            <a:alphaOff val="0"/>
          </a:srgbClr>
        </a:solidFill>
        <a:ln w="6350">
          <a:solidFill>
            <a:schemeClr val="tx1"/>
          </a:solidFill>
        </a:ln>
        <a:effectLst/>
      </dgm:spPr>
      <dgm:t>
        <a:bodyPr/>
        <a:lstStyle/>
        <a:p>
          <a:pPr>
            <a:buNone/>
          </a:pPr>
          <a:endParaRPr lang="es-CO">
            <a:solidFill>
              <a:sysClr val="window" lastClr="FFFFFF"/>
            </a:solidFill>
            <a:latin typeface="Calibri" panose="020F0502020204030204"/>
            <a:ea typeface="+mn-ea"/>
            <a:cs typeface="+mn-cs"/>
          </a:endParaRPr>
        </a:p>
      </dgm:t>
    </dgm:pt>
    <dgm:pt modelId="{C0E9C62A-59B2-40B4-8D23-FA1E16061DEB}">
      <dgm:prSet phldrT="[Texto]"/>
      <dgm:spPr>
        <a:xfrm>
          <a:off x="950060" y="499327"/>
          <a:ext cx="765437" cy="765437"/>
        </a:xfrm>
        <a:prstGeom prst="ellipse">
          <a:avLst/>
        </a:prstGeom>
        <a:solidFill>
          <a:srgbClr val="0E2841"/>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CO" b="1">
              <a:solidFill>
                <a:sysClr val="window" lastClr="FFFFFF"/>
              </a:solidFill>
              <a:latin typeface="Calibri" panose="020F0502020204030204"/>
              <a:ea typeface="+mn-ea"/>
              <a:cs typeface="+mn-cs"/>
            </a:rPr>
            <a:t>Modificación o reformulación</a:t>
          </a:r>
        </a:p>
      </dgm:t>
    </dgm:pt>
    <dgm:pt modelId="{496995A6-6D42-412D-9EDF-C444CE05332F}" type="parTrans" cxnId="{9AE693B8-1924-4413-BB93-E0F51B2274AA}">
      <dgm:prSet/>
      <dgm:spPr/>
      <dgm:t>
        <a:bodyPr/>
        <a:lstStyle/>
        <a:p>
          <a:endParaRPr lang="es-CO"/>
        </a:p>
      </dgm:t>
    </dgm:pt>
    <dgm:pt modelId="{4108CB64-17E0-4560-81A3-F25842E225BC}" type="sibTrans" cxnId="{9AE693B8-1924-4413-BB93-E0F51B2274AA}">
      <dgm:prSet/>
      <dgm:spPr>
        <a:xfrm rot="20057143">
          <a:off x="1743559" y="506107"/>
          <a:ext cx="203292" cy="258335"/>
        </a:xfrm>
        <a:prstGeom prst="rightArrow">
          <a:avLst>
            <a:gd name="adj1" fmla="val 60000"/>
            <a:gd name="adj2" fmla="val 50000"/>
          </a:avLst>
        </a:prstGeom>
        <a:solidFill>
          <a:srgbClr val="4472C4">
            <a:tint val="60000"/>
            <a:hueOff val="0"/>
            <a:satOff val="0"/>
            <a:lumOff val="0"/>
            <a:alphaOff val="0"/>
          </a:srgbClr>
        </a:solidFill>
        <a:ln w="6350">
          <a:solidFill>
            <a:schemeClr val="tx1"/>
          </a:solidFill>
        </a:ln>
        <a:effectLst/>
      </dgm:spPr>
      <dgm:t>
        <a:bodyPr/>
        <a:lstStyle/>
        <a:p>
          <a:pPr>
            <a:buNone/>
          </a:pPr>
          <a:endParaRPr lang="es-CO">
            <a:ln w="12700">
              <a:solidFill>
                <a:schemeClr val="tx1"/>
              </a:solidFill>
            </a:ln>
            <a:solidFill>
              <a:sysClr val="window" lastClr="FFFFFF"/>
            </a:solidFill>
            <a:latin typeface="Calibri" panose="020F0502020204030204"/>
            <a:ea typeface="+mn-ea"/>
            <a:cs typeface="+mn-cs"/>
          </a:endParaRPr>
        </a:p>
      </dgm:t>
    </dgm:pt>
    <dgm:pt modelId="{1D2387EC-3197-45D4-B4FE-15370B442FAB}" type="pres">
      <dgm:prSet presAssocID="{8348949A-DA3E-490F-9F4D-F55B9E8F4C91}" presName="cycle" presStyleCnt="0">
        <dgm:presLayoutVars>
          <dgm:dir/>
          <dgm:resizeHandles val="exact"/>
        </dgm:presLayoutVars>
      </dgm:prSet>
      <dgm:spPr/>
    </dgm:pt>
    <dgm:pt modelId="{3B96D95C-1672-43D3-B8A1-906194284B8A}" type="pres">
      <dgm:prSet presAssocID="{1D02540E-D56C-4D36-9809-A923BAFB81BF}" presName="node" presStyleLbl="node1" presStyleIdx="0" presStyleCnt="7">
        <dgm:presLayoutVars>
          <dgm:bulletEnabled val="1"/>
        </dgm:presLayoutVars>
      </dgm:prSet>
      <dgm:spPr/>
    </dgm:pt>
    <dgm:pt modelId="{4F33FDC5-95C2-4C6A-8712-FD726F4EE14D}" type="pres">
      <dgm:prSet presAssocID="{3F50AEC3-AD6E-49D4-8363-0B337EA1D310}" presName="sibTrans" presStyleLbl="sibTrans2D1" presStyleIdx="0" presStyleCnt="7"/>
      <dgm:spPr/>
    </dgm:pt>
    <dgm:pt modelId="{293FADFE-C3F3-4BBF-8FB4-126F9ECA1F66}" type="pres">
      <dgm:prSet presAssocID="{3F50AEC3-AD6E-49D4-8363-0B337EA1D310}" presName="connectorText" presStyleLbl="sibTrans2D1" presStyleIdx="0" presStyleCnt="7"/>
      <dgm:spPr/>
    </dgm:pt>
    <dgm:pt modelId="{5A4C6418-8674-4545-AC3A-2FB7BC57A73A}" type="pres">
      <dgm:prSet presAssocID="{6ED12271-2E69-41EC-A8E2-1E3614BC4070}" presName="node" presStyleLbl="node1" presStyleIdx="1" presStyleCnt="7">
        <dgm:presLayoutVars>
          <dgm:bulletEnabled val="1"/>
        </dgm:presLayoutVars>
      </dgm:prSet>
      <dgm:spPr/>
    </dgm:pt>
    <dgm:pt modelId="{6768AA0A-1045-4DE4-8CCC-DF7BE32C8E01}" type="pres">
      <dgm:prSet presAssocID="{8B1755EF-8E5B-439B-B828-9937249B7321}" presName="sibTrans" presStyleLbl="sibTrans2D1" presStyleIdx="1" presStyleCnt="7"/>
      <dgm:spPr/>
    </dgm:pt>
    <dgm:pt modelId="{7D4E52D0-5F8C-46B5-866B-3FB39FA4DC6A}" type="pres">
      <dgm:prSet presAssocID="{8B1755EF-8E5B-439B-B828-9937249B7321}" presName="connectorText" presStyleLbl="sibTrans2D1" presStyleIdx="1" presStyleCnt="7"/>
      <dgm:spPr/>
    </dgm:pt>
    <dgm:pt modelId="{2D555392-D091-4C48-B428-1FF20EF12346}" type="pres">
      <dgm:prSet presAssocID="{553D1633-31B9-469C-A4F8-4FBF6DA13EBD}" presName="node" presStyleLbl="node1" presStyleIdx="2" presStyleCnt="7">
        <dgm:presLayoutVars>
          <dgm:bulletEnabled val="1"/>
        </dgm:presLayoutVars>
      </dgm:prSet>
      <dgm:spPr/>
    </dgm:pt>
    <dgm:pt modelId="{3FB65599-EC76-43ED-BF0F-73F44650ACE4}" type="pres">
      <dgm:prSet presAssocID="{5D28197E-18B5-4EBA-A634-2D73D497B970}" presName="sibTrans" presStyleLbl="sibTrans2D1" presStyleIdx="2" presStyleCnt="7"/>
      <dgm:spPr/>
    </dgm:pt>
    <dgm:pt modelId="{630A6188-2726-49E9-8B1A-0C8951AB129A}" type="pres">
      <dgm:prSet presAssocID="{5D28197E-18B5-4EBA-A634-2D73D497B970}" presName="connectorText" presStyleLbl="sibTrans2D1" presStyleIdx="2" presStyleCnt="7"/>
      <dgm:spPr/>
    </dgm:pt>
    <dgm:pt modelId="{5E429E43-2D6B-484E-8ADB-7CAF05EA7D6A}" type="pres">
      <dgm:prSet presAssocID="{56FCEC55-DB52-4A48-8101-5FE205142EE8}" presName="node" presStyleLbl="node1" presStyleIdx="3" presStyleCnt="7">
        <dgm:presLayoutVars>
          <dgm:bulletEnabled val="1"/>
        </dgm:presLayoutVars>
      </dgm:prSet>
      <dgm:spPr/>
    </dgm:pt>
    <dgm:pt modelId="{6A693F80-8DFE-4E00-978F-72F943AE4444}" type="pres">
      <dgm:prSet presAssocID="{C08BFF97-4AE9-492F-B0DA-1243D613BDF0}" presName="sibTrans" presStyleLbl="sibTrans2D1" presStyleIdx="3" presStyleCnt="7"/>
      <dgm:spPr/>
    </dgm:pt>
    <dgm:pt modelId="{28A1547D-0260-4964-87E1-3A1B168E6C49}" type="pres">
      <dgm:prSet presAssocID="{C08BFF97-4AE9-492F-B0DA-1243D613BDF0}" presName="connectorText" presStyleLbl="sibTrans2D1" presStyleIdx="3" presStyleCnt="7"/>
      <dgm:spPr/>
    </dgm:pt>
    <dgm:pt modelId="{A49A1C90-8EEA-462F-8270-1627EC4EAF33}" type="pres">
      <dgm:prSet presAssocID="{B4C0859F-04FE-4F59-BAF5-BF6D520C2250}" presName="node" presStyleLbl="node1" presStyleIdx="4" presStyleCnt="7">
        <dgm:presLayoutVars>
          <dgm:bulletEnabled val="1"/>
        </dgm:presLayoutVars>
      </dgm:prSet>
      <dgm:spPr/>
    </dgm:pt>
    <dgm:pt modelId="{D93D6DE9-CF87-4961-969C-0A731B43CCEF}" type="pres">
      <dgm:prSet presAssocID="{458BAB80-A563-46B7-8221-7F6E6D33667D}" presName="sibTrans" presStyleLbl="sibTrans2D1" presStyleIdx="4" presStyleCnt="7"/>
      <dgm:spPr/>
    </dgm:pt>
    <dgm:pt modelId="{EEEAC277-05D3-4E28-A528-1BC8BF3A6036}" type="pres">
      <dgm:prSet presAssocID="{458BAB80-A563-46B7-8221-7F6E6D33667D}" presName="connectorText" presStyleLbl="sibTrans2D1" presStyleIdx="4" presStyleCnt="7"/>
      <dgm:spPr/>
    </dgm:pt>
    <dgm:pt modelId="{7D43DFE8-EB47-4560-9B99-7B5464008277}" type="pres">
      <dgm:prSet presAssocID="{41C08764-615B-4729-95EB-C25DB88648A3}" presName="node" presStyleLbl="node1" presStyleIdx="5" presStyleCnt="7">
        <dgm:presLayoutVars>
          <dgm:bulletEnabled val="1"/>
        </dgm:presLayoutVars>
      </dgm:prSet>
      <dgm:spPr/>
    </dgm:pt>
    <dgm:pt modelId="{EB6A4661-AE3E-477A-B358-24FA088A6D82}" type="pres">
      <dgm:prSet presAssocID="{1A0CFC0D-C2AB-4B5C-8A2A-D7D0FBACE1DF}" presName="sibTrans" presStyleLbl="sibTrans2D1" presStyleIdx="5" presStyleCnt="7"/>
      <dgm:spPr/>
    </dgm:pt>
    <dgm:pt modelId="{0A8EC47F-E617-4375-B0B2-59C9ED2B179E}" type="pres">
      <dgm:prSet presAssocID="{1A0CFC0D-C2AB-4B5C-8A2A-D7D0FBACE1DF}" presName="connectorText" presStyleLbl="sibTrans2D1" presStyleIdx="5" presStyleCnt="7"/>
      <dgm:spPr/>
    </dgm:pt>
    <dgm:pt modelId="{29EEBCF5-1852-4910-8C8E-0979CE76EF0C}" type="pres">
      <dgm:prSet presAssocID="{C0E9C62A-59B2-40B4-8D23-FA1E16061DEB}" presName="node" presStyleLbl="node1" presStyleIdx="6" presStyleCnt="7">
        <dgm:presLayoutVars>
          <dgm:bulletEnabled val="1"/>
        </dgm:presLayoutVars>
      </dgm:prSet>
      <dgm:spPr/>
    </dgm:pt>
    <dgm:pt modelId="{2535D887-B346-4AC6-B146-6DCE8F6E3B01}" type="pres">
      <dgm:prSet presAssocID="{4108CB64-17E0-4560-81A3-F25842E225BC}" presName="sibTrans" presStyleLbl="sibTrans2D1" presStyleIdx="6" presStyleCnt="7"/>
      <dgm:spPr/>
    </dgm:pt>
    <dgm:pt modelId="{F439C2E3-0E5F-4F78-A9B7-7C9766BC0D69}" type="pres">
      <dgm:prSet presAssocID="{4108CB64-17E0-4560-81A3-F25842E225BC}" presName="connectorText" presStyleLbl="sibTrans2D1" presStyleIdx="6" presStyleCnt="7"/>
      <dgm:spPr/>
    </dgm:pt>
  </dgm:ptLst>
  <dgm:cxnLst>
    <dgm:cxn modelId="{DE092506-D5DC-426C-A3E2-C1E16D3C3DF7}" type="presOf" srcId="{8B1755EF-8E5B-439B-B828-9937249B7321}" destId="{6768AA0A-1045-4DE4-8CCC-DF7BE32C8E01}" srcOrd="0" destOrd="0" presId="urn:microsoft.com/office/officeart/2005/8/layout/cycle2"/>
    <dgm:cxn modelId="{A7FA6A12-5279-44F2-856D-9863B2AE3A73}" type="presOf" srcId="{8B1755EF-8E5B-439B-B828-9937249B7321}" destId="{7D4E52D0-5F8C-46B5-866B-3FB39FA4DC6A}" srcOrd="1" destOrd="0" presId="urn:microsoft.com/office/officeart/2005/8/layout/cycle2"/>
    <dgm:cxn modelId="{7B985B18-96E7-4B9B-BC2F-44097CDBC641}" type="presOf" srcId="{B4C0859F-04FE-4F59-BAF5-BF6D520C2250}" destId="{A49A1C90-8EEA-462F-8270-1627EC4EAF33}" srcOrd="0" destOrd="0" presId="urn:microsoft.com/office/officeart/2005/8/layout/cycle2"/>
    <dgm:cxn modelId="{80A59D33-AD61-4D5F-80E4-EB71F2A44AD6}" srcId="{8348949A-DA3E-490F-9F4D-F55B9E8F4C91}" destId="{6ED12271-2E69-41EC-A8E2-1E3614BC4070}" srcOrd="1" destOrd="0" parTransId="{DFD19766-5B4E-48B5-A4A7-1BE16D065161}" sibTransId="{8B1755EF-8E5B-439B-B828-9937249B7321}"/>
    <dgm:cxn modelId="{BDA94736-B010-4871-9BF7-1AB4E91403EB}" srcId="{8348949A-DA3E-490F-9F4D-F55B9E8F4C91}" destId="{56FCEC55-DB52-4A48-8101-5FE205142EE8}" srcOrd="3" destOrd="0" parTransId="{9F0CFDD4-8C7F-490C-B6DE-73F9CD97BA84}" sibTransId="{C08BFF97-4AE9-492F-B0DA-1243D613BDF0}"/>
    <dgm:cxn modelId="{620FE93B-0073-4566-9E89-EA40CB979E5C}" type="presOf" srcId="{6ED12271-2E69-41EC-A8E2-1E3614BC4070}" destId="{5A4C6418-8674-4545-AC3A-2FB7BC57A73A}" srcOrd="0" destOrd="0" presId="urn:microsoft.com/office/officeart/2005/8/layout/cycle2"/>
    <dgm:cxn modelId="{DA777F3F-AD53-47C6-A066-0FD75962117D}" type="presOf" srcId="{458BAB80-A563-46B7-8221-7F6E6D33667D}" destId="{D93D6DE9-CF87-4961-969C-0A731B43CCEF}" srcOrd="0" destOrd="0" presId="urn:microsoft.com/office/officeart/2005/8/layout/cycle2"/>
    <dgm:cxn modelId="{DA98EE3F-C7A1-474D-A21C-0D14B4AFC076}" type="presOf" srcId="{C08BFF97-4AE9-492F-B0DA-1243D613BDF0}" destId="{28A1547D-0260-4964-87E1-3A1B168E6C49}" srcOrd="1" destOrd="0" presId="urn:microsoft.com/office/officeart/2005/8/layout/cycle2"/>
    <dgm:cxn modelId="{0E8E5363-C4B2-497B-B881-3A6634486755}" type="presOf" srcId="{3F50AEC3-AD6E-49D4-8363-0B337EA1D310}" destId="{293FADFE-C3F3-4BBF-8FB4-126F9ECA1F66}" srcOrd="1" destOrd="0" presId="urn:microsoft.com/office/officeart/2005/8/layout/cycle2"/>
    <dgm:cxn modelId="{D125B866-69F4-4071-8449-0D8BBB26D987}" srcId="{8348949A-DA3E-490F-9F4D-F55B9E8F4C91}" destId="{B4C0859F-04FE-4F59-BAF5-BF6D520C2250}" srcOrd="4" destOrd="0" parTransId="{1ACFAE2C-235D-4362-9AF5-8FC2A17A1D59}" sibTransId="{458BAB80-A563-46B7-8221-7F6E6D33667D}"/>
    <dgm:cxn modelId="{5992C281-CFD4-4CC1-8339-4AF1A25F4F2D}" srcId="{8348949A-DA3E-490F-9F4D-F55B9E8F4C91}" destId="{41C08764-615B-4729-95EB-C25DB88648A3}" srcOrd="5" destOrd="0" parTransId="{9B2F3ED1-0311-44AC-B40D-2C064CAFBD69}" sibTransId="{1A0CFC0D-C2AB-4B5C-8A2A-D7D0FBACE1DF}"/>
    <dgm:cxn modelId="{45B84C8E-D0F9-4F90-AA63-4015D58E1104}" type="presOf" srcId="{56FCEC55-DB52-4A48-8101-5FE205142EE8}" destId="{5E429E43-2D6B-484E-8ADB-7CAF05EA7D6A}" srcOrd="0" destOrd="0" presId="urn:microsoft.com/office/officeart/2005/8/layout/cycle2"/>
    <dgm:cxn modelId="{A4EE0199-70A7-46F7-A4E5-A8F8A887C486}" type="presOf" srcId="{4108CB64-17E0-4560-81A3-F25842E225BC}" destId="{2535D887-B346-4AC6-B146-6DCE8F6E3B01}" srcOrd="0" destOrd="0" presId="urn:microsoft.com/office/officeart/2005/8/layout/cycle2"/>
    <dgm:cxn modelId="{9AE693B8-1924-4413-BB93-E0F51B2274AA}" srcId="{8348949A-DA3E-490F-9F4D-F55B9E8F4C91}" destId="{C0E9C62A-59B2-40B4-8D23-FA1E16061DEB}" srcOrd="6" destOrd="0" parTransId="{496995A6-6D42-412D-9EDF-C444CE05332F}" sibTransId="{4108CB64-17E0-4560-81A3-F25842E225BC}"/>
    <dgm:cxn modelId="{4AF5B4B8-1C30-4F3A-A090-143B8FCABB22}" type="presOf" srcId="{C0E9C62A-59B2-40B4-8D23-FA1E16061DEB}" destId="{29EEBCF5-1852-4910-8C8E-0979CE76EF0C}" srcOrd="0" destOrd="0" presId="urn:microsoft.com/office/officeart/2005/8/layout/cycle2"/>
    <dgm:cxn modelId="{36A52EBC-33BE-434D-BA87-FE18CEF2F567}" type="presOf" srcId="{4108CB64-17E0-4560-81A3-F25842E225BC}" destId="{F439C2E3-0E5F-4F78-A9B7-7C9766BC0D69}" srcOrd="1" destOrd="0" presId="urn:microsoft.com/office/officeart/2005/8/layout/cycle2"/>
    <dgm:cxn modelId="{523D44BC-A31B-4084-A359-D4DDC11D0C9B}" type="presOf" srcId="{41C08764-615B-4729-95EB-C25DB88648A3}" destId="{7D43DFE8-EB47-4560-9B99-7B5464008277}" srcOrd="0" destOrd="0" presId="urn:microsoft.com/office/officeart/2005/8/layout/cycle2"/>
    <dgm:cxn modelId="{BCEF93C6-469C-4EFB-A658-1BDB244FB68B}" type="presOf" srcId="{5D28197E-18B5-4EBA-A634-2D73D497B970}" destId="{3FB65599-EC76-43ED-BF0F-73F44650ACE4}" srcOrd="0" destOrd="0" presId="urn:microsoft.com/office/officeart/2005/8/layout/cycle2"/>
    <dgm:cxn modelId="{7D7C61CA-B8EE-45AE-AB39-392554445BCE}" type="presOf" srcId="{5D28197E-18B5-4EBA-A634-2D73D497B970}" destId="{630A6188-2726-49E9-8B1A-0C8951AB129A}" srcOrd="1" destOrd="0" presId="urn:microsoft.com/office/officeart/2005/8/layout/cycle2"/>
    <dgm:cxn modelId="{596E9DD0-C4AB-4945-B683-9D06F0ED4D2E}" type="presOf" srcId="{C08BFF97-4AE9-492F-B0DA-1243D613BDF0}" destId="{6A693F80-8DFE-4E00-978F-72F943AE4444}" srcOrd="0" destOrd="0" presId="urn:microsoft.com/office/officeart/2005/8/layout/cycle2"/>
    <dgm:cxn modelId="{70BBA7D2-4241-4A64-8252-79898F3FC5B2}" type="presOf" srcId="{3F50AEC3-AD6E-49D4-8363-0B337EA1D310}" destId="{4F33FDC5-95C2-4C6A-8712-FD726F4EE14D}" srcOrd="0" destOrd="0" presId="urn:microsoft.com/office/officeart/2005/8/layout/cycle2"/>
    <dgm:cxn modelId="{C3834DD3-0AC7-495D-8485-EE27A1AE062F}" type="presOf" srcId="{8348949A-DA3E-490F-9F4D-F55B9E8F4C91}" destId="{1D2387EC-3197-45D4-B4FE-15370B442FAB}" srcOrd="0" destOrd="0" presId="urn:microsoft.com/office/officeart/2005/8/layout/cycle2"/>
    <dgm:cxn modelId="{F6C574DA-F97C-460E-B789-69031BFF77D4}" srcId="{8348949A-DA3E-490F-9F4D-F55B9E8F4C91}" destId="{553D1633-31B9-469C-A4F8-4FBF6DA13EBD}" srcOrd="2" destOrd="0" parTransId="{BA7A1A72-719A-4EA0-99BA-EE7382C78D00}" sibTransId="{5D28197E-18B5-4EBA-A634-2D73D497B970}"/>
    <dgm:cxn modelId="{CF9DD8DD-A71E-46F9-BFD4-D28832BE3BFC}" type="presOf" srcId="{1A0CFC0D-C2AB-4B5C-8A2A-D7D0FBACE1DF}" destId="{EB6A4661-AE3E-477A-B358-24FA088A6D82}" srcOrd="0" destOrd="0" presId="urn:microsoft.com/office/officeart/2005/8/layout/cycle2"/>
    <dgm:cxn modelId="{6EDDA7E6-FF6D-49C0-B38F-7AA3CE977415}" srcId="{8348949A-DA3E-490F-9F4D-F55B9E8F4C91}" destId="{1D02540E-D56C-4D36-9809-A923BAFB81BF}" srcOrd="0" destOrd="0" parTransId="{FB1959AE-77AF-4387-98A7-51D7758476F3}" sibTransId="{3F50AEC3-AD6E-49D4-8363-0B337EA1D310}"/>
    <dgm:cxn modelId="{E03DD8F7-6884-485E-BDCB-E6179DBAA260}" type="presOf" srcId="{1A0CFC0D-C2AB-4B5C-8A2A-D7D0FBACE1DF}" destId="{0A8EC47F-E617-4375-B0B2-59C9ED2B179E}" srcOrd="1" destOrd="0" presId="urn:microsoft.com/office/officeart/2005/8/layout/cycle2"/>
    <dgm:cxn modelId="{FFE87CF9-67EE-4A6C-A4A8-4416BB394C4A}" type="presOf" srcId="{1D02540E-D56C-4D36-9809-A923BAFB81BF}" destId="{3B96D95C-1672-43D3-B8A1-906194284B8A}" srcOrd="0" destOrd="0" presId="urn:microsoft.com/office/officeart/2005/8/layout/cycle2"/>
    <dgm:cxn modelId="{DD17C4F9-4068-439E-BDC9-6938FF8F6510}" type="presOf" srcId="{458BAB80-A563-46B7-8221-7F6E6D33667D}" destId="{EEEAC277-05D3-4E28-A528-1BC8BF3A6036}" srcOrd="1" destOrd="0" presId="urn:microsoft.com/office/officeart/2005/8/layout/cycle2"/>
    <dgm:cxn modelId="{1E22A5FA-7078-4C09-BF9D-6885011A542E}" type="presOf" srcId="{553D1633-31B9-469C-A4F8-4FBF6DA13EBD}" destId="{2D555392-D091-4C48-B428-1FF20EF12346}" srcOrd="0" destOrd="0" presId="urn:microsoft.com/office/officeart/2005/8/layout/cycle2"/>
    <dgm:cxn modelId="{9DC640C4-5609-4630-8D94-673C497600FF}" type="presParOf" srcId="{1D2387EC-3197-45D4-B4FE-15370B442FAB}" destId="{3B96D95C-1672-43D3-B8A1-906194284B8A}" srcOrd="0" destOrd="0" presId="urn:microsoft.com/office/officeart/2005/8/layout/cycle2"/>
    <dgm:cxn modelId="{D8AC44E9-F5ED-448E-8FB9-C3113136D596}" type="presParOf" srcId="{1D2387EC-3197-45D4-B4FE-15370B442FAB}" destId="{4F33FDC5-95C2-4C6A-8712-FD726F4EE14D}" srcOrd="1" destOrd="0" presId="urn:microsoft.com/office/officeart/2005/8/layout/cycle2"/>
    <dgm:cxn modelId="{5214AB3E-D737-4D43-A258-72707DCA3834}" type="presParOf" srcId="{4F33FDC5-95C2-4C6A-8712-FD726F4EE14D}" destId="{293FADFE-C3F3-4BBF-8FB4-126F9ECA1F66}" srcOrd="0" destOrd="0" presId="urn:microsoft.com/office/officeart/2005/8/layout/cycle2"/>
    <dgm:cxn modelId="{0530352A-C5F4-4B7B-80AD-6217F6DB9E43}" type="presParOf" srcId="{1D2387EC-3197-45D4-B4FE-15370B442FAB}" destId="{5A4C6418-8674-4545-AC3A-2FB7BC57A73A}" srcOrd="2" destOrd="0" presId="urn:microsoft.com/office/officeart/2005/8/layout/cycle2"/>
    <dgm:cxn modelId="{369ECFF0-CFED-4166-9F9E-85D21893E9D1}" type="presParOf" srcId="{1D2387EC-3197-45D4-B4FE-15370B442FAB}" destId="{6768AA0A-1045-4DE4-8CCC-DF7BE32C8E01}" srcOrd="3" destOrd="0" presId="urn:microsoft.com/office/officeart/2005/8/layout/cycle2"/>
    <dgm:cxn modelId="{54DC1E56-BB79-42D6-BC55-F1A2C2F7F19E}" type="presParOf" srcId="{6768AA0A-1045-4DE4-8CCC-DF7BE32C8E01}" destId="{7D4E52D0-5F8C-46B5-866B-3FB39FA4DC6A}" srcOrd="0" destOrd="0" presId="urn:microsoft.com/office/officeart/2005/8/layout/cycle2"/>
    <dgm:cxn modelId="{FD7A78B6-8BA3-45D9-B6A8-4B9605DEEE76}" type="presParOf" srcId="{1D2387EC-3197-45D4-B4FE-15370B442FAB}" destId="{2D555392-D091-4C48-B428-1FF20EF12346}" srcOrd="4" destOrd="0" presId="urn:microsoft.com/office/officeart/2005/8/layout/cycle2"/>
    <dgm:cxn modelId="{5729CAC0-C99C-4E91-9B72-BE439D7C21F6}" type="presParOf" srcId="{1D2387EC-3197-45D4-B4FE-15370B442FAB}" destId="{3FB65599-EC76-43ED-BF0F-73F44650ACE4}" srcOrd="5" destOrd="0" presId="urn:microsoft.com/office/officeart/2005/8/layout/cycle2"/>
    <dgm:cxn modelId="{934F7B01-680B-4E7F-854E-3B00D67BEB41}" type="presParOf" srcId="{3FB65599-EC76-43ED-BF0F-73F44650ACE4}" destId="{630A6188-2726-49E9-8B1A-0C8951AB129A}" srcOrd="0" destOrd="0" presId="urn:microsoft.com/office/officeart/2005/8/layout/cycle2"/>
    <dgm:cxn modelId="{B6BAD7D1-2380-44B1-9FC6-D272271C6AB0}" type="presParOf" srcId="{1D2387EC-3197-45D4-B4FE-15370B442FAB}" destId="{5E429E43-2D6B-484E-8ADB-7CAF05EA7D6A}" srcOrd="6" destOrd="0" presId="urn:microsoft.com/office/officeart/2005/8/layout/cycle2"/>
    <dgm:cxn modelId="{E439E2C6-E0E6-41CF-B6EC-56B3435EDF93}" type="presParOf" srcId="{1D2387EC-3197-45D4-B4FE-15370B442FAB}" destId="{6A693F80-8DFE-4E00-978F-72F943AE4444}" srcOrd="7" destOrd="0" presId="urn:microsoft.com/office/officeart/2005/8/layout/cycle2"/>
    <dgm:cxn modelId="{DB61BD70-E718-42DA-BC3F-C5A55E0A0F0E}" type="presParOf" srcId="{6A693F80-8DFE-4E00-978F-72F943AE4444}" destId="{28A1547D-0260-4964-87E1-3A1B168E6C49}" srcOrd="0" destOrd="0" presId="urn:microsoft.com/office/officeart/2005/8/layout/cycle2"/>
    <dgm:cxn modelId="{6397012B-DB22-4B1B-A922-CC9A4E68BEA1}" type="presParOf" srcId="{1D2387EC-3197-45D4-B4FE-15370B442FAB}" destId="{A49A1C90-8EEA-462F-8270-1627EC4EAF33}" srcOrd="8" destOrd="0" presId="urn:microsoft.com/office/officeart/2005/8/layout/cycle2"/>
    <dgm:cxn modelId="{1664EF9B-3413-4DBE-84CD-9D63797881C4}" type="presParOf" srcId="{1D2387EC-3197-45D4-B4FE-15370B442FAB}" destId="{D93D6DE9-CF87-4961-969C-0A731B43CCEF}" srcOrd="9" destOrd="0" presId="urn:microsoft.com/office/officeart/2005/8/layout/cycle2"/>
    <dgm:cxn modelId="{DBDAB919-D745-4965-BEF2-A324A83B1BE3}" type="presParOf" srcId="{D93D6DE9-CF87-4961-969C-0A731B43CCEF}" destId="{EEEAC277-05D3-4E28-A528-1BC8BF3A6036}" srcOrd="0" destOrd="0" presId="urn:microsoft.com/office/officeart/2005/8/layout/cycle2"/>
    <dgm:cxn modelId="{1B47761E-0874-4D12-A508-8836E238DF43}" type="presParOf" srcId="{1D2387EC-3197-45D4-B4FE-15370B442FAB}" destId="{7D43DFE8-EB47-4560-9B99-7B5464008277}" srcOrd="10" destOrd="0" presId="urn:microsoft.com/office/officeart/2005/8/layout/cycle2"/>
    <dgm:cxn modelId="{A0EF3178-50E9-4429-A6F2-866D5457C4D9}" type="presParOf" srcId="{1D2387EC-3197-45D4-B4FE-15370B442FAB}" destId="{EB6A4661-AE3E-477A-B358-24FA088A6D82}" srcOrd="11" destOrd="0" presId="urn:microsoft.com/office/officeart/2005/8/layout/cycle2"/>
    <dgm:cxn modelId="{1D956438-1DAC-4DD6-B1BE-D89673112749}" type="presParOf" srcId="{EB6A4661-AE3E-477A-B358-24FA088A6D82}" destId="{0A8EC47F-E617-4375-B0B2-59C9ED2B179E}" srcOrd="0" destOrd="0" presId="urn:microsoft.com/office/officeart/2005/8/layout/cycle2"/>
    <dgm:cxn modelId="{659B54ED-27A0-406F-A2D8-8FC75AA7D9E6}" type="presParOf" srcId="{1D2387EC-3197-45D4-B4FE-15370B442FAB}" destId="{29EEBCF5-1852-4910-8C8E-0979CE76EF0C}" srcOrd="12" destOrd="0" presId="urn:microsoft.com/office/officeart/2005/8/layout/cycle2"/>
    <dgm:cxn modelId="{D1F1653B-2B64-4039-BEE9-B12347035D7F}" type="presParOf" srcId="{1D2387EC-3197-45D4-B4FE-15370B442FAB}" destId="{2535D887-B346-4AC6-B146-6DCE8F6E3B01}" srcOrd="13" destOrd="0" presId="urn:microsoft.com/office/officeart/2005/8/layout/cycle2"/>
    <dgm:cxn modelId="{F97654B2-D7F7-46BB-8A3A-2648385FA1A0}" type="presParOf" srcId="{2535D887-B346-4AC6-B146-6DCE8F6E3B01}" destId="{F439C2E3-0E5F-4F78-A9B7-7C9766BC0D69}" srcOrd="0" destOrd="0" presId="urn:microsoft.com/office/officeart/2005/8/layout/cycle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96D95C-1672-43D3-B8A1-906194284B8A}">
      <dsp:nvSpPr>
        <dsp:cNvPr id="0" name=""/>
        <dsp:cNvSpPr/>
      </dsp:nvSpPr>
      <dsp:spPr>
        <a:xfrm>
          <a:off x="2317924" y="1746"/>
          <a:ext cx="953917" cy="953917"/>
        </a:xfrm>
        <a:prstGeom prst="ellipse">
          <a:avLst/>
        </a:prstGeom>
        <a:solidFill>
          <a:srgbClr val="0E284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b="1" kern="1200" dirty="0">
              <a:solidFill>
                <a:sysClr val="window" lastClr="FFFFFF"/>
              </a:solidFill>
              <a:latin typeface="Calibri" panose="020F0502020204030204"/>
              <a:ea typeface="+mn-ea"/>
              <a:cs typeface="+mn-cs"/>
            </a:rPr>
            <a:t>Formulación</a:t>
          </a:r>
        </a:p>
      </dsp:txBody>
      <dsp:txXfrm>
        <a:off x="2457622" y="141444"/>
        <a:ext cx="674521" cy="674521"/>
      </dsp:txXfrm>
    </dsp:sp>
    <dsp:sp modelId="{4F33FDC5-95C2-4C6A-8712-FD726F4EE14D}">
      <dsp:nvSpPr>
        <dsp:cNvPr id="0" name=""/>
        <dsp:cNvSpPr/>
      </dsp:nvSpPr>
      <dsp:spPr>
        <a:xfrm rot="1542857">
          <a:off x="3306864" y="625330"/>
          <a:ext cx="253506" cy="321947"/>
        </a:xfrm>
        <a:prstGeom prst="rightArrow">
          <a:avLst>
            <a:gd name="adj1" fmla="val 60000"/>
            <a:gd name="adj2" fmla="val 50000"/>
          </a:avLst>
        </a:prstGeom>
        <a:solidFill>
          <a:srgbClr val="4472C4">
            <a:tint val="60000"/>
            <a:hueOff val="0"/>
            <a:satOff val="0"/>
            <a:lumOff val="0"/>
            <a:alphaOff val="0"/>
          </a:srgbClr>
        </a:solidFill>
        <a:ln w="6350">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CO" sz="700" kern="1200">
            <a:solidFill>
              <a:sysClr val="window" lastClr="FFFFFF"/>
            </a:solidFill>
            <a:latin typeface="Calibri" panose="020F0502020204030204"/>
            <a:ea typeface="+mn-ea"/>
            <a:cs typeface="+mn-cs"/>
          </a:endParaRPr>
        </a:p>
      </dsp:txBody>
      <dsp:txXfrm>
        <a:off x="3310630" y="673220"/>
        <a:ext cx="177454" cy="193169"/>
      </dsp:txXfrm>
    </dsp:sp>
    <dsp:sp modelId="{5A4C6418-8674-4545-AC3A-2FB7BC57A73A}">
      <dsp:nvSpPr>
        <dsp:cNvPr id="0" name=""/>
        <dsp:cNvSpPr/>
      </dsp:nvSpPr>
      <dsp:spPr>
        <a:xfrm>
          <a:off x="3608321" y="623169"/>
          <a:ext cx="953917" cy="953917"/>
        </a:xfrm>
        <a:prstGeom prst="ellipse">
          <a:avLst/>
        </a:prstGeom>
        <a:solidFill>
          <a:srgbClr val="0E284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b="1" kern="1200">
              <a:solidFill>
                <a:sysClr val="window" lastClr="FFFFFF"/>
              </a:solidFill>
              <a:latin typeface="Calibri" panose="020F0502020204030204"/>
              <a:ea typeface="+mn-ea"/>
              <a:cs typeface="+mn-cs"/>
            </a:rPr>
            <a:t>Validación</a:t>
          </a:r>
        </a:p>
      </dsp:txBody>
      <dsp:txXfrm>
        <a:off x="3748019" y="762867"/>
        <a:ext cx="674521" cy="674521"/>
      </dsp:txXfrm>
    </dsp:sp>
    <dsp:sp modelId="{6768AA0A-1045-4DE4-8CCC-DF7BE32C8E01}">
      <dsp:nvSpPr>
        <dsp:cNvPr id="0" name=""/>
        <dsp:cNvSpPr/>
      </dsp:nvSpPr>
      <dsp:spPr>
        <a:xfrm rot="4628571">
          <a:off x="4116281" y="1630321"/>
          <a:ext cx="253506" cy="321947"/>
        </a:xfrm>
        <a:prstGeom prst="rightArrow">
          <a:avLst>
            <a:gd name="adj1" fmla="val 60000"/>
            <a:gd name="adj2" fmla="val 50000"/>
          </a:avLst>
        </a:prstGeom>
        <a:solidFill>
          <a:srgbClr val="4472C4">
            <a:tint val="60000"/>
            <a:hueOff val="0"/>
            <a:satOff val="0"/>
            <a:lumOff val="0"/>
            <a:alphaOff val="0"/>
          </a:srgbClr>
        </a:solidFill>
        <a:ln w="6350">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CO" sz="700" kern="1200">
            <a:solidFill>
              <a:sysClr val="window" lastClr="FFFFFF"/>
            </a:solidFill>
            <a:latin typeface="Calibri" panose="020F0502020204030204"/>
            <a:ea typeface="+mn-ea"/>
            <a:cs typeface="+mn-cs"/>
          </a:endParaRPr>
        </a:p>
      </dsp:txBody>
      <dsp:txXfrm>
        <a:off x="4145845" y="1657637"/>
        <a:ext cx="177454" cy="193169"/>
      </dsp:txXfrm>
    </dsp:sp>
    <dsp:sp modelId="{2D555392-D091-4C48-B428-1FF20EF12346}">
      <dsp:nvSpPr>
        <dsp:cNvPr id="0" name=""/>
        <dsp:cNvSpPr/>
      </dsp:nvSpPr>
      <dsp:spPr>
        <a:xfrm>
          <a:off x="3927023" y="2019492"/>
          <a:ext cx="953917" cy="953917"/>
        </a:xfrm>
        <a:prstGeom prst="ellipse">
          <a:avLst/>
        </a:prstGeom>
        <a:solidFill>
          <a:srgbClr val="0E284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b="1" kern="1200">
              <a:solidFill>
                <a:sysClr val="window" lastClr="FFFFFF"/>
              </a:solidFill>
              <a:latin typeface="Calibri" panose="020F0502020204030204"/>
              <a:ea typeface="+mn-ea"/>
              <a:cs typeface="+mn-cs"/>
            </a:rPr>
            <a:t>Consolidación</a:t>
          </a:r>
        </a:p>
      </dsp:txBody>
      <dsp:txXfrm>
        <a:off x="4066721" y="2159190"/>
        <a:ext cx="674521" cy="674521"/>
      </dsp:txXfrm>
    </dsp:sp>
    <dsp:sp modelId="{3FB65599-EC76-43ED-BF0F-73F44650ACE4}">
      <dsp:nvSpPr>
        <dsp:cNvPr id="0" name=""/>
        <dsp:cNvSpPr/>
      </dsp:nvSpPr>
      <dsp:spPr>
        <a:xfrm rot="7714286">
          <a:off x="3835210" y="2889750"/>
          <a:ext cx="253506" cy="321947"/>
        </a:xfrm>
        <a:prstGeom prst="rightArrow">
          <a:avLst>
            <a:gd name="adj1" fmla="val 60000"/>
            <a:gd name="adj2" fmla="val 50000"/>
          </a:avLst>
        </a:prstGeom>
        <a:solidFill>
          <a:srgbClr val="4472C4">
            <a:tint val="60000"/>
            <a:hueOff val="0"/>
            <a:satOff val="0"/>
            <a:lumOff val="0"/>
            <a:alphaOff val="0"/>
          </a:srgbClr>
        </a:solidFill>
        <a:ln w="6350">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CO" sz="700" kern="1200">
            <a:solidFill>
              <a:sysClr val="window" lastClr="FFFFFF"/>
            </a:solidFill>
            <a:latin typeface="Calibri" panose="020F0502020204030204"/>
            <a:ea typeface="+mn-ea"/>
            <a:cs typeface="+mn-cs"/>
          </a:endParaRPr>
        </a:p>
      </dsp:txBody>
      <dsp:txXfrm rot="10800000">
        <a:off x="3896945" y="2924409"/>
        <a:ext cx="177454" cy="193169"/>
      </dsp:txXfrm>
    </dsp:sp>
    <dsp:sp modelId="{5E429E43-2D6B-484E-8ADB-7CAF05EA7D6A}">
      <dsp:nvSpPr>
        <dsp:cNvPr id="0" name=""/>
        <dsp:cNvSpPr/>
      </dsp:nvSpPr>
      <dsp:spPr>
        <a:xfrm>
          <a:off x="3034040" y="3139257"/>
          <a:ext cx="953917" cy="953917"/>
        </a:xfrm>
        <a:prstGeom prst="ellipse">
          <a:avLst/>
        </a:prstGeom>
        <a:solidFill>
          <a:srgbClr val="0E284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b="1" kern="1200">
              <a:solidFill>
                <a:sysClr val="window" lastClr="FFFFFF"/>
              </a:solidFill>
              <a:latin typeface="Calibri" panose="020F0502020204030204"/>
              <a:ea typeface="+mn-ea"/>
              <a:cs typeface="+mn-cs"/>
            </a:rPr>
            <a:t>Aprobación</a:t>
          </a:r>
        </a:p>
      </dsp:txBody>
      <dsp:txXfrm>
        <a:off x="3173738" y="3278955"/>
        <a:ext cx="674521" cy="674521"/>
      </dsp:txXfrm>
    </dsp:sp>
    <dsp:sp modelId="{6A693F80-8DFE-4E00-978F-72F943AE4444}">
      <dsp:nvSpPr>
        <dsp:cNvPr id="0" name=""/>
        <dsp:cNvSpPr/>
      </dsp:nvSpPr>
      <dsp:spPr>
        <a:xfrm rot="10800000">
          <a:off x="2675304" y="3455242"/>
          <a:ext cx="253506" cy="321947"/>
        </a:xfrm>
        <a:prstGeom prst="rightArrow">
          <a:avLst>
            <a:gd name="adj1" fmla="val 60000"/>
            <a:gd name="adj2" fmla="val 50000"/>
          </a:avLst>
        </a:prstGeom>
        <a:solidFill>
          <a:srgbClr val="4472C4">
            <a:tint val="60000"/>
            <a:hueOff val="0"/>
            <a:satOff val="0"/>
            <a:lumOff val="0"/>
            <a:alphaOff val="0"/>
          </a:srgbClr>
        </a:solidFill>
        <a:ln w="6350">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CO" sz="700" kern="1200">
            <a:solidFill>
              <a:sysClr val="window" lastClr="FFFFFF"/>
            </a:solidFill>
            <a:latin typeface="Calibri" panose="020F0502020204030204"/>
            <a:ea typeface="+mn-ea"/>
            <a:cs typeface="+mn-cs"/>
          </a:endParaRPr>
        </a:p>
      </dsp:txBody>
      <dsp:txXfrm rot="10800000">
        <a:off x="2751356" y="3519631"/>
        <a:ext cx="177454" cy="193169"/>
      </dsp:txXfrm>
    </dsp:sp>
    <dsp:sp modelId="{A49A1C90-8EEA-462F-8270-1627EC4EAF33}">
      <dsp:nvSpPr>
        <dsp:cNvPr id="0" name=""/>
        <dsp:cNvSpPr/>
      </dsp:nvSpPr>
      <dsp:spPr>
        <a:xfrm>
          <a:off x="1601808" y="3139257"/>
          <a:ext cx="953917" cy="953917"/>
        </a:xfrm>
        <a:prstGeom prst="ellipse">
          <a:avLst/>
        </a:prstGeom>
        <a:solidFill>
          <a:srgbClr val="0E284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b="1" kern="1200">
              <a:solidFill>
                <a:sysClr val="window" lastClr="FFFFFF"/>
              </a:solidFill>
              <a:latin typeface="Calibri" panose="020F0502020204030204"/>
              <a:ea typeface="+mn-ea"/>
              <a:cs typeface="+mn-cs"/>
            </a:rPr>
            <a:t>Publicación</a:t>
          </a:r>
        </a:p>
      </dsp:txBody>
      <dsp:txXfrm>
        <a:off x="1741506" y="3278955"/>
        <a:ext cx="674521" cy="674521"/>
      </dsp:txXfrm>
    </dsp:sp>
    <dsp:sp modelId="{D93D6DE9-CF87-4961-969C-0A731B43CCEF}">
      <dsp:nvSpPr>
        <dsp:cNvPr id="0" name=""/>
        <dsp:cNvSpPr/>
      </dsp:nvSpPr>
      <dsp:spPr>
        <a:xfrm rot="13885714">
          <a:off x="1509995" y="2900969"/>
          <a:ext cx="253506" cy="321947"/>
        </a:xfrm>
        <a:prstGeom prst="rightArrow">
          <a:avLst>
            <a:gd name="adj1" fmla="val 60000"/>
            <a:gd name="adj2" fmla="val 50000"/>
          </a:avLst>
        </a:prstGeom>
        <a:solidFill>
          <a:srgbClr val="4472C4">
            <a:tint val="60000"/>
            <a:hueOff val="0"/>
            <a:satOff val="0"/>
            <a:lumOff val="0"/>
            <a:alphaOff val="0"/>
          </a:srgbClr>
        </a:solidFill>
        <a:ln w="6350">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CO" sz="700" kern="1200">
            <a:ln w="12700">
              <a:solidFill>
                <a:schemeClr val="tx1"/>
              </a:solidFill>
            </a:ln>
            <a:solidFill>
              <a:sysClr val="window" lastClr="FFFFFF"/>
            </a:solidFill>
            <a:latin typeface="Calibri" panose="020F0502020204030204"/>
            <a:ea typeface="+mn-ea"/>
            <a:cs typeface="+mn-cs"/>
          </a:endParaRPr>
        </a:p>
      </dsp:txBody>
      <dsp:txXfrm rot="10800000">
        <a:off x="1571730" y="2995088"/>
        <a:ext cx="177454" cy="193169"/>
      </dsp:txXfrm>
    </dsp:sp>
    <dsp:sp modelId="{7D43DFE8-EB47-4560-9B99-7B5464008277}">
      <dsp:nvSpPr>
        <dsp:cNvPr id="0" name=""/>
        <dsp:cNvSpPr/>
      </dsp:nvSpPr>
      <dsp:spPr>
        <a:xfrm>
          <a:off x="708825" y="2019492"/>
          <a:ext cx="953917" cy="953917"/>
        </a:xfrm>
        <a:prstGeom prst="ellipse">
          <a:avLst/>
        </a:prstGeom>
        <a:solidFill>
          <a:srgbClr val="0E284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b="1" kern="1200">
              <a:solidFill>
                <a:sysClr val="window" lastClr="FFFFFF"/>
              </a:solidFill>
              <a:latin typeface="Calibri" panose="020F0502020204030204"/>
              <a:ea typeface="+mn-ea"/>
              <a:cs typeface="+mn-cs"/>
            </a:rPr>
            <a:t>Ejecución</a:t>
          </a:r>
        </a:p>
      </dsp:txBody>
      <dsp:txXfrm>
        <a:off x="848523" y="2159190"/>
        <a:ext cx="674521" cy="674521"/>
      </dsp:txXfrm>
    </dsp:sp>
    <dsp:sp modelId="{EB6A4661-AE3E-477A-B358-24FA088A6D82}">
      <dsp:nvSpPr>
        <dsp:cNvPr id="0" name=""/>
        <dsp:cNvSpPr/>
      </dsp:nvSpPr>
      <dsp:spPr>
        <a:xfrm rot="16971429">
          <a:off x="1216785" y="1644311"/>
          <a:ext cx="253506" cy="321947"/>
        </a:xfrm>
        <a:prstGeom prst="rightArrow">
          <a:avLst>
            <a:gd name="adj1" fmla="val 60000"/>
            <a:gd name="adj2" fmla="val 50000"/>
          </a:avLst>
        </a:prstGeom>
        <a:solidFill>
          <a:srgbClr val="4472C4">
            <a:tint val="60000"/>
            <a:hueOff val="0"/>
            <a:satOff val="0"/>
            <a:lumOff val="0"/>
            <a:alphaOff val="0"/>
          </a:srgbClr>
        </a:solidFill>
        <a:ln w="6350">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CO" sz="700" kern="1200">
            <a:solidFill>
              <a:sysClr val="window" lastClr="FFFFFF"/>
            </a:solidFill>
            <a:latin typeface="Calibri" panose="020F0502020204030204"/>
            <a:ea typeface="+mn-ea"/>
            <a:cs typeface="+mn-cs"/>
          </a:endParaRPr>
        </a:p>
      </dsp:txBody>
      <dsp:txXfrm>
        <a:off x="1246349" y="1745773"/>
        <a:ext cx="177454" cy="193169"/>
      </dsp:txXfrm>
    </dsp:sp>
    <dsp:sp modelId="{29EEBCF5-1852-4910-8C8E-0979CE76EF0C}">
      <dsp:nvSpPr>
        <dsp:cNvPr id="0" name=""/>
        <dsp:cNvSpPr/>
      </dsp:nvSpPr>
      <dsp:spPr>
        <a:xfrm>
          <a:off x="1027527" y="623169"/>
          <a:ext cx="953917" cy="953917"/>
        </a:xfrm>
        <a:prstGeom prst="ellipse">
          <a:avLst/>
        </a:prstGeom>
        <a:solidFill>
          <a:srgbClr val="0E284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b="1" kern="1200">
              <a:solidFill>
                <a:sysClr val="window" lastClr="FFFFFF"/>
              </a:solidFill>
              <a:latin typeface="Calibri" panose="020F0502020204030204"/>
              <a:ea typeface="+mn-ea"/>
              <a:cs typeface="+mn-cs"/>
            </a:rPr>
            <a:t>Modificación o reformulación</a:t>
          </a:r>
        </a:p>
      </dsp:txBody>
      <dsp:txXfrm>
        <a:off x="1167225" y="762867"/>
        <a:ext cx="674521" cy="674521"/>
      </dsp:txXfrm>
    </dsp:sp>
    <dsp:sp modelId="{2535D887-B346-4AC6-B146-6DCE8F6E3B01}">
      <dsp:nvSpPr>
        <dsp:cNvPr id="0" name=""/>
        <dsp:cNvSpPr/>
      </dsp:nvSpPr>
      <dsp:spPr>
        <a:xfrm rot="20057143">
          <a:off x="2016467" y="631556"/>
          <a:ext cx="253506" cy="321947"/>
        </a:xfrm>
        <a:prstGeom prst="rightArrow">
          <a:avLst>
            <a:gd name="adj1" fmla="val 60000"/>
            <a:gd name="adj2" fmla="val 50000"/>
          </a:avLst>
        </a:prstGeom>
        <a:solidFill>
          <a:srgbClr val="4472C4">
            <a:tint val="60000"/>
            <a:hueOff val="0"/>
            <a:satOff val="0"/>
            <a:lumOff val="0"/>
            <a:alphaOff val="0"/>
          </a:srgbClr>
        </a:solidFill>
        <a:ln w="6350">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CO" sz="700" kern="1200">
            <a:ln w="12700">
              <a:solidFill>
                <a:schemeClr val="tx1"/>
              </a:solidFill>
            </a:ln>
            <a:solidFill>
              <a:sysClr val="window" lastClr="FFFFFF"/>
            </a:solidFill>
            <a:latin typeface="Calibri" panose="020F0502020204030204"/>
            <a:ea typeface="+mn-ea"/>
            <a:cs typeface="+mn-cs"/>
          </a:endParaRPr>
        </a:p>
      </dsp:txBody>
      <dsp:txXfrm>
        <a:off x="2020233" y="712444"/>
        <a:ext cx="177454" cy="193169"/>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0.11134</cdr:x>
      <cdr:y>0.61402</cdr:y>
    </cdr:from>
    <cdr:to>
      <cdr:x>0.17712</cdr:x>
      <cdr:y>0.65606</cdr:y>
    </cdr:to>
    <cdr:sp macro="" textlink="">
      <cdr:nvSpPr>
        <cdr:cNvPr id="3" name="CuadroTexto 2">
          <a:extLst xmlns:a="http://schemas.openxmlformats.org/drawingml/2006/main">
            <a:ext uri="{FF2B5EF4-FFF2-40B4-BE49-F238E27FC236}">
              <a16:creationId xmlns:a16="http://schemas.microsoft.com/office/drawing/2014/main" id="{8D02019A-1F6B-5274-A22A-21CA7A14B699}"/>
            </a:ext>
          </a:extLst>
        </cdr:cNvPr>
        <cdr:cNvSpPr txBox="1"/>
      </cdr:nvSpPr>
      <cdr:spPr>
        <a:xfrm xmlns:a="http://schemas.openxmlformats.org/drawingml/2006/main">
          <a:off x="508489" y="1712425"/>
          <a:ext cx="300404" cy="1172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CO" sz="1100" kern="1200"/>
        </a:p>
      </cdr:txBody>
    </cdr:sp>
  </cdr:relSizeAnchor>
  <cdr:relSizeAnchor xmlns:cdr="http://schemas.openxmlformats.org/drawingml/2006/chartDrawing">
    <cdr:from>
      <cdr:x>0.09103</cdr:x>
      <cdr:y>0.62371</cdr:y>
    </cdr:from>
    <cdr:to>
      <cdr:x>0.13916</cdr:x>
      <cdr:y>0.68676</cdr:y>
    </cdr:to>
    <cdr:sp macro="" textlink="">
      <cdr:nvSpPr>
        <cdr:cNvPr id="4" name="CuadroTexto 3">
          <a:extLst xmlns:a="http://schemas.openxmlformats.org/drawingml/2006/main">
            <a:ext uri="{FF2B5EF4-FFF2-40B4-BE49-F238E27FC236}">
              <a16:creationId xmlns:a16="http://schemas.microsoft.com/office/drawing/2014/main" id="{B346A177-8907-0B0A-8EB3-15322C002DAE}"/>
            </a:ext>
          </a:extLst>
        </cdr:cNvPr>
        <cdr:cNvSpPr txBox="1"/>
      </cdr:nvSpPr>
      <cdr:spPr>
        <a:xfrm xmlns:a="http://schemas.openxmlformats.org/drawingml/2006/main">
          <a:off x="414940" y="1710236"/>
          <a:ext cx="219396" cy="1728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CO" sz="1100" kern="1200"/>
            <a:t>*</a:t>
          </a:r>
        </a:p>
      </cdr:txBody>
    </cdr:sp>
  </cdr:relSizeAnchor>
  <cdr:relSizeAnchor xmlns:cdr="http://schemas.openxmlformats.org/drawingml/2006/chartDrawing">
    <cdr:from>
      <cdr:x>0.09136</cdr:x>
      <cdr:y>0.45087</cdr:y>
    </cdr:from>
    <cdr:to>
      <cdr:x>0.16287</cdr:x>
      <cdr:y>0.51392</cdr:y>
    </cdr:to>
    <cdr:sp macro="" textlink="">
      <cdr:nvSpPr>
        <cdr:cNvPr id="5" name="CuadroTexto 1">
          <a:extLst xmlns:a="http://schemas.openxmlformats.org/drawingml/2006/main">
            <a:ext uri="{FF2B5EF4-FFF2-40B4-BE49-F238E27FC236}">
              <a16:creationId xmlns:a16="http://schemas.microsoft.com/office/drawing/2014/main" id="{A4120C88-E1FA-CA7E-CECB-88F745E43AD9}"/>
            </a:ext>
          </a:extLst>
        </cdr:cNvPr>
        <cdr:cNvSpPr txBox="1"/>
      </cdr:nvSpPr>
      <cdr:spPr>
        <a:xfrm xmlns:a="http://schemas.openxmlformats.org/drawingml/2006/main">
          <a:off x="416459" y="1236299"/>
          <a:ext cx="325963" cy="17289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100" kern="1200"/>
            <a:t>**</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A56776-4D65-4366-9454-9511A28D895E}">
  <ds:schemaRefs>
    <ds:schemaRef ds:uri="http://schemas.openxmlformats.org/officeDocument/2006/bibliography"/>
  </ds:schemaRefs>
</ds:datastoreItem>
</file>

<file path=docMetadata/LabelInfo.xml><?xml version="1.0" encoding="utf-8"?>
<clbl:labelList xmlns:clbl="http://schemas.microsoft.com/office/2020/mipLabelMetadata">
  <clbl:label id="{879d5b8a-c467-44f9-adf4-877c61adddce}" enabled="0" method="" siteId="{879d5b8a-c467-44f9-adf4-877c61adddce}" removed="1"/>
</clbl:labelList>
</file>

<file path=docProps/app.xml><?xml version="1.0" encoding="utf-8"?>
<Properties xmlns="http://schemas.openxmlformats.org/officeDocument/2006/extended-properties" xmlns:vt="http://schemas.openxmlformats.org/officeDocument/2006/docPropsVTypes">
  <Template>Normal</Template>
  <TotalTime>0</TotalTime>
  <Pages>78</Pages>
  <Words>13911</Words>
  <Characters>76934</Characters>
  <Application>Microsoft Office Word</Application>
  <DocSecurity>0</DocSecurity>
  <Lines>2652</Lines>
  <Paragraphs>908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2026-02-16T16:28:00Z</dcterms:created>
  <dcterms:modified xsi:type="dcterms:W3CDTF">2026-04-14T16:57:00Z</dcterms:modified>
</cp:coreProperties>
</file>