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898" w14:textId="50EF1939" w:rsidR="00BF6009" w:rsidRDefault="005B14B4" w:rsidP="00797D7D">
      <w:pPr>
        <w:pStyle w:val="Ttulo1"/>
        <w:jc w:val="center"/>
      </w:pPr>
      <w:r w:rsidRPr="00797D7D">
        <w:t>PLAN DE EJECUCIÓN Y MONITOREO</w:t>
      </w:r>
    </w:p>
    <w:p w14:paraId="70ACC1BC" w14:textId="3FA860AE" w:rsidR="005B14B4" w:rsidRPr="00797D7D" w:rsidRDefault="005B14B4" w:rsidP="00797D7D">
      <w:pPr>
        <w:pStyle w:val="Ttulo1"/>
        <w:jc w:val="center"/>
      </w:pPr>
      <w:r w:rsidRPr="00797D7D">
        <w:t>202</w:t>
      </w:r>
      <w:r w:rsidR="003A3509">
        <w:t>6</w:t>
      </w:r>
    </w:p>
    <w:p w14:paraId="05038C0B" w14:textId="798801AE" w:rsidR="003A3509" w:rsidRDefault="00AD6965" w:rsidP="00AD6965">
      <w:pPr>
        <w:rPr>
          <w:rFonts w:eastAsia="Times New Roman" w:cs="Arial"/>
          <w:kern w:val="0"/>
          <w:szCs w:val="20"/>
          <w:lang w:eastAsia="es-CO"/>
          <w14:ligatures w14:val="none"/>
        </w:rPr>
      </w:pPr>
      <w:r w:rsidRPr="00AD6965">
        <w:rPr>
          <w:rFonts w:eastAsia="Times New Roman" w:cs="Arial"/>
          <w:kern w:val="0"/>
          <w:szCs w:val="20"/>
          <w:lang w:eastAsia="es-CO"/>
          <w14:ligatures w14:val="none"/>
        </w:rPr>
        <w:t xml:space="preserve">Se </w:t>
      </w:r>
      <w:r w:rsidR="003A3509">
        <w:rPr>
          <w:rFonts w:eastAsia="Times New Roman" w:cs="Arial"/>
          <w:kern w:val="0"/>
          <w:szCs w:val="20"/>
          <w:lang w:eastAsia="es-CO"/>
          <w14:ligatures w14:val="none"/>
        </w:rPr>
        <w:t xml:space="preserve">presentan las actividades del </w:t>
      </w:r>
      <w:r w:rsidR="003A3509" w:rsidRPr="00AD6965">
        <w:rPr>
          <w:rFonts w:eastAsia="Times New Roman" w:cs="Arial"/>
          <w:kern w:val="0"/>
          <w:szCs w:val="20"/>
          <w:lang w:eastAsia="es-CO"/>
          <w14:ligatures w14:val="none"/>
        </w:rPr>
        <w:t xml:space="preserve">Plan de Ejecución y Monitoreo </w:t>
      </w:r>
      <w:r w:rsidR="00C03C5B">
        <w:rPr>
          <w:rFonts w:eastAsia="Times New Roman" w:cs="Arial"/>
          <w:kern w:val="0"/>
          <w:szCs w:val="20"/>
          <w:lang w:eastAsia="es-CO"/>
          <w14:ligatures w14:val="none"/>
        </w:rPr>
        <w:t xml:space="preserve">(PEM) </w:t>
      </w:r>
      <w:r w:rsidR="003A3509">
        <w:rPr>
          <w:rFonts w:eastAsia="Times New Roman" w:cs="Arial"/>
          <w:kern w:val="0"/>
          <w:szCs w:val="20"/>
          <w:lang w:eastAsia="es-CO"/>
          <w14:ligatures w14:val="none"/>
        </w:rPr>
        <w:t>que se tienen proyectadas para realizar en la vigencia 2026</w:t>
      </w:r>
      <w:r w:rsidR="007F770B">
        <w:rPr>
          <w:rFonts w:eastAsia="Times New Roman" w:cs="Arial"/>
          <w:kern w:val="0"/>
          <w:szCs w:val="20"/>
          <w:lang w:eastAsia="es-CO"/>
          <w14:ligatures w14:val="none"/>
        </w:rPr>
        <w:t>.</w:t>
      </w:r>
    </w:p>
    <w:p w14:paraId="32B066E0" w14:textId="77777777" w:rsidR="00B17F27" w:rsidRDefault="00B17F27" w:rsidP="00AD6965">
      <w:pPr>
        <w:rPr>
          <w:rFonts w:eastAsia="Times New Roman" w:cs="Arial"/>
          <w:kern w:val="0"/>
          <w:szCs w:val="20"/>
          <w:lang w:eastAsia="es-CO"/>
          <w14:ligatures w14:val="none"/>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5B9BD5" w:themeFill="accent5"/>
        <w:tblCellMar>
          <w:left w:w="70" w:type="dxa"/>
          <w:right w:w="70" w:type="dxa"/>
        </w:tblCellMar>
        <w:tblLook w:val="04A0" w:firstRow="1" w:lastRow="0" w:firstColumn="1" w:lastColumn="0" w:noHBand="0" w:noVBand="1"/>
      </w:tblPr>
      <w:tblGrid>
        <w:gridCol w:w="714"/>
        <w:gridCol w:w="8363"/>
      </w:tblGrid>
      <w:tr w:rsidR="00B17F27" w:rsidRPr="00AD6965" w14:paraId="26AD39E9" w14:textId="77777777" w:rsidTr="00EB395D">
        <w:trPr>
          <w:trHeight w:val="600"/>
          <w:tblHeader/>
        </w:trPr>
        <w:tc>
          <w:tcPr>
            <w:tcW w:w="714" w:type="dxa"/>
            <w:shd w:val="clear" w:color="000000" w:fill="5B9BD5" w:themeFill="accent5"/>
            <w:vAlign w:val="center"/>
            <w:hideMark/>
          </w:tcPr>
          <w:p w14:paraId="77037516" w14:textId="77777777" w:rsidR="00B17F27" w:rsidRPr="00D16FC8" w:rsidRDefault="00B17F27" w:rsidP="00824F04">
            <w:pPr>
              <w:jc w:val="center"/>
              <w:rPr>
                <w:rFonts w:eastAsia="Times New Roman" w:cs="Arial"/>
                <w:b/>
                <w:bCs/>
                <w:color w:val="FFFFFF" w:themeColor="background1"/>
                <w:kern w:val="0"/>
                <w:szCs w:val="20"/>
                <w:lang w:eastAsia="es-CO"/>
                <w14:ligatures w14:val="none"/>
              </w:rPr>
            </w:pPr>
            <w:r w:rsidRPr="00D16FC8">
              <w:rPr>
                <w:rFonts w:eastAsia="Times New Roman" w:cs="Arial"/>
                <w:b/>
                <w:bCs/>
                <w:color w:val="FFFFFF" w:themeColor="background1"/>
                <w:kern w:val="0"/>
                <w:szCs w:val="20"/>
                <w:lang w:eastAsia="es-CO"/>
                <w14:ligatures w14:val="none"/>
              </w:rPr>
              <w:t> </w:t>
            </w:r>
          </w:p>
        </w:tc>
        <w:tc>
          <w:tcPr>
            <w:tcW w:w="8363" w:type="dxa"/>
            <w:shd w:val="clear" w:color="000000" w:fill="5B9BD5" w:themeFill="accent5"/>
            <w:noWrap/>
            <w:vAlign w:val="center"/>
            <w:hideMark/>
          </w:tcPr>
          <w:p w14:paraId="5AAFD5E3" w14:textId="4D5E9C62" w:rsidR="00B17F27" w:rsidRPr="00D16FC8" w:rsidRDefault="00F90250" w:rsidP="00824F04">
            <w:pPr>
              <w:jc w:val="left"/>
              <w:rPr>
                <w:rFonts w:eastAsia="Times New Roman" w:cs="Arial"/>
                <w:b/>
                <w:bCs/>
                <w:color w:val="FFFFFF" w:themeColor="background1"/>
                <w:kern w:val="0"/>
                <w:szCs w:val="20"/>
                <w:lang w:eastAsia="es-CO"/>
                <w14:ligatures w14:val="none"/>
              </w:rPr>
            </w:pPr>
            <w:r w:rsidRPr="00D16FC8">
              <w:rPr>
                <w:rFonts w:eastAsia="Times New Roman" w:cs="Arial"/>
                <w:b/>
                <w:bCs/>
                <w:color w:val="FFFFFF" w:themeColor="background1"/>
                <w:kern w:val="0"/>
                <w:szCs w:val="20"/>
                <w:lang w:eastAsia="es-CO"/>
                <w14:ligatures w14:val="none"/>
              </w:rPr>
              <w:t xml:space="preserve">1. </w:t>
            </w:r>
            <w:r w:rsidR="00B17F27" w:rsidRPr="00D16FC8">
              <w:rPr>
                <w:rFonts w:eastAsia="Times New Roman" w:cs="Arial"/>
                <w:b/>
                <w:bCs/>
                <w:color w:val="FFFFFF" w:themeColor="background1"/>
                <w:kern w:val="0"/>
                <w:szCs w:val="20"/>
                <w:lang w:eastAsia="es-CO"/>
                <w14:ligatures w14:val="none"/>
              </w:rPr>
              <w:t>ADMINISTRACIÓN DE RIESGOS</w:t>
            </w:r>
          </w:p>
        </w:tc>
      </w:tr>
    </w:tbl>
    <w:p w14:paraId="37EE4D29" w14:textId="77777777" w:rsidR="00AD6965" w:rsidRPr="002029AA" w:rsidRDefault="00AD6965" w:rsidP="00AD6965">
      <w:pPr>
        <w:rPr>
          <w:sz w:val="2"/>
          <w:szCs w:val="2"/>
          <w:lang w:val="es-ES"/>
        </w:rPr>
      </w:pPr>
    </w:p>
    <w:tbl>
      <w:tblPr>
        <w:tblW w:w="9227" w:type="dxa"/>
        <w:tblLayout w:type="fixed"/>
        <w:tblCellMar>
          <w:left w:w="70" w:type="dxa"/>
          <w:right w:w="70" w:type="dxa"/>
        </w:tblCellMar>
        <w:tblLook w:val="04A0" w:firstRow="1" w:lastRow="0" w:firstColumn="1" w:lastColumn="0" w:noHBand="0" w:noVBand="1"/>
      </w:tblPr>
      <w:tblGrid>
        <w:gridCol w:w="704"/>
        <w:gridCol w:w="2552"/>
        <w:gridCol w:w="2268"/>
        <w:gridCol w:w="1977"/>
        <w:gridCol w:w="1566"/>
        <w:gridCol w:w="160"/>
      </w:tblGrid>
      <w:tr w:rsidR="0010592A" w:rsidRPr="00A076AB" w14:paraId="1069FFE2" w14:textId="77777777" w:rsidTr="00D16FC8">
        <w:trPr>
          <w:gridAfter w:val="1"/>
          <w:wAfter w:w="160" w:type="dxa"/>
          <w:cantSplit/>
          <w:trHeight w:val="470"/>
          <w:tblHeader/>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69BE6D" w14:textId="3456DCEF" w:rsidR="0010592A" w:rsidRPr="00A076AB" w:rsidRDefault="0010592A" w:rsidP="0010592A">
            <w:pPr>
              <w:jc w:val="center"/>
              <w:rPr>
                <w:rFonts w:eastAsia="Times New Roman" w:cs="Arial"/>
                <w:kern w:val="0"/>
                <w:sz w:val="16"/>
                <w:szCs w:val="16"/>
                <w:lang w:eastAsia="es-CO"/>
                <w14:ligatures w14:val="none"/>
              </w:rPr>
            </w:pPr>
            <w:r w:rsidRPr="003A3509">
              <w:rPr>
                <w:rFonts w:eastAsia="Times New Roman" w:cs="Arial"/>
                <w:b/>
                <w:bCs/>
                <w:kern w:val="0"/>
                <w:szCs w:val="20"/>
                <w:lang w:eastAsia="es-CO"/>
                <w14:ligatures w14:val="none"/>
              </w:rPr>
              <w:t>Ítem</w:t>
            </w:r>
          </w:p>
        </w:tc>
        <w:tc>
          <w:tcPr>
            <w:tcW w:w="255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ABB439A" w14:textId="03668AC1" w:rsidR="0010592A" w:rsidRPr="00A076AB" w:rsidRDefault="0010592A" w:rsidP="0010592A">
            <w:pPr>
              <w:jc w:val="left"/>
              <w:rPr>
                <w:rFonts w:eastAsia="Times New Roman" w:cs="Arial"/>
                <w:kern w:val="0"/>
                <w:szCs w:val="20"/>
                <w:lang w:eastAsia="es-CO"/>
                <w14:ligatures w14:val="none"/>
              </w:rPr>
            </w:pPr>
            <w:r w:rsidRPr="003A3509">
              <w:rPr>
                <w:rFonts w:eastAsia="Times New Roman" w:cs="Arial"/>
                <w:b/>
                <w:bCs/>
                <w:kern w:val="0"/>
                <w:szCs w:val="20"/>
                <w:lang w:eastAsia="es-CO"/>
                <w14:ligatures w14:val="none"/>
              </w:rPr>
              <w:t>Actividad</w:t>
            </w:r>
          </w:p>
        </w:tc>
        <w:tc>
          <w:tcPr>
            <w:tcW w:w="226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D1D22EB" w14:textId="0FE5BDFF" w:rsidR="0010592A" w:rsidRPr="00A076AB" w:rsidRDefault="0010592A" w:rsidP="0010592A">
            <w:pPr>
              <w:jc w:val="center"/>
              <w:rPr>
                <w:rFonts w:eastAsia="Times New Roman" w:cs="Arial"/>
                <w:kern w:val="0"/>
                <w:szCs w:val="20"/>
                <w:lang w:eastAsia="es-CO"/>
                <w14:ligatures w14:val="none"/>
              </w:rPr>
            </w:pPr>
            <w:r w:rsidRPr="003A3509">
              <w:rPr>
                <w:rFonts w:eastAsia="Times New Roman" w:cs="Arial"/>
                <w:b/>
                <w:bCs/>
                <w:kern w:val="0"/>
                <w:szCs w:val="20"/>
                <w:lang w:eastAsia="es-CO"/>
                <w14:ligatures w14:val="none"/>
              </w:rPr>
              <w:t>Meta o Producto</w:t>
            </w:r>
          </w:p>
        </w:tc>
        <w:tc>
          <w:tcPr>
            <w:tcW w:w="197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1D15F27" w14:textId="7BB695BB" w:rsidR="0010592A" w:rsidRPr="00A076AB" w:rsidRDefault="0010592A" w:rsidP="0010592A">
            <w:pPr>
              <w:jc w:val="center"/>
              <w:rPr>
                <w:rFonts w:eastAsia="Times New Roman" w:cs="Arial"/>
                <w:kern w:val="0"/>
                <w:szCs w:val="20"/>
                <w:lang w:eastAsia="es-CO"/>
                <w14:ligatures w14:val="none"/>
              </w:rPr>
            </w:pPr>
            <w:r w:rsidRPr="003A3509">
              <w:rPr>
                <w:rFonts w:eastAsia="Times New Roman" w:cs="Arial"/>
                <w:b/>
                <w:bCs/>
                <w:kern w:val="0"/>
                <w:szCs w:val="20"/>
                <w:lang w:eastAsia="es-CO"/>
                <w14:ligatures w14:val="none"/>
              </w:rPr>
              <w:t>Responsable</w:t>
            </w:r>
          </w:p>
        </w:tc>
        <w:tc>
          <w:tcPr>
            <w:tcW w:w="1566"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83BFD1C" w14:textId="269B2CAF" w:rsidR="0010592A" w:rsidRPr="00A076AB" w:rsidRDefault="0010592A" w:rsidP="0010592A">
            <w:pPr>
              <w:jc w:val="center"/>
              <w:rPr>
                <w:rFonts w:eastAsia="Times New Roman" w:cs="Arial"/>
                <w:kern w:val="0"/>
                <w:szCs w:val="20"/>
                <w:lang w:eastAsia="es-CO"/>
                <w14:ligatures w14:val="none"/>
              </w:rPr>
            </w:pPr>
            <w:r w:rsidRPr="003A3509">
              <w:rPr>
                <w:rFonts w:eastAsia="Times New Roman" w:cs="Arial"/>
                <w:b/>
                <w:bCs/>
                <w:kern w:val="0"/>
                <w:szCs w:val="20"/>
                <w:lang w:eastAsia="es-CO"/>
                <w14:ligatures w14:val="none"/>
              </w:rPr>
              <w:t>Fecha programada</w:t>
            </w:r>
          </w:p>
        </w:tc>
      </w:tr>
      <w:tr w:rsidR="00413C98" w:rsidRPr="00A076AB" w14:paraId="24CA6575" w14:textId="77777777" w:rsidTr="00694AE2">
        <w:trPr>
          <w:gridAfter w:val="1"/>
          <w:wAfter w:w="160" w:type="dxa"/>
          <w:trHeight w:val="14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D6EBD4" w14:textId="16207595" w:rsidR="00413C98" w:rsidRPr="00A076AB" w:rsidRDefault="00413C98" w:rsidP="00413C98">
            <w:pPr>
              <w:jc w:val="center"/>
              <w:rPr>
                <w:rFonts w:eastAsia="Times New Roman" w:cs="Arial"/>
                <w:kern w:val="0"/>
                <w:sz w:val="16"/>
                <w:szCs w:val="16"/>
                <w:lang w:eastAsia="es-CO"/>
                <w14:ligatures w14:val="none"/>
              </w:rPr>
            </w:pPr>
            <w:r w:rsidRPr="00A076AB">
              <w:rPr>
                <w:rFonts w:eastAsia="Times New Roman" w:cs="Arial"/>
                <w:kern w:val="0"/>
                <w:sz w:val="16"/>
                <w:szCs w:val="16"/>
                <w:lang w:eastAsia="es-CO"/>
                <w14:ligatures w14:val="none"/>
              </w:rPr>
              <w:t>1.1</w:t>
            </w:r>
          </w:p>
        </w:tc>
        <w:tc>
          <w:tcPr>
            <w:tcW w:w="2552" w:type="dxa"/>
            <w:tcBorders>
              <w:top w:val="single" w:sz="4" w:space="0" w:color="auto"/>
              <w:left w:val="nil"/>
              <w:bottom w:val="single" w:sz="4" w:space="0" w:color="auto"/>
              <w:right w:val="single" w:sz="4" w:space="0" w:color="auto"/>
            </w:tcBorders>
            <w:shd w:val="clear" w:color="auto" w:fill="auto"/>
            <w:vAlign w:val="center"/>
          </w:tcPr>
          <w:p w14:paraId="1C21EB93" w14:textId="6D53B7AC" w:rsidR="00413C98" w:rsidRPr="00A076AB" w:rsidRDefault="00413C98" w:rsidP="00413C98">
            <w:pPr>
              <w:jc w:val="left"/>
              <w:rPr>
                <w:rFonts w:eastAsia="Times New Roman" w:cs="Arial"/>
                <w:kern w:val="0"/>
                <w:szCs w:val="20"/>
                <w:lang w:eastAsia="es-CO"/>
                <w14:ligatures w14:val="none"/>
              </w:rPr>
            </w:pPr>
            <w:r w:rsidRPr="00F56743">
              <w:rPr>
                <w:rFonts w:eastAsia="Times New Roman" w:cs="Arial"/>
                <w:kern w:val="0"/>
                <w:szCs w:val="20"/>
                <w:lang w:eastAsia="es-CO"/>
                <w14:ligatures w14:val="none"/>
              </w:rPr>
              <w:t>Monitorear periódicamente los riesgos establecidos en la Entidad</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572BC9" w14:textId="6773EEE3" w:rsidR="00413C98" w:rsidRPr="00A076AB" w:rsidRDefault="00413C98" w:rsidP="00413C98">
            <w:pPr>
              <w:jc w:val="center"/>
              <w:rPr>
                <w:rFonts w:eastAsia="Times New Roman" w:cs="Arial"/>
                <w:kern w:val="0"/>
                <w:szCs w:val="20"/>
                <w:lang w:eastAsia="es-CO"/>
                <w14:ligatures w14:val="none"/>
              </w:rPr>
            </w:pPr>
            <w:r w:rsidRPr="00F56743">
              <w:rPr>
                <w:rFonts w:eastAsia="Times New Roman" w:cs="Arial"/>
                <w:kern w:val="0"/>
                <w:szCs w:val="20"/>
                <w:lang w:eastAsia="es-CO"/>
                <w14:ligatures w14:val="none"/>
              </w:rPr>
              <w:t>Acta de monitoreo a los riesgos establecidos en los procesos y subprocesos</w:t>
            </w:r>
            <w:r>
              <w:rPr>
                <w:rStyle w:val="Refdenotaalpie"/>
                <w:rFonts w:eastAsia="Times New Roman" w:cs="Arial"/>
                <w:kern w:val="0"/>
                <w:szCs w:val="20"/>
                <w:lang w:eastAsia="es-CO"/>
                <w14:ligatures w14:val="none"/>
              </w:rPr>
              <w:footnoteReference w:id="1"/>
            </w:r>
            <w:r>
              <w:rPr>
                <w:rFonts w:eastAsia="Times New Roman" w:cs="Arial"/>
                <w:kern w:val="0"/>
                <w:szCs w:val="20"/>
                <w:lang w:eastAsia="es-CO"/>
                <w14:ligatures w14:val="none"/>
              </w:rPr>
              <w:t>.</w:t>
            </w:r>
            <w:r>
              <w:rPr>
                <w:rStyle w:val="Refdenotaalpie"/>
                <w:rFonts w:eastAsia="Times New Roman" w:cs="Arial"/>
                <w:kern w:val="0"/>
                <w:szCs w:val="20"/>
                <w:lang w:eastAsia="es-CO"/>
                <w14:ligatures w14:val="none"/>
              </w:rPr>
              <w:footnoteReference w:id="2"/>
            </w:r>
            <w:r>
              <w:rPr>
                <w:rFonts w:eastAsia="Times New Roman" w:cs="Arial"/>
                <w:kern w:val="0"/>
                <w:szCs w:val="20"/>
                <w:lang w:eastAsia="es-CO"/>
                <w14:ligatures w14:val="none"/>
              </w:rPr>
              <w:t xml:space="preserve"> </w:t>
            </w:r>
          </w:p>
        </w:tc>
        <w:tc>
          <w:tcPr>
            <w:tcW w:w="1977" w:type="dxa"/>
            <w:tcBorders>
              <w:top w:val="single" w:sz="4" w:space="0" w:color="auto"/>
              <w:left w:val="nil"/>
              <w:bottom w:val="single" w:sz="4" w:space="0" w:color="auto"/>
              <w:right w:val="single" w:sz="4" w:space="0" w:color="auto"/>
            </w:tcBorders>
            <w:shd w:val="clear" w:color="auto" w:fill="auto"/>
            <w:vAlign w:val="center"/>
          </w:tcPr>
          <w:p w14:paraId="17379F81" w14:textId="3F8370C6" w:rsidR="00413C98" w:rsidRPr="00A076AB" w:rsidRDefault="00413C98" w:rsidP="00413C98">
            <w:pPr>
              <w:jc w:val="center"/>
              <w:rPr>
                <w:rFonts w:eastAsia="Times New Roman" w:cs="Arial"/>
                <w:kern w:val="0"/>
                <w:szCs w:val="20"/>
                <w:lang w:eastAsia="es-CO"/>
                <w14:ligatures w14:val="none"/>
              </w:rPr>
            </w:pPr>
            <w:r w:rsidRPr="00F56743">
              <w:rPr>
                <w:rFonts w:eastAsia="Times New Roman" w:cs="Arial"/>
                <w:kern w:val="0"/>
                <w:szCs w:val="20"/>
                <w:lang w:eastAsia="es-CO"/>
                <w14:ligatures w14:val="none"/>
              </w:rPr>
              <w:t>Líder de Proceso o Subproceso, Arquitectos de Transformación y Gestores de Proceso</w:t>
            </w:r>
          </w:p>
        </w:tc>
        <w:tc>
          <w:tcPr>
            <w:tcW w:w="1566" w:type="dxa"/>
            <w:tcBorders>
              <w:top w:val="single" w:sz="4" w:space="0" w:color="auto"/>
              <w:left w:val="nil"/>
              <w:bottom w:val="single" w:sz="4" w:space="0" w:color="auto"/>
              <w:right w:val="single" w:sz="4" w:space="0" w:color="auto"/>
            </w:tcBorders>
            <w:shd w:val="clear" w:color="auto" w:fill="auto"/>
            <w:vAlign w:val="center"/>
          </w:tcPr>
          <w:p w14:paraId="4BEED767" w14:textId="4196B43B" w:rsidR="00413C98" w:rsidRPr="00A076AB" w:rsidRDefault="00413C98" w:rsidP="00413C98">
            <w:pPr>
              <w:jc w:val="center"/>
              <w:rPr>
                <w:rFonts w:eastAsia="Times New Roman" w:cs="Arial"/>
                <w:kern w:val="0"/>
                <w:szCs w:val="20"/>
                <w:lang w:eastAsia="es-CO"/>
                <w14:ligatures w14:val="none"/>
              </w:rPr>
            </w:pPr>
            <w:r w:rsidRPr="00A076AB">
              <w:rPr>
                <w:rFonts w:eastAsia="Times New Roman" w:cs="Arial"/>
                <w:kern w:val="0"/>
                <w:szCs w:val="20"/>
                <w:lang w:eastAsia="es-CO"/>
                <w14:ligatures w14:val="none"/>
              </w:rPr>
              <w:t>2026-05-</w:t>
            </w:r>
            <w:r>
              <w:rPr>
                <w:rFonts w:eastAsia="Times New Roman" w:cs="Arial"/>
                <w:kern w:val="0"/>
                <w:szCs w:val="20"/>
                <w:lang w:eastAsia="es-CO"/>
                <w14:ligatures w14:val="none"/>
              </w:rPr>
              <w:t>30</w:t>
            </w:r>
            <w:r w:rsidRPr="00A076AB">
              <w:rPr>
                <w:rFonts w:eastAsia="Times New Roman" w:cs="Arial"/>
                <w:kern w:val="0"/>
                <w:szCs w:val="20"/>
                <w:lang w:eastAsia="es-CO"/>
                <w14:ligatures w14:val="none"/>
              </w:rPr>
              <w:br/>
              <w:t>2026-0</w:t>
            </w:r>
            <w:r>
              <w:rPr>
                <w:rFonts w:eastAsia="Times New Roman" w:cs="Arial"/>
                <w:kern w:val="0"/>
                <w:szCs w:val="20"/>
                <w:lang w:eastAsia="es-CO"/>
                <w14:ligatures w14:val="none"/>
              </w:rPr>
              <w:t>9</w:t>
            </w:r>
            <w:r w:rsidRPr="00A076AB">
              <w:rPr>
                <w:rFonts w:eastAsia="Times New Roman" w:cs="Arial"/>
                <w:kern w:val="0"/>
                <w:szCs w:val="20"/>
                <w:lang w:eastAsia="es-CO"/>
                <w14:ligatures w14:val="none"/>
              </w:rPr>
              <w:t>-</w:t>
            </w:r>
            <w:r>
              <w:rPr>
                <w:rFonts w:eastAsia="Times New Roman" w:cs="Arial"/>
                <w:kern w:val="0"/>
                <w:szCs w:val="20"/>
                <w:lang w:eastAsia="es-CO"/>
                <w14:ligatures w14:val="none"/>
              </w:rPr>
              <w:t>30</w:t>
            </w:r>
          </w:p>
        </w:tc>
      </w:tr>
      <w:tr w:rsidR="0010592A" w:rsidRPr="00A076AB" w14:paraId="15307837" w14:textId="77777777" w:rsidTr="00694AE2">
        <w:trPr>
          <w:gridAfter w:val="1"/>
          <w:wAfter w:w="160" w:type="dxa"/>
          <w:trHeight w:val="144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A2A03" w14:textId="77777777" w:rsidR="0010592A" w:rsidRPr="00A076AB" w:rsidRDefault="0010592A" w:rsidP="009B0637">
            <w:pPr>
              <w:jc w:val="center"/>
              <w:rPr>
                <w:rFonts w:eastAsia="Times New Roman" w:cs="Arial"/>
                <w:kern w:val="0"/>
                <w:sz w:val="16"/>
                <w:szCs w:val="16"/>
                <w:lang w:eastAsia="es-CO"/>
                <w14:ligatures w14:val="none"/>
              </w:rPr>
            </w:pPr>
            <w:r w:rsidRPr="00A076AB">
              <w:rPr>
                <w:rFonts w:eastAsia="Times New Roman" w:cs="Arial"/>
                <w:kern w:val="0"/>
                <w:sz w:val="16"/>
                <w:szCs w:val="16"/>
                <w:lang w:eastAsia="es-CO"/>
                <w14:ligatures w14:val="none"/>
              </w:rPr>
              <w:t>1.2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A95AC" w14:textId="36E88C41" w:rsidR="0010592A" w:rsidRPr="00A076AB" w:rsidRDefault="0010592A" w:rsidP="009B0637">
            <w:pPr>
              <w:jc w:val="left"/>
              <w:rPr>
                <w:rFonts w:eastAsia="Times New Roman" w:cs="Arial"/>
                <w:kern w:val="0"/>
                <w:szCs w:val="20"/>
                <w:lang w:eastAsia="es-CO"/>
                <w14:ligatures w14:val="none"/>
              </w:rPr>
            </w:pPr>
            <w:r w:rsidRPr="00A076AB">
              <w:rPr>
                <w:rFonts w:eastAsia="Times New Roman" w:cs="Arial"/>
                <w:kern w:val="0"/>
                <w:szCs w:val="20"/>
                <w:lang w:eastAsia="es-CO"/>
                <w14:ligatures w14:val="none"/>
              </w:rPr>
              <w:t>Realizar la revisión y actualización de los riesgos para incluir y atender los riesgos de Integridad Pública (fraude, soborno, corrupción, conflicto de interés y LA/ FT/ FP</w:t>
            </w:r>
            <w:r w:rsidR="00F90250">
              <w:rPr>
                <w:rStyle w:val="Refdenotaalpie"/>
                <w:rFonts w:eastAsia="Times New Roman" w:cs="Arial"/>
                <w:kern w:val="0"/>
                <w:szCs w:val="20"/>
                <w:lang w:eastAsia="es-CO"/>
                <w14:ligatures w14:val="none"/>
              </w:rPr>
              <w:footnoteReference w:id="3"/>
            </w:r>
            <w:r w:rsidRPr="00A076AB">
              <w:rPr>
                <w:rFonts w:eastAsia="Times New Roman" w:cs="Arial"/>
                <w:kern w:val="0"/>
                <w:szCs w:val="20"/>
                <w:lang w:eastAsia="es-CO"/>
                <w14:ligatures w14:val="none"/>
              </w:rPr>
              <w:t>. Según los lineamientos de la Dirección de Planeación y Desarrollo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CC67F" w14:textId="77777777" w:rsidR="0010592A" w:rsidRPr="00A076AB" w:rsidRDefault="0010592A" w:rsidP="009B0637">
            <w:pPr>
              <w:jc w:val="center"/>
              <w:rPr>
                <w:rFonts w:eastAsia="Times New Roman" w:cs="Arial"/>
                <w:kern w:val="0"/>
                <w:szCs w:val="20"/>
                <w:lang w:eastAsia="es-CO"/>
                <w14:ligatures w14:val="none"/>
              </w:rPr>
            </w:pPr>
            <w:r w:rsidRPr="00A076AB">
              <w:rPr>
                <w:rFonts w:eastAsia="Times New Roman" w:cs="Arial"/>
                <w:kern w:val="0"/>
                <w:szCs w:val="20"/>
                <w:lang w:eastAsia="es-CO"/>
                <w14:ligatures w14:val="none"/>
              </w:rPr>
              <w:t>Riesgos para la integridad pública actualizados</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7B5E7" w14:textId="77777777" w:rsidR="0010592A" w:rsidRPr="00A076AB" w:rsidRDefault="0010592A" w:rsidP="009B0637">
            <w:pPr>
              <w:jc w:val="center"/>
              <w:rPr>
                <w:rFonts w:eastAsia="Times New Roman" w:cs="Arial"/>
                <w:kern w:val="0"/>
                <w:szCs w:val="20"/>
                <w:lang w:eastAsia="es-CO"/>
                <w14:ligatures w14:val="none"/>
              </w:rPr>
            </w:pPr>
            <w:r w:rsidRPr="00A076AB">
              <w:rPr>
                <w:rFonts w:eastAsia="Times New Roman" w:cs="Arial"/>
                <w:kern w:val="0"/>
                <w:szCs w:val="20"/>
                <w:lang w:eastAsia="es-CO"/>
                <w14:ligatures w14:val="none"/>
              </w:rPr>
              <w:t xml:space="preserve">Líderes de proceso y subproceso, con los responsables de proceso y sus equipos de trabajo </w:t>
            </w:r>
            <w:r w:rsidRPr="00A076AB">
              <w:rPr>
                <w:rFonts w:eastAsia="Times New Roman" w:cs="Arial"/>
                <w:kern w:val="0"/>
                <w:szCs w:val="20"/>
                <w:lang w:eastAsia="es-CO"/>
                <w14:ligatures w14:val="none"/>
              </w:rPr>
              <w:br/>
            </w:r>
            <w:r w:rsidRPr="00A076AB">
              <w:rPr>
                <w:rFonts w:eastAsia="Times New Roman" w:cs="Arial"/>
                <w:kern w:val="0"/>
                <w:szCs w:val="20"/>
                <w:lang w:eastAsia="es-CO"/>
                <w14:ligatures w14:val="none"/>
              </w:rPr>
              <w:br/>
              <w:t>(con el liderazgo de la Dirección de Planeación y Desarrollo)</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F3A2880" w14:textId="77777777" w:rsidR="0010592A" w:rsidRPr="00A076AB" w:rsidRDefault="0010592A" w:rsidP="009B0637">
            <w:pPr>
              <w:jc w:val="center"/>
              <w:rPr>
                <w:rFonts w:eastAsia="Times New Roman" w:cs="Arial"/>
                <w:kern w:val="0"/>
                <w:szCs w:val="20"/>
                <w:lang w:eastAsia="es-CO"/>
                <w14:ligatures w14:val="none"/>
              </w:rPr>
            </w:pPr>
            <w:r w:rsidRPr="00A076AB">
              <w:rPr>
                <w:rFonts w:eastAsia="Times New Roman" w:cs="Arial"/>
                <w:kern w:val="0"/>
                <w:szCs w:val="20"/>
                <w:lang w:eastAsia="es-CO"/>
                <w14:ligatures w14:val="none"/>
              </w:rPr>
              <w:t>2026-09-14</w:t>
            </w:r>
          </w:p>
        </w:tc>
      </w:tr>
      <w:tr w:rsidR="0010592A" w:rsidRPr="00A076AB" w14:paraId="0951301C" w14:textId="77777777" w:rsidTr="00694AE2">
        <w:trPr>
          <w:trHeight w:val="1440"/>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8094EB" w14:textId="77777777" w:rsidR="0010592A" w:rsidRPr="00A076AB" w:rsidRDefault="0010592A" w:rsidP="009B0637">
            <w:pPr>
              <w:jc w:val="left"/>
              <w:rPr>
                <w:rFonts w:eastAsia="Times New Roman" w:cs="Arial"/>
                <w:kern w:val="0"/>
                <w:sz w:val="16"/>
                <w:szCs w:val="16"/>
                <w:lang w:eastAsia="es-CO"/>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DEB65" w14:textId="77777777" w:rsidR="0010592A" w:rsidRPr="00A076AB" w:rsidRDefault="0010592A" w:rsidP="009B0637">
            <w:pPr>
              <w:jc w:val="left"/>
              <w:rPr>
                <w:rFonts w:eastAsia="Times New Roman" w:cs="Arial"/>
                <w:kern w:val="0"/>
                <w:szCs w:val="20"/>
                <w:lang w:eastAsia="es-CO"/>
                <w14:ligatures w14:val="none"/>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C2416" w14:textId="77777777" w:rsidR="0010592A" w:rsidRPr="00A076AB" w:rsidRDefault="0010592A" w:rsidP="009B0637">
            <w:pPr>
              <w:jc w:val="left"/>
              <w:rPr>
                <w:rFonts w:eastAsia="Times New Roman" w:cs="Arial"/>
                <w:kern w:val="0"/>
                <w:szCs w:val="20"/>
                <w:lang w:eastAsia="es-CO"/>
                <w14:ligatures w14:val="none"/>
              </w:rPr>
            </w:pPr>
          </w:p>
        </w:tc>
        <w:tc>
          <w:tcPr>
            <w:tcW w:w="1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121C7" w14:textId="77777777" w:rsidR="0010592A" w:rsidRPr="00A076AB" w:rsidRDefault="0010592A" w:rsidP="009B0637">
            <w:pPr>
              <w:jc w:val="left"/>
              <w:rPr>
                <w:rFonts w:eastAsia="Times New Roman" w:cs="Arial"/>
                <w:kern w:val="0"/>
                <w:szCs w:val="20"/>
                <w:lang w:eastAsia="es-CO"/>
                <w14:ligatures w14:val="none"/>
              </w:rPr>
            </w:pPr>
          </w:p>
        </w:tc>
        <w:tc>
          <w:tcPr>
            <w:tcW w:w="1566" w:type="dxa"/>
            <w:vMerge/>
            <w:tcBorders>
              <w:top w:val="nil"/>
              <w:left w:val="single" w:sz="4" w:space="0" w:color="auto"/>
              <w:bottom w:val="single" w:sz="4" w:space="0" w:color="auto"/>
              <w:right w:val="single" w:sz="4" w:space="0" w:color="auto"/>
            </w:tcBorders>
            <w:vAlign w:val="center"/>
            <w:hideMark/>
          </w:tcPr>
          <w:p w14:paraId="3519D291" w14:textId="77777777" w:rsidR="0010592A" w:rsidRPr="00A076AB" w:rsidRDefault="0010592A" w:rsidP="009B0637">
            <w:pPr>
              <w:jc w:val="left"/>
              <w:rPr>
                <w:rFonts w:eastAsia="Times New Roman" w:cs="Arial"/>
                <w:kern w:val="0"/>
                <w:szCs w:val="20"/>
                <w:lang w:eastAsia="es-CO"/>
                <w14:ligatures w14:val="none"/>
              </w:rPr>
            </w:pPr>
          </w:p>
        </w:tc>
        <w:tc>
          <w:tcPr>
            <w:tcW w:w="160" w:type="dxa"/>
            <w:tcBorders>
              <w:top w:val="nil"/>
              <w:left w:val="nil"/>
              <w:bottom w:val="nil"/>
              <w:right w:val="nil"/>
            </w:tcBorders>
            <w:shd w:val="clear" w:color="auto" w:fill="auto"/>
            <w:noWrap/>
            <w:vAlign w:val="bottom"/>
            <w:hideMark/>
          </w:tcPr>
          <w:p w14:paraId="3AAFE782" w14:textId="77777777" w:rsidR="0010592A" w:rsidRPr="00A076AB" w:rsidRDefault="0010592A" w:rsidP="009B0637">
            <w:pPr>
              <w:jc w:val="center"/>
              <w:rPr>
                <w:rFonts w:eastAsia="Times New Roman" w:cs="Arial"/>
                <w:kern w:val="0"/>
                <w:szCs w:val="20"/>
                <w:lang w:eastAsia="es-CO"/>
                <w14:ligatures w14:val="none"/>
              </w:rPr>
            </w:pPr>
          </w:p>
        </w:tc>
      </w:tr>
    </w:tbl>
    <w:p w14:paraId="1AE4B7BE" w14:textId="77777777" w:rsidR="0010592A" w:rsidRDefault="0010592A" w:rsidP="00AD6965">
      <w:pPr>
        <w:rPr>
          <w:lang w:val="es-ES"/>
        </w:rPr>
      </w:pPr>
    </w:p>
    <w:p w14:paraId="461373A6" w14:textId="77777777" w:rsidR="002029AA" w:rsidRDefault="002029AA" w:rsidP="00AD6965">
      <w:pPr>
        <w:rPr>
          <w:lang w:val="es-ES"/>
        </w:rPr>
      </w:pPr>
    </w:p>
    <w:p w14:paraId="411BE844" w14:textId="77777777" w:rsidR="002029AA" w:rsidRDefault="002029AA" w:rsidP="00AD6965">
      <w:pPr>
        <w:rPr>
          <w:lang w:val="es-ES"/>
        </w:rPr>
      </w:pPr>
    </w:p>
    <w:p w14:paraId="301EE54E" w14:textId="77777777" w:rsidR="002029AA" w:rsidRDefault="002029AA" w:rsidP="00AD6965">
      <w:pPr>
        <w:rPr>
          <w:lang w:val="es-ES"/>
        </w:rPr>
      </w:pPr>
    </w:p>
    <w:p w14:paraId="0998C15A" w14:textId="77777777" w:rsidR="002029AA" w:rsidRDefault="002029AA" w:rsidP="00AD6965">
      <w:pPr>
        <w:rPr>
          <w:lang w:val="es-ES"/>
        </w:rPr>
      </w:pPr>
    </w:p>
    <w:p w14:paraId="68890783" w14:textId="461CC57B" w:rsidR="002029AA" w:rsidRDefault="002029AA">
      <w:pPr>
        <w:spacing w:after="160" w:line="259" w:lineRule="auto"/>
        <w:jc w:val="left"/>
        <w:rPr>
          <w:lang w:val="es-ES"/>
        </w:rPr>
      </w:pPr>
      <w:r>
        <w:rPr>
          <w:lang w:val="es-ES"/>
        </w:rPr>
        <w:br w:type="page"/>
      </w:r>
    </w:p>
    <w:p w14:paraId="58D0C7C3" w14:textId="77777777" w:rsidR="002029AA" w:rsidRDefault="002029AA" w:rsidP="00AD6965">
      <w:pPr>
        <w:rPr>
          <w:lang w:val="es-ES"/>
        </w:rPr>
      </w:pPr>
    </w:p>
    <w:p w14:paraId="7007795C" w14:textId="77777777" w:rsidR="001B7625" w:rsidRDefault="001B7625" w:rsidP="00AD6965">
      <w:pPr>
        <w:rPr>
          <w:lang w:val="es-ES"/>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5B9BD5" w:themeFill="accent5"/>
        <w:tblCellMar>
          <w:left w:w="70" w:type="dxa"/>
          <w:right w:w="70" w:type="dxa"/>
        </w:tblCellMar>
        <w:tblLook w:val="04A0" w:firstRow="1" w:lastRow="0" w:firstColumn="1" w:lastColumn="0" w:noHBand="0" w:noVBand="1"/>
      </w:tblPr>
      <w:tblGrid>
        <w:gridCol w:w="572"/>
        <w:gridCol w:w="8505"/>
      </w:tblGrid>
      <w:tr w:rsidR="002029AA" w:rsidRPr="00AD6965" w14:paraId="16802223" w14:textId="77777777" w:rsidTr="00343648">
        <w:trPr>
          <w:trHeight w:val="600"/>
          <w:tblHeader/>
        </w:trPr>
        <w:tc>
          <w:tcPr>
            <w:tcW w:w="572" w:type="dxa"/>
            <w:shd w:val="clear" w:color="000000" w:fill="5B9BD5" w:themeFill="accent5"/>
            <w:vAlign w:val="center"/>
            <w:hideMark/>
          </w:tcPr>
          <w:p w14:paraId="081DF9F4" w14:textId="02F66CF2" w:rsidR="002029AA" w:rsidRPr="00343648" w:rsidRDefault="002029AA" w:rsidP="00343648">
            <w:pPr>
              <w:rPr>
                <w:rFonts w:eastAsia="Times New Roman" w:cs="Arial"/>
                <w:b/>
                <w:bCs/>
                <w:color w:val="FFFFFF" w:themeColor="background1"/>
                <w:kern w:val="0"/>
                <w:szCs w:val="20"/>
                <w:lang w:eastAsia="es-CO"/>
                <w14:ligatures w14:val="none"/>
              </w:rPr>
            </w:pPr>
          </w:p>
        </w:tc>
        <w:tc>
          <w:tcPr>
            <w:tcW w:w="8505" w:type="dxa"/>
            <w:shd w:val="clear" w:color="000000" w:fill="5B9BD5" w:themeFill="accent5"/>
            <w:noWrap/>
            <w:vAlign w:val="center"/>
            <w:hideMark/>
          </w:tcPr>
          <w:p w14:paraId="010ACDA7" w14:textId="03BC7AB1" w:rsidR="002029AA" w:rsidRPr="00343648" w:rsidRDefault="002029AA" w:rsidP="009B0637">
            <w:pPr>
              <w:jc w:val="left"/>
              <w:rPr>
                <w:rFonts w:eastAsia="Times New Roman" w:cs="Arial"/>
                <w:b/>
                <w:bCs/>
                <w:color w:val="FFFFFF" w:themeColor="background1"/>
                <w:kern w:val="0"/>
                <w:szCs w:val="20"/>
                <w:lang w:eastAsia="es-CO"/>
                <w14:ligatures w14:val="none"/>
              </w:rPr>
            </w:pPr>
            <w:r w:rsidRPr="00343648">
              <w:rPr>
                <w:rFonts w:eastAsia="Times New Roman" w:cs="Arial"/>
                <w:b/>
                <w:bCs/>
                <w:color w:val="FFFFFF" w:themeColor="background1"/>
                <w:kern w:val="0"/>
                <w:szCs w:val="20"/>
                <w:lang w:eastAsia="es-CO"/>
                <w14:ligatures w14:val="none"/>
              </w:rPr>
              <w:t>2. REDES Y ARTICULACIÓN / 2.1 REDES INTERNAS - 2.2 REDES EXTERNAS</w:t>
            </w:r>
          </w:p>
        </w:tc>
      </w:tr>
    </w:tbl>
    <w:p w14:paraId="26D1C3CB" w14:textId="77777777" w:rsidR="003A3509" w:rsidRDefault="003A3509" w:rsidP="00AD6965">
      <w:pPr>
        <w:rPr>
          <w:sz w:val="2"/>
          <w:szCs w:val="2"/>
          <w:lang w:val="es-ES"/>
        </w:rPr>
      </w:pPr>
    </w:p>
    <w:p w14:paraId="649E8BAB" w14:textId="77777777" w:rsidR="00CD34F4" w:rsidRDefault="00CD34F4" w:rsidP="00AD6965">
      <w:pPr>
        <w:rPr>
          <w:sz w:val="2"/>
          <w:szCs w:val="2"/>
          <w:lang w:val="es-ES"/>
        </w:rPr>
      </w:pPr>
    </w:p>
    <w:tbl>
      <w:tblPr>
        <w:tblW w:w="9227" w:type="dxa"/>
        <w:tblLayout w:type="fixed"/>
        <w:tblCellMar>
          <w:left w:w="70" w:type="dxa"/>
          <w:right w:w="70" w:type="dxa"/>
        </w:tblCellMar>
        <w:tblLook w:val="04A0" w:firstRow="1" w:lastRow="0" w:firstColumn="1" w:lastColumn="0" w:noHBand="0" w:noVBand="1"/>
      </w:tblPr>
      <w:tblGrid>
        <w:gridCol w:w="562"/>
        <w:gridCol w:w="2552"/>
        <w:gridCol w:w="1559"/>
        <w:gridCol w:w="2977"/>
        <w:gridCol w:w="1417"/>
        <w:gridCol w:w="160"/>
      </w:tblGrid>
      <w:tr w:rsidR="00CD34F4" w:rsidRPr="00A076AB" w14:paraId="1748BCE5" w14:textId="77777777" w:rsidTr="00CD34F4">
        <w:trPr>
          <w:gridAfter w:val="1"/>
          <w:wAfter w:w="160" w:type="dxa"/>
          <w:cantSplit/>
          <w:trHeight w:val="470"/>
          <w:tblHeader/>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6543B8" w14:textId="77777777" w:rsidR="00CD34F4" w:rsidRPr="00A076AB" w:rsidRDefault="00CD34F4" w:rsidP="001F218C">
            <w:pPr>
              <w:jc w:val="center"/>
              <w:rPr>
                <w:rFonts w:eastAsia="Times New Roman" w:cs="Arial"/>
                <w:kern w:val="0"/>
                <w:sz w:val="16"/>
                <w:szCs w:val="16"/>
                <w:lang w:eastAsia="es-CO"/>
                <w14:ligatures w14:val="none"/>
              </w:rPr>
            </w:pPr>
            <w:r w:rsidRPr="003A3509">
              <w:rPr>
                <w:rFonts w:eastAsia="Times New Roman" w:cs="Arial"/>
                <w:b/>
                <w:bCs/>
                <w:kern w:val="0"/>
                <w:szCs w:val="20"/>
                <w:lang w:eastAsia="es-CO"/>
                <w14:ligatures w14:val="none"/>
              </w:rPr>
              <w:t>Ítem</w:t>
            </w:r>
          </w:p>
        </w:tc>
        <w:tc>
          <w:tcPr>
            <w:tcW w:w="2552"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4E3A20A" w14:textId="77777777" w:rsidR="00CD34F4" w:rsidRPr="00A076AB" w:rsidRDefault="00CD34F4" w:rsidP="00CD34F4">
            <w:pPr>
              <w:jc w:val="center"/>
              <w:rPr>
                <w:rFonts w:eastAsia="Times New Roman" w:cs="Arial"/>
                <w:kern w:val="0"/>
                <w:szCs w:val="20"/>
                <w:lang w:eastAsia="es-CO"/>
                <w14:ligatures w14:val="none"/>
              </w:rPr>
            </w:pPr>
            <w:r w:rsidRPr="003A3509">
              <w:rPr>
                <w:rFonts w:eastAsia="Times New Roman" w:cs="Arial"/>
                <w:b/>
                <w:bCs/>
                <w:kern w:val="0"/>
                <w:szCs w:val="20"/>
                <w:lang w:eastAsia="es-CO"/>
                <w14:ligatures w14:val="none"/>
              </w:rPr>
              <w:t>Actividad</w:t>
            </w:r>
          </w:p>
        </w:tc>
        <w:tc>
          <w:tcPr>
            <w:tcW w:w="1559"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6BCC3C50" w14:textId="77777777" w:rsidR="00CD34F4" w:rsidRPr="00A076AB" w:rsidRDefault="00CD34F4" w:rsidP="001F218C">
            <w:pPr>
              <w:jc w:val="center"/>
              <w:rPr>
                <w:rFonts w:eastAsia="Times New Roman" w:cs="Arial"/>
                <w:kern w:val="0"/>
                <w:szCs w:val="20"/>
                <w:lang w:eastAsia="es-CO"/>
                <w14:ligatures w14:val="none"/>
              </w:rPr>
            </w:pPr>
            <w:r w:rsidRPr="003A3509">
              <w:rPr>
                <w:rFonts w:eastAsia="Times New Roman" w:cs="Arial"/>
                <w:b/>
                <w:bCs/>
                <w:kern w:val="0"/>
                <w:szCs w:val="20"/>
                <w:lang w:eastAsia="es-CO"/>
                <w14:ligatures w14:val="none"/>
              </w:rPr>
              <w:t>Meta o Producto</w:t>
            </w:r>
          </w:p>
        </w:tc>
        <w:tc>
          <w:tcPr>
            <w:tcW w:w="297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532AB5F" w14:textId="77777777" w:rsidR="00CD34F4" w:rsidRPr="00A076AB" w:rsidRDefault="00CD34F4" w:rsidP="001F218C">
            <w:pPr>
              <w:jc w:val="center"/>
              <w:rPr>
                <w:rFonts w:eastAsia="Times New Roman" w:cs="Arial"/>
                <w:kern w:val="0"/>
                <w:szCs w:val="20"/>
                <w:lang w:eastAsia="es-CO"/>
                <w14:ligatures w14:val="none"/>
              </w:rPr>
            </w:pPr>
            <w:r w:rsidRPr="003A3509">
              <w:rPr>
                <w:rFonts w:eastAsia="Times New Roman" w:cs="Arial"/>
                <w:b/>
                <w:bCs/>
                <w:kern w:val="0"/>
                <w:szCs w:val="20"/>
                <w:lang w:eastAsia="es-CO"/>
                <w14:ligatures w14:val="none"/>
              </w:rPr>
              <w:t>Responsable</w:t>
            </w:r>
          </w:p>
        </w:tc>
        <w:tc>
          <w:tcPr>
            <w:tcW w:w="1417"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3E51AFA" w14:textId="77777777" w:rsidR="00CD34F4" w:rsidRPr="00A076AB" w:rsidRDefault="00CD34F4" w:rsidP="001F218C">
            <w:pPr>
              <w:jc w:val="center"/>
              <w:rPr>
                <w:rFonts w:eastAsia="Times New Roman" w:cs="Arial"/>
                <w:kern w:val="0"/>
                <w:szCs w:val="20"/>
                <w:lang w:eastAsia="es-CO"/>
                <w14:ligatures w14:val="none"/>
              </w:rPr>
            </w:pPr>
            <w:r w:rsidRPr="003A3509">
              <w:rPr>
                <w:rFonts w:eastAsia="Times New Roman" w:cs="Arial"/>
                <w:b/>
                <w:bCs/>
                <w:kern w:val="0"/>
                <w:szCs w:val="20"/>
                <w:lang w:eastAsia="es-CO"/>
                <w14:ligatures w14:val="none"/>
              </w:rPr>
              <w:t>Fecha programada</w:t>
            </w:r>
          </w:p>
        </w:tc>
      </w:tr>
      <w:tr w:rsidR="00CD34F4" w:rsidRPr="00A076AB" w14:paraId="58A6A5DC" w14:textId="77777777" w:rsidTr="00CD34F4">
        <w:trPr>
          <w:gridAfter w:val="1"/>
          <w:wAfter w:w="160" w:type="dxa"/>
          <w:trHeight w:val="140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C834906" w14:textId="1ED69350" w:rsidR="00CD34F4" w:rsidRPr="00A076AB" w:rsidRDefault="00CD34F4" w:rsidP="00CD34F4">
            <w:pPr>
              <w:jc w:val="center"/>
              <w:rPr>
                <w:rFonts w:eastAsia="Times New Roman" w:cs="Arial"/>
                <w:kern w:val="0"/>
                <w:sz w:val="16"/>
                <w:szCs w:val="16"/>
                <w:lang w:eastAsia="es-CO"/>
                <w14:ligatures w14:val="none"/>
              </w:rPr>
            </w:pPr>
            <w:r w:rsidRPr="002029AA">
              <w:rPr>
                <w:rFonts w:eastAsia="Times New Roman" w:cs="Arial"/>
                <w:kern w:val="0"/>
                <w:sz w:val="16"/>
                <w:szCs w:val="16"/>
                <w:lang w:eastAsia="es-CO"/>
                <w14:ligatures w14:val="none"/>
              </w:rPr>
              <w:t>2.1</w:t>
            </w:r>
          </w:p>
        </w:tc>
        <w:tc>
          <w:tcPr>
            <w:tcW w:w="2552" w:type="dxa"/>
            <w:tcBorders>
              <w:top w:val="single" w:sz="4" w:space="0" w:color="auto"/>
              <w:left w:val="nil"/>
              <w:bottom w:val="single" w:sz="4" w:space="0" w:color="auto"/>
              <w:right w:val="single" w:sz="4" w:space="0" w:color="auto"/>
            </w:tcBorders>
            <w:shd w:val="clear" w:color="auto" w:fill="auto"/>
            <w:vAlign w:val="center"/>
          </w:tcPr>
          <w:p w14:paraId="33954EFC" w14:textId="6E22594F" w:rsidR="00CD34F4" w:rsidRPr="00A076AB" w:rsidRDefault="00CD34F4" w:rsidP="00CD34F4">
            <w:pPr>
              <w:jc w:val="left"/>
              <w:rPr>
                <w:rFonts w:eastAsia="Times New Roman" w:cs="Arial"/>
                <w:kern w:val="0"/>
                <w:szCs w:val="20"/>
                <w:lang w:eastAsia="es-CO"/>
                <w14:ligatures w14:val="none"/>
              </w:rPr>
            </w:pPr>
            <w:r w:rsidRPr="002029AA">
              <w:rPr>
                <w:rFonts w:eastAsia="Times New Roman" w:cs="Arial"/>
                <w:kern w:val="0"/>
                <w:szCs w:val="20"/>
                <w:lang w:eastAsia="es-CO"/>
                <w14:ligatures w14:val="none"/>
              </w:rPr>
              <w:t>Revisar para su actualización la información del "</w:t>
            </w:r>
            <w:r w:rsidRPr="002029AA">
              <w:rPr>
                <w:rFonts w:eastAsia="Times New Roman" w:cs="Arial"/>
                <w:b/>
                <w:bCs/>
                <w:kern w:val="0"/>
                <w:szCs w:val="20"/>
                <w:lang w:eastAsia="es-CO"/>
                <w14:ligatures w14:val="none"/>
              </w:rPr>
              <w:t>Mapa de Redes Internas</w:t>
            </w:r>
            <w:r w:rsidRPr="002029AA">
              <w:rPr>
                <w:rFonts w:eastAsia="Times New Roman" w:cs="Arial"/>
                <w:kern w:val="0"/>
                <w:szCs w:val="20"/>
                <w:lang w:eastAsia="es-CO"/>
                <w14:ligatures w14:val="none"/>
              </w:rPr>
              <w:t>" de la Entidad y cuando corresponda, enviar los ajustes pertinentes a la Dirección de Planeación y Desarrollo (DPD) para su publicación en la sección del PTEP de la página web institucional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0203F14B" w14:textId="03B59486" w:rsidR="00CD34F4" w:rsidRPr="00A076AB"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t xml:space="preserve">Información actualizada enviada a la </w:t>
            </w:r>
            <w:r w:rsidR="00E5507D" w:rsidRPr="002029AA">
              <w:rPr>
                <w:rFonts w:eastAsia="Times New Roman" w:cs="Arial"/>
                <w:kern w:val="0"/>
                <w:szCs w:val="20"/>
                <w:lang w:eastAsia="es-CO"/>
                <w14:ligatures w14:val="none"/>
              </w:rPr>
              <w:t>DPD</w:t>
            </w:r>
            <w:r w:rsidR="0011428B">
              <w:rPr>
                <w:rFonts w:eastAsia="Times New Roman" w:cs="Arial"/>
                <w:kern w:val="0"/>
                <w:szCs w:val="20"/>
                <w:lang w:eastAsia="es-CO"/>
                <w14:ligatures w14:val="none"/>
              </w:rPr>
              <w:t xml:space="preserve"> </w:t>
            </w:r>
            <w:r w:rsidRPr="002029AA">
              <w:rPr>
                <w:rFonts w:eastAsia="Times New Roman" w:cs="Arial"/>
                <w:kern w:val="0"/>
                <w:szCs w:val="20"/>
                <w:lang w:eastAsia="es-CO"/>
                <w14:ligatures w14:val="none"/>
              </w:rPr>
              <w:t>para publicación</w:t>
            </w:r>
            <w:r>
              <w:rPr>
                <w:rStyle w:val="Refdenotaalpie"/>
                <w:rFonts w:eastAsia="Times New Roman" w:cs="Arial"/>
                <w:kern w:val="0"/>
                <w:szCs w:val="20"/>
                <w:lang w:eastAsia="es-CO"/>
                <w14:ligatures w14:val="none"/>
              </w:rPr>
              <w:footnoteReference w:id="4"/>
            </w:r>
          </w:p>
        </w:tc>
        <w:tc>
          <w:tcPr>
            <w:tcW w:w="2977" w:type="dxa"/>
            <w:tcBorders>
              <w:top w:val="single" w:sz="4" w:space="0" w:color="auto"/>
              <w:left w:val="nil"/>
              <w:bottom w:val="single" w:sz="4" w:space="0" w:color="auto"/>
              <w:right w:val="single" w:sz="4" w:space="0" w:color="auto"/>
            </w:tcBorders>
            <w:shd w:val="clear" w:color="auto" w:fill="auto"/>
            <w:vAlign w:val="center"/>
          </w:tcPr>
          <w:p w14:paraId="6C4C7241" w14:textId="5553DCBA" w:rsidR="00CD34F4" w:rsidRPr="00A076AB"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t>Dirección Ejecutiva</w:t>
            </w:r>
            <w:r>
              <w:rPr>
                <w:rStyle w:val="Refdenotaalpie"/>
                <w:rFonts w:eastAsia="Times New Roman" w:cs="Arial"/>
                <w:kern w:val="0"/>
                <w:szCs w:val="20"/>
                <w:lang w:eastAsia="es-CO"/>
                <w14:ligatures w14:val="none"/>
              </w:rPr>
              <w:footnoteReference w:id="5"/>
            </w:r>
            <w:r w:rsidRPr="002029AA">
              <w:rPr>
                <w:rFonts w:eastAsia="Times New Roman" w:cs="Arial"/>
                <w:kern w:val="0"/>
                <w:szCs w:val="20"/>
                <w:lang w:eastAsia="es-CO"/>
                <w14:ligatures w14:val="none"/>
              </w:rPr>
              <w:br/>
            </w:r>
            <w:r w:rsidRPr="002029AA">
              <w:rPr>
                <w:rFonts w:eastAsia="Times New Roman" w:cs="Arial"/>
                <w:kern w:val="0"/>
                <w:szCs w:val="20"/>
                <w:lang w:eastAsia="es-CO"/>
                <w14:ligatures w14:val="none"/>
              </w:rPr>
              <w:br/>
              <w:t>Dirección de Control Interno</w:t>
            </w:r>
            <w:r>
              <w:rPr>
                <w:rStyle w:val="Refdenotaalpie"/>
                <w:rFonts w:eastAsia="Times New Roman" w:cs="Arial"/>
                <w:kern w:val="0"/>
                <w:szCs w:val="20"/>
                <w:lang w:eastAsia="es-CO"/>
                <w14:ligatures w14:val="none"/>
              </w:rPr>
              <w:footnoteReference w:id="6"/>
            </w:r>
            <w:r w:rsidRPr="002029AA">
              <w:rPr>
                <w:rFonts w:eastAsia="Times New Roman" w:cs="Arial"/>
                <w:kern w:val="0"/>
                <w:szCs w:val="20"/>
                <w:lang w:eastAsia="es-CO"/>
                <w14:ligatures w14:val="none"/>
              </w:rPr>
              <w:br/>
            </w:r>
            <w:r w:rsidRPr="002029AA">
              <w:rPr>
                <w:rFonts w:eastAsia="Times New Roman" w:cs="Arial"/>
                <w:kern w:val="0"/>
                <w:szCs w:val="20"/>
                <w:lang w:eastAsia="es-CO"/>
                <w14:ligatures w14:val="none"/>
              </w:rPr>
              <w:br/>
              <w:t>Dirección de Planeación y Desarrollo</w:t>
            </w:r>
            <w:r>
              <w:rPr>
                <w:rStyle w:val="Refdenotaalpie"/>
                <w:rFonts w:eastAsia="Times New Roman" w:cs="Arial"/>
                <w:kern w:val="0"/>
                <w:szCs w:val="20"/>
                <w:lang w:eastAsia="es-CO"/>
                <w14:ligatures w14:val="none"/>
              </w:rPr>
              <w:footnoteReference w:id="7"/>
            </w:r>
            <w:r w:rsidRPr="002029AA">
              <w:rPr>
                <w:rFonts w:eastAsia="Times New Roman" w:cs="Arial"/>
                <w:kern w:val="0"/>
                <w:szCs w:val="20"/>
                <w:lang w:eastAsia="es-CO"/>
                <w14:ligatures w14:val="none"/>
              </w:rPr>
              <w:br/>
            </w:r>
            <w:r w:rsidRPr="002029AA">
              <w:rPr>
                <w:rFonts w:eastAsia="Times New Roman" w:cs="Arial"/>
                <w:kern w:val="0"/>
                <w:szCs w:val="20"/>
                <w:lang w:eastAsia="es-CO"/>
                <w14:ligatures w14:val="none"/>
              </w:rPr>
              <w:br/>
              <w:t>Subdirección de Gestión Contractual</w:t>
            </w:r>
            <w:r>
              <w:rPr>
                <w:rStyle w:val="Refdenotaalpie"/>
                <w:rFonts w:eastAsia="Times New Roman" w:cs="Arial"/>
                <w:kern w:val="0"/>
                <w:szCs w:val="20"/>
                <w:lang w:eastAsia="es-CO"/>
                <w14:ligatures w14:val="none"/>
              </w:rPr>
              <w:footnoteReference w:id="8"/>
            </w:r>
            <w:r w:rsidRPr="002029AA">
              <w:rPr>
                <w:rFonts w:eastAsia="Times New Roman" w:cs="Arial"/>
                <w:kern w:val="0"/>
                <w:szCs w:val="20"/>
                <w:lang w:eastAsia="es-CO"/>
                <w14:ligatures w14:val="none"/>
              </w:rPr>
              <w:br/>
            </w:r>
            <w:r w:rsidRPr="002029AA">
              <w:rPr>
                <w:rFonts w:eastAsia="Times New Roman" w:cs="Arial"/>
                <w:kern w:val="0"/>
                <w:szCs w:val="20"/>
                <w:lang w:eastAsia="es-CO"/>
                <w14:ligatures w14:val="none"/>
              </w:rPr>
              <w:br/>
              <w:t>Subdirecciones Regionales de Apoyo</w:t>
            </w:r>
            <w:r>
              <w:rPr>
                <w:rStyle w:val="Refdenotaalpie"/>
                <w:rFonts w:eastAsia="Times New Roman" w:cs="Arial"/>
                <w:kern w:val="0"/>
                <w:szCs w:val="20"/>
                <w:lang w:eastAsia="es-CO"/>
                <w14:ligatures w14:val="none"/>
              </w:rPr>
              <w:footnoteReference w:id="9"/>
            </w:r>
          </w:p>
        </w:tc>
        <w:tc>
          <w:tcPr>
            <w:tcW w:w="1417" w:type="dxa"/>
            <w:tcBorders>
              <w:top w:val="single" w:sz="4" w:space="0" w:color="auto"/>
              <w:left w:val="nil"/>
              <w:bottom w:val="single" w:sz="4" w:space="0" w:color="auto"/>
              <w:right w:val="single" w:sz="4" w:space="0" w:color="auto"/>
            </w:tcBorders>
            <w:shd w:val="clear" w:color="auto" w:fill="auto"/>
            <w:vAlign w:val="center"/>
          </w:tcPr>
          <w:p w14:paraId="4BC827AB" w14:textId="711E7E43" w:rsidR="00CD34F4" w:rsidRPr="00A076AB"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t>2026-04-15</w:t>
            </w:r>
            <w:r w:rsidRPr="002029AA">
              <w:rPr>
                <w:rFonts w:eastAsia="Times New Roman" w:cs="Arial"/>
                <w:kern w:val="0"/>
                <w:szCs w:val="20"/>
                <w:lang w:eastAsia="es-CO"/>
                <w14:ligatures w14:val="none"/>
              </w:rPr>
              <w:br/>
              <w:t>2026-07-15</w:t>
            </w:r>
            <w:r w:rsidRPr="002029AA">
              <w:rPr>
                <w:rFonts w:eastAsia="Times New Roman" w:cs="Arial"/>
                <w:kern w:val="0"/>
                <w:szCs w:val="20"/>
                <w:lang w:eastAsia="es-CO"/>
                <w14:ligatures w14:val="none"/>
              </w:rPr>
              <w:br/>
              <w:t>2026-10-15</w:t>
            </w:r>
            <w:r w:rsidRPr="002029AA">
              <w:rPr>
                <w:rFonts w:eastAsia="Times New Roman" w:cs="Arial"/>
                <w:kern w:val="0"/>
                <w:szCs w:val="20"/>
                <w:lang w:eastAsia="es-CO"/>
                <w14:ligatures w14:val="none"/>
              </w:rPr>
              <w:br/>
              <w:t>2027-01-19</w:t>
            </w:r>
          </w:p>
        </w:tc>
      </w:tr>
      <w:tr w:rsidR="00CD34F4" w:rsidRPr="00A076AB" w14:paraId="437EC31C" w14:textId="77777777" w:rsidTr="00CD34F4">
        <w:trPr>
          <w:trHeight w:val="144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23FBAA9" w14:textId="3178ABFC" w:rsidR="00CD34F4" w:rsidRPr="00A076AB" w:rsidRDefault="00CD34F4" w:rsidP="00CD34F4">
            <w:pPr>
              <w:jc w:val="left"/>
              <w:rPr>
                <w:rFonts w:eastAsia="Times New Roman" w:cs="Arial"/>
                <w:kern w:val="0"/>
                <w:sz w:val="16"/>
                <w:szCs w:val="16"/>
                <w:lang w:eastAsia="es-CO"/>
                <w14:ligatures w14:val="none"/>
              </w:rPr>
            </w:pPr>
            <w:r w:rsidRPr="002029AA">
              <w:rPr>
                <w:rFonts w:eastAsia="Times New Roman" w:cs="Arial"/>
                <w:kern w:val="0"/>
                <w:sz w:val="16"/>
                <w:szCs w:val="16"/>
                <w:lang w:eastAsia="es-CO"/>
                <w14:ligatures w14:val="none"/>
              </w:rPr>
              <w:t>2.2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1E8D8B6" w14:textId="7D6AA3BC" w:rsidR="00CD34F4" w:rsidRPr="00A076AB" w:rsidRDefault="00CD34F4" w:rsidP="00CD34F4">
            <w:pPr>
              <w:jc w:val="left"/>
              <w:rPr>
                <w:rFonts w:eastAsia="Times New Roman" w:cs="Arial"/>
                <w:kern w:val="0"/>
                <w:szCs w:val="20"/>
                <w:lang w:eastAsia="es-CO"/>
                <w14:ligatures w14:val="none"/>
              </w:rPr>
            </w:pPr>
            <w:r w:rsidRPr="002029AA">
              <w:rPr>
                <w:rFonts w:eastAsia="Times New Roman" w:cs="Arial"/>
                <w:kern w:val="0"/>
                <w:szCs w:val="20"/>
                <w:lang w:eastAsia="es-CO"/>
                <w14:ligatures w14:val="none"/>
              </w:rPr>
              <w:t>Revisar para su actualización la información del "</w:t>
            </w:r>
            <w:r w:rsidRPr="002029AA">
              <w:rPr>
                <w:rFonts w:eastAsia="Times New Roman" w:cs="Arial"/>
                <w:b/>
                <w:bCs/>
                <w:kern w:val="0"/>
                <w:szCs w:val="20"/>
                <w:lang w:eastAsia="es-CO"/>
                <w14:ligatures w14:val="none"/>
              </w:rPr>
              <w:t>Mapa de Redes Externas</w:t>
            </w:r>
            <w:r w:rsidRPr="002029AA">
              <w:rPr>
                <w:rFonts w:eastAsia="Times New Roman" w:cs="Arial"/>
                <w:kern w:val="0"/>
                <w:szCs w:val="20"/>
                <w:lang w:eastAsia="es-CO"/>
                <w14:ligatures w14:val="none"/>
              </w:rPr>
              <w:t>" de la Entidad y cuando corresponda, enviar los ajustes pertinentes a la Dirección de Planeación y Desarrollo (DPD) para su publicación en la sección del PTEP de la página web institucional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CE8693" w14:textId="3FD3B005" w:rsidR="00CD34F4" w:rsidRPr="00A076AB"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t xml:space="preserve">Información actualizada enviada a la </w:t>
            </w:r>
            <w:r w:rsidR="0011428B">
              <w:rPr>
                <w:rFonts w:eastAsia="Times New Roman" w:cs="Arial"/>
                <w:kern w:val="0"/>
                <w:szCs w:val="20"/>
                <w:lang w:eastAsia="es-CO"/>
                <w14:ligatures w14:val="none"/>
              </w:rPr>
              <w:t xml:space="preserve">DPD </w:t>
            </w:r>
            <w:r w:rsidRPr="002029AA">
              <w:rPr>
                <w:rFonts w:eastAsia="Times New Roman" w:cs="Arial"/>
                <w:kern w:val="0"/>
                <w:szCs w:val="20"/>
                <w:lang w:eastAsia="es-CO"/>
                <w14:ligatures w14:val="none"/>
              </w:rPr>
              <w:t>para publicación</w:t>
            </w:r>
            <w:r>
              <w:rPr>
                <w:rStyle w:val="Refdenotaalpie"/>
                <w:rFonts w:eastAsia="Times New Roman" w:cs="Arial"/>
                <w:kern w:val="0"/>
                <w:szCs w:val="20"/>
                <w:lang w:eastAsia="es-CO"/>
                <w14:ligatures w14:val="none"/>
              </w:rPr>
              <w:footnoteReference w:id="10"/>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55DF01" w14:textId="77777777" w:rsidR="00CD34F4" w:rsidRPr="00D31253" w:rsidRDefault="00CD34F4" w:rsidP="00CD34F4">
            <w:pPr>
              <w:jc w:val="center"/>
              <w:rPr>
                <w:rFonts w:eastAsia="Times New Roman" w:cs="Arial"/>
                <w:kern w:val="0"/>
                <w:szCs w:val="20"/>
                <w:lang w:eastAsia="es-CO"/>
                <w14:ligatures w14:val="none"/>
              </w:rPr>
            </w:pPr>
            <w:r w:rsidRPr="00D31253">
              <w:rPr>
                <w:rFonts w:eastAsia="Times New Roman" w:cs="Arial"/>
                <w:kern w:val="0"/>
                <w:szCs w:val="20"/>
                <w:lang w:eastAsia="es-CO"/>
                <w14:ligatures w14:val="none"/>
              </w:rPr>
              <w:t>Delegada para la Seguridad Territorial</w:t>
            </w:r>
            <w:r w:rsidRPr="00D31253">
              <w:rPr>
                <w:rStyle w:val="Refdenotaalpie"/>
                <w:rFonts w:eastAsia="Times New Roman" w:cs="Arial"/>
                <w:kern w:val="0"/>
                <w:szCs w:val="20"/>
                <w:lang w:eastAsia="es-CO"/>
                <w14:ligatures w14:val="none"/>
              </w:rPr>
              <w:footnoteReference w:id="11"/>
            </w:r>
            <w:r w:rsidRPr="00D31253">
              <w:rPr>
                <w:rFonts w:eastAsia="Times New Roman" w:cs="Arial"/>
                <w:kern w:val="0"/>
                <w:szCs w:val="20"/>
                <w:lang w:eastAsia="es-CO"/>
                <w14:ligatures w14:val="none"/>
              </w:rPr>
              <w:br w:type="page"/>
            </w:r>
            <w:r w:rsidRPr="00D31253">
              <w:rPr>
                <w:rFonts w:eastAsia="Times New Roman" w:cs="Arial"/>
                <w:kern w:val="0"/>
                <w:szCs w:val="20"/>
                <w:lang w:eastAsia="es-CO"/>
                <w14:ligatures w14:val="none"/>
              </w:rPr>
              <w:br w:type="page"/>
            </w:r>
          </w:p>
          <w:p w14:paraId="2F58EAA1" w14:textId="77777777" w:rsidR="00CD34F4" w:rsidRPr="00D31253" w:rsidRDefault="00CD34F4" w:rsidP="00CD34F4">
            <w:pPr>
              <w:jc w:val="center"/>
              <w:rPr>
                <w:rFonts w:eastAsia="Times New Roman" w:cs="Arial"/>
                <w:kern w:val="0"/>
                <w:szCs w:val="20"/>
                <w:lang w:eastAsia="es-CO"/>
                <w14:ligatures w14:val="none"/>
              </w:rPr>
            </w:pPr>
          </w:p>
          <w:p w14:paraId="012DDDFC" w14:textId="77777777" w:rsidR="00CD34F4" w:rsidRPr="00D31253" w:rsidRDefault="00CD34F4" w:rsidP="00CD34F4">
            <w:pPr>
              <w:jc w:val="center"/>
              <w:rPr>
                <w:rFonts w:eastAsia="Times New Roman" w:cs="Arial"/>
                <w:kern w:val="0"/>
                <w:szCs w:val="20"/>
                <w:lang w:eastAsia="es-CO"/>
                <w14:ligatures w14:val="none"/>
              </w:rPr>
            </w:pPr>
            <w:r w:rsidRPr="00D31253">
              <w:rPr>
                <w:rFonts w:eastAsia="Times New Roman" w:cs="Arial"/>
                <w:kern w:val="0"/>
                <w:szCs w:val="20"/>
                <w:lang w:eastAsia="es-CO"/>
                <w14:ligatures w14:val="none"/>
              </w:rPr>
              <w:t>Delegada para las Finanzas Criminales</w:t>
            </w:r>
            <w:r w:rsidRPr="00D31253">
              <w:rPr>
                <w:rStyle w:val="Refdenotaalpie"/>
                <w:rFonts w:eastAsia="Times New Roman" w:cs="Arial"/>
                <w:kern w:val="0"/>
                <w:szCs w:val="20"/>
                <w:lang w:eastAsia="es-CO"/>
                <w14:ligatures w14:val="none"/>
              </w:rPr>
              <w:footnoteReference w:id="12"/>
            </w:r>
          </w:p>
          <w:p w14:paraId="57A9C890" w14:textId="77777777" w:rsidR="00CD34F4" w:rsidRPr="00D31253" w:rsidRDefault="00CD34F4" w:rsidP="00CD34F4">
            <w:pPr>
              <w:jc w:val="center"/>
              <w:rPr>
                <w:rFonts w:eastAsia="Times New Roman" w:cs="Arial"/>
                <w:kern w:val="0"/>
                <w:szCs w:val="20"/>
                <w:lang w:eastAsia="es-CO"/>
                <w14:ligatures w14:val="none"/>
              </w:rPr>
            </w:pPr>
          </w:p>
          <w:p w14:paraId="31282F0C" w14:textId="77777777" w:rsidR="00CD34F4" w:rsidRPr="00D31253" w:rsidRDefault="00CD34F4" w:rsidP="00CD34F4">
            <w:pPr>
              <w:jc w:val="center"/>
              <w:rPr>
                <w:rFonts w:eastAsia="Times New Roman" w:cs="Arial"/>
                <w:kern w:val="0"/>
                <w:szCs w:val="20"/>
                <w:lang w:eastAsia="es-CO"/>
                <w14:ligatures w14:val="none"/>
              </w:rPr>
            </w:pPr>
            <w:r w:rsidRPr="00D31253">
              <w:rPr>
                <w:rFonts w:eastAsia="Times New Roman" w:cs="Arial"/>
                <w:kern w:val="0"/>
                <w:szCs w:val="20"/>
                <w:lang w:eastAsia="es-CO"/>
                <w14:ligatures w14:val="none"/>
              </w:rPr>
              <w:br w:type="page"/>
            </w:r>
            <w:r w:rsidRPr="00D31253">
              <w:rPr>
                <w:rFonts w:eastAsia="Times New Roman" w:cs="Arial"/>
                <w:kern w:val="0"/>
                <w:szCs w:val="20"/>
                <w:lang w:eastAsia="es-CO"/>
                <w14:ligatures w14:val="none"/>
              </w:rPr>
              <w:br w:type="page"/>
              <w:t>Dirección Especializada contra la Corrupción</w:t>
            </w:r>
            <w:r w:rsidRPr="00D31253">
              <w:rPr>
                <w:rStyle w:val="Refdenotaalpie"/>
                <w:rFonts w:eastAsia="Times New Roman" w:cs="Arial"/>
                <w:kern w:val="0"/>
                <w:szCs w:val="20"/>
                <w:lang w:eastAsia="es-CO"/>
                <w14:ligatures w14:val="none"/>
              </w:rPr>
              <w:footnoteReference w:id="13"/>
            </w:r>
          </w:p>
          <w:p w14:paraId="6DA1AF01" w14:textId="77777777" w:rsidR="00CD34F4" w:rsidRPr="00D31253" w:rsidRDefault="00CD34F4" w:rsidP="00CD34F4">
            <w:pPr>
              <w:jc w:val="center"/>
              <w:rPr>
                <w:rFonts w:eastAsia="Times New Roman" w:cs="Arial"/>
                <w:kern w:val="0"/>
                <w:szCs w:val="20"/>
                <w:lang w:eastAsia="es-CO"/>
                <w14:ligatures w14:val="none"/>
              </w:rPr>
            </w:pPr>
          </w:p>
          <w:p w14:paraId="6EC3BCC9" w14:textId="77777777" w:rsidR="00CD34F4" w:rsidRPr="00D31253" w:rsidRDefault="00CD34F4" w:rsidP="00CD34F4">
            <w:pPr>
              <w:jc w:val="center"/>
              <w:rPr>
                <w:rFonts w:eastAsia="Times New Roman" w:cs="Arial"/>
                <w:kern w:val="0"/>
                <w:szCs w:val="20"/>
                <w:lang w:eastAsia="es-CO"/>
                <w14:ligatures w14:val="none"/>
              </w:rPr>
            </w:pPr>
            <w:r w:rsidRPr="00D31253">
              <w:rPr>
                <w:rFonts w:eastAsia="Times New Roman" w:cs="Arial"/>
                <w:kern w:val="0"/>
                <w:szCs w:val="20"/>
                <w:lang w:eastAsia="es-CO"/>
                <w14:ligatures w14:val="none"/>
              </w:rPr>
              <w:t>Dirección Especializada para los Delitos contra los Recursos Naturales y el Medio Ambiente</w:t>
            </w:r>
            <w:r w:rsidRPr="00D31253">
              <w:rPr>
                <w:rStyle w:val="Refdenotaalpie"/>
                <w:rFonts w:eastAsia="Times New Roman" w:cs="Arial"/>
                <w:kern w:val="0"/>
                <w:szCs w:val="20"/>
                <w:lang w:eastAsia="es-CO"/>
                <w14:ligatures w14:val="none"/>
              </w:rPr>
              <w:footnoteReference w:id="14"/>
            </w:r>
          </w:p>
          <w:p w14:paraId="662E5BEF" w14:textId="77777777" w:rsidR="00CD34F4" w:rsidRPr="00D31253" w:rsidRDefault="00CD34F4" w:rsidP="00CD34F4">
            <w:pPr>
              <w:jc w:val="center"/>
              <w:rPr>
                <w:rFonts w:eastAsia="Times New Roman" w:cs="Arial"/>
                <w:kern w:val="0"/>
                <w:szCs w:val="20"/>
                <w:lang w:eastAsia="es-CO"/>
                <w14:ligatures w14:val="none"/>
              </w:rPr>
            </w:pPr>
          </w:p>
          <w:p w14:paraId="22AD9FA1" w14:textId="77777777" w:rsidR="00CD34F4" w:rsidRDefault="00CD34F4" w:rsidP="00CD34F4">
            <w:pPr>
              <w:jc w:val="center"/>
              <w:rPr>
                <w:rFonts w:eastAsia="Times New Roman" w:cs="Arial"/>
                <w:kern w:val="0"/>
                <w:szCs w:val="20"/>
                <w:lang w:eastAsia="es-CO"/>
                <w14:ligatures w14:val="none"/>
              </w:rPr>
            </w:pPr>
            <w:r w:rsidRPr="00D31253">
              <w:rPr>
                <w:rFonts w:eastAsia="Times New Roman" w:cs="Arial"/>
                <w:kern w:val="0"/>
                <w:szCs w:val="20"/>
                <w:lang w:eastAsia="es-CO"/>
                <w14:ligatures w14:val="none"/>
              </w:rPr>
              <w:br w:type="page"/>
            </w:r>
            <w:r w:rsidRPr="00D31253">
              <w:rPr>
                <w:rFonts w:eastAsia="Times New Roman" w:cs="Arial"/>
                <w:kern w:val="0"/>
                <w:szCs w:val="20"/>
                <w:lang w:eastAsia="es-CO"/>
                <w14:ligatures w14:val="none"/>
              </w:rPr>
              <w:br w:type="page"/>
              <w:t>Dirección Especializada contra el Narcotráfico</w:t>
            </w:r>
            <w:r w:rsidRPr="00D31253">
              <w:rPr>
                <w:rStyle w:val="Refdenotaalpie"/>
                <w:rFonts w:eastAsia="Times New Roman" w:cs="Arial"/>
                <w:kern w:val="0"/>
                <w:szCs w:val="20"/>
                <w:lang w:eastAsia="es-CO"/>
                <w14:ligatures w14:val="none"/>
              </w:rPr>
              <w:footnoteReference w:id="15"/>
            </w:r>
          </w:p>
          <w:p w14:paraId="7B4B345C" w14:textId="77777777" w:rsidR="000C754D" w:rsidRDefault="000C754D" w:rsidP="00CD34F4">
            <w:pPr>
              <w:jc w:val="center"/>
              <w:rPr>
                <w:rFonts w:eastAsia="Times New Roman" w:cs="Arial"/>
                <w:kern w:val="0"/>
                <w:szCs w:val="20"/>
                <w:lang w:eastAsia="es-CO"/>
                <w14:ligatures w14:val="none"/>
              </w:rPr>
            </w:pPr>
          </w:p>
          <w:p w14:paraId="0A0D81AF" w14:textId="0F24B5B8" w:rsidR="000C754D" w:rsidRPr="00A076AB" w:rsidRDefault="000C754D" w:rsidP="00CD34F4">
            <w:pPr>
              <w:jc w:val="center"/>
              <w:rPr>
                <w:rFonts w:eastAsia="Times New Roman" w:cs="Arial"/>
                <w:kern w:val="0"/>
                <w:szCs w:val="20"/>
                <w:lang w:eastAsia="es-CO"/>
                <w14:ligatures w14:val="none"/>
              </w:rPr>
            </w:pPr>
            <w:r w:rsidRPr="00D31253">
              <w:rPr>
                <w:rFonts w:eastAsia="Times New Roman" w:cs="Arial"/>
                <w:kern w:val="0"/>
                <w:szCs w:val="20"/>
                <w:lang w:eastAsia="es-CO"/>
                <w14:ligatures w14:val="none"/>
              </w:rPr>
              <w:br w:type="page"/>
            </w:r>
            <w:r w:rsidRPr="00D31253">
              <w:rPr>
                <w:rFonts w:eastAsia="Times New Roman" w:cs="Arial"/>
                <w:kern w:val="0"/>
                <w:szCs w:val="20"/>
                <w:lang w:eastAsia="es-CO"/>
                <w14:ligatures w14:val="none"/>
              </w:rPr>
              <w:br w:type="page"/>
              <w:t>Dirección de Planeación y Desarrollo</w:t>
            </w:r>
            <w:r w:rsidRPr="00D31253">
              <w:rPr>
                <w:rStyle w:val="Refdenotaalpie"/>
                <w:rFonts w:eastAsia="Times New Roman" w:cs="Arial"/>
                <w:kern w:val="0"/>
                <w:szCs w:val="20"/>
                <w:lang w:eastAsia="es-CO"/>
                <w14:ligatures w14:val="none"/>
              </w:rPr>
              <w:footnoteReference w:id="16"/>
            </w:r>
          </w:p>
        </w:tc>
        <w:tc>
          <w:tcPr>
            <w:tcW w:w="1417" w:type="dxa"/>
            <w:tcBorders>
              <w:top w:val="single" w:sz="4" w:space="0" w:color="auto"/>
              <w:left w:val="single" w:sz="4" w:space="0" w:color="auto"/>
              <w:bottom w:val="single" w:sz="4" w:space="0" w:color="auto"/>
              <w:right w:val="single" w:sz="4" w:space="0" w:color="auto"/>
            </w:tcBorders>
            <w:vAlign w:val="center"/>
          </w:tcPr>
          <w:p w14:paraId="6A8DD970" w14:textId="77777777" w:rsidR="00CD34F4"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t>2026-04-15</w:t>
            </w:r>
            <w:r w:rsidRPr="002029AA">
              <w:rPr>
                <w:rFonts w:eastAsia="Times New Roman" w:cs="Arial"/>
                <w:kern w:val="0"/>
                <w:szCs w:val="20"/>
                <w:lang w:eastAsia="es-CO"/>
                <w14:ligatures w14:val="none"/>
              </w:rPr>
              <w:br w:type="page"/>
            </w:r>
          </w:p>
          <w:p w14:paraId="5EDB7C52" w14:textId="77777777" w:rsidR="00CD34F4"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t>2026-07-15</w:t>
            </w:r>
          </w:p>
          <w:p w14:paraId="253D3F71" w14:textId="77777777" w:rsidR="00CD34F4"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br w:type="page"/>
              <w:t>2026-10-15</w:t>
            </w:r>
          </w:p>
          <w:p w14:paraId="4334C69A" w14:textId="39B789E0" w:rsidR="00CD34F4" w:rsidRPr="00A076AB"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br w:type="page"/>
              <w:t>2027-01-19</w:t>
            </w:r>
          </w:p>
        </w:tc>
        <w:tc>
          <w:tcPr>
            <w:tcW w:w="160" w:type="dxa"/>
            <w:tcBorders>
              <w:top w:val="nil"/>
              <w:left w:val="nil"/>
              <w:bottom w:val="nil"/>
              <w:right w:val="nil"/>
            </w:tcBorders>
            <w:shd w:val="clear" w:color="auto" w:fill="auto"/>
            <w:noWrap/>
            <w:vAlign w:val="bottom"/>
            <w:hideMark/>
          </w:tcPr>
          <w:p w14:paraId="5AB3EC58" w14:textId="77777777" w:rsidR="00CD34F4" w:rsidRPr="00A076AB" w:rsidRDefault="00CD34F4" w:rsidP="00CD34F4">
            <w:pPr>
              <w:jc w:val="center"/>
              <w:rPr>
                <w:rFonts w:eastAsia="Times New Roman" w:cs="Arial"/>
                <w:kern w:val="0"/>
                <w:szCs w:val="20"/>
                <w:lang w:eastAsia="es-CO"/>
                <w14:ligatures w14:val="none"/>
              </w:rPr>
            </w:pPr>
          </w:p>
        </w:tc>
      </w:tr>
      <w:tr w:rsidR="00CD34F4" w:rsidRPr="00A076AB" w14:paraId="53179583" w14:textId="77777777" w:rsidTr="00CD34F4">
        <w:trPr>
          <w:trHeight w:val="220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D351ABB" w14:textId="6271F39C" w:rsidR="00CD34F4" w:rsidRPr="00A076AB" w:rsidRDefault="00CD34F4" w:rsidP="00CD34F4">
            <w:pPr>
              <w:jc w:val="left"/>
              <w:rPr>
                <w:rFonts w:eastAsia="Times New Roman" w:cs="Arial"/>
                <w:kern w:val="0"/>
                <w:sz w:val="16"/>
                <w:szCs w:val="16"/>
                <w:lang w:eastAsia="es-CO"/>
                <w14:ligatures w14:val="none"/>
              </w:rPr>
            </w:pPr>
            <w:r w:rsidRPr="002029AA">
              <w:rPr>
                <w:rFonts w:eastAsia="Times New Roman" w:cs="Arial"/>
                <w:kern w:val="0"/>
                <w:sz w:val="16"/>
                <w:szCs w:val="16"/>
                <w:lang w:eastAsia="es-CO"/>
                <w14:ligatures w14:val="none"/>
              </w:rPr>
              <w:lastRenderedPageBreak/>
              <w:t>2.3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94F7FA0" w14:textId="489BA5ED" w:rsidR="00CD34F4" w:rsidRPr="00A076AB" w:rsidRDefault="00CD34F4" w:rsidP="00CD34F4">
            <w:pPr>
              <w:jc w:val="left"/>
              <w:rPr>
                <w:rFonts w:eastAsia="Times New Roman" w:cs="Arial"/>
                <w:kern w:val="0"/>
                <w:szCs w:val="20"/>
                <w:lang w:eastAsia="es-CO"/>
                <w14:ligatures w14:val="none"/>
              </w:rPr>
            </w:pPr>
            <w:r w:rsidRPr="002029AA">
              <w:rPr>
                <w:rFonts w:eastAsia="Times New Roman" w:cs="Arial"/>
                <w:kern w:val="0"/>
                <w:szCs w:val="20"/>
                <w:lang w:eastAsia="es-CO"/>
                <w14:ligatures w14:val="none"/>
              </w:rPr>
              <w:t>Publicar la información actualizada del Mapa de Redes Internas y Mapa de Redes Externas, según lo enviado por las áreas responsables, en la sección del PTEP de la página web institucional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E01B87" w14:textId="39BEFA0C" w:rsidR="00CD34F4" w:rsidRPr="00A076AB"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t>Información actualizada en la sección del PTEP de la página web institucional</w:t>
            </w:r>
            <w:r>
              <w:rPr>
                <w:rStyle w:val="Refdenotaalpie"/>
                <w:rFonts w:eastAsia="Times New Roman" w:cs="Arial"/>
                <w:kern w:val="0"/>
                <w:szCs w:val="20"/>
                <w:lang w:eastAsia="es-CO"/>
                <w14:ligatures w14:val="none"/>
              </w:rPr>
              <w:footnoteReference w:id="17"/>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58CF45E" w14:textId="752AC9BE" w:rsidR="00CD34F4" w:rsidRPr="00A076AB"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t>Dirección de Planeación y Desarrollo</w:t>
            </w:r>
          </w:p>
        </w:tc>
        <w:tc>
          <w:tcPr>
            <w:tcW w:w="1417" w:type="dxa"/>
            <w:tcBorders>
              <w:top w:val="single" w:sz="4" w:space="0" w:color="auto"/>
              <w:left w:val="single" w:sz="4" w:space="0" w:color="auto"/>
              <w:bottom w:val="single" w:sz="4" w:space="0" w:color="auto"/>
              <w:right w:val="single" w:sz="4" w:space="0" w:color="auto"/>
            </w:tcBorders>
            <w:vAlign w:val="center"/>
          </w:tcPr>
          <w:p w14:paraId="2B878A66" w14:textId="058A7949" w:rsidR="00CD34F4" w:rsidRPr="00A076AB" w:rsidRDefault="00CD34F4" w:rsidP="00CD34F4">
            <w:pPr>
              <w:jc w:val="center"/>
              <w:rPr>
                <w:rFonts w:eastAsia="Times New Roman" w:cs="Arial"/>
                <w:kern w:val="0"/>
                <w:szCs w:val="20"/>
                <w:lang w:eastAsia="es-CO"/>
                <w14:ligatures w14:val="none"/>
              </w:rPr>
            </w:pPr>
            <w:r w:rsidRPr="002029AA">
              <w:rPr>
                <w:rFonts w:eastAsia="Times New Roman" w:cs="Arial"/>
                <w:kern w:val="0"/>
                <w:szCs w:val="20"/>
                <w:lang w:eastAsia="es-CO"/>
                <w14:ligatures w14:val="none"/>
              </w:rPr>
              <w:t>2026-04-30</w:t>
            </w:r>
            <w:r w:rsidRPr="002029AA">
              <w:rPr>
                <w:rFonts w:eastAsia="Times New Roman" w:cs="Arial"/>
                <w:kern w:val="0"/>
                <w:szCs w:val="20"/>
                <w:lang w:eastAsia="es-CO"/>
                <w14:ligatures w14:val="none"/>
              </w:rPr>
              <w:br/>
              <w:t>2026-07-31</w:t>
            </w:r>
            <w:r w:rsidRPr="002029AA">
              <w:rPr>
                <w:rFonts w:eastAsia="Times New Roman" w:cs="Arial"/>
                <w:kern w:val="0"/>
                <w:szCs w:val="20"/>
                <w:lang w:eastAsia="es-CO"/>
                <w14:ligatures w14:val="none"/>
              </w:rPr>
              <w:br/>
              <w:t>2026-10-30</w:t>
            </w:r>
            <w:r w:rsidRPr="002029AA">
              <w:rPr>
                <w:rFonts w:eastAsia="Times New Roman" w:cs="Arial"/>
                <w:kern w:val="0"/>
                <w:szCs w:val="20"/>
                <w:lang w:eastAsia="es-CO"/>
                <w14:ligatures w14:val="none"/>
              </w:rPr>
              <w:br/>
              <w:t>2027-01-2</w:t>
            </w:r>
            <w:r>
              <w:rPr>
                <w:rFonts w:eastAsia="Times New Roman" w:cs="Arial"/>
                <w:kern w:val="0"/>
                <w:szCs w:val="20"/>
                <w:lang w:eastAsia="es-CO"/>
                <w14:ligatures w14:val="none"/>
              </w:rPr>
              <w:t>5</w:t>
            </w:r>
          </w:p>
        </w:tc>
        <w:tc>
          <w:tcPr>
            <w:tcW w:w="160" w:type="dxa"/>
            <w:tcBorders>
              <w:top w:val="nil"/>
              <w:left w:val="nil"/>
              <w:bottom w:val="nil"/>
              <w:right w:val="nil"/>
            </w:tcBorders>
            <w:shd w:val="clear" w:color="auto" w:fill="auto"/>
            <w:noWrap/>
            <w:vAlign w:val="bottom"/>
          </w:tcPr>
          <w:p w14:paraId="09D53324" w14:textId="77777777" w:rsidR="00CD34F4" w:rsidRPr="00A076AB" w:rsidRDefault="00CD34F4" w:rsidP="00CD34F4">
            <w:pPr>
              <w:jc w:val="center"/>
              <w:rPr>
                <w:rFonts w:eastAsia="Times New Roman" w:cs="Arial"/>
                <w:kern w:val="0"/>
                <w:szCs w:val="20"/>
                <w:lang w:eastAsia="es-CO"/>
                <w14:ligatures w14:val="none"/>
              </w:rPr>
            </w:pPr>
          </w:p>
        </w:tc>
      </w:tr>
    </w:tbl>
    <w:p w14:paraId="3CD5F0FA" w14:textId="77777777" w:rsidR="00CD34F4" w:rsidRDefault="00CD34F4" w:rsidP="00AD6965">
      <w:pPr>
        <w:rPr>
          <w:szCs w:val="20"/>
          <w:lang w:val="es-ES"/>
        </w:rPr>
      </w:pPr>
    </w:p>
    <w:p w14:paraId="3B1D5D91" w14:textId="77777777" w:rsidR="00CD34F4" w:rsidRDefault="00CD34F4" w:rsidP="00AD6965">
      <w:pPr>
        <w:rPr>
          <w:szCs w:val="20"/>
          <w:lang w:val="es-ES"/>
        </w:rPr>
      </w:pPr>
    </w:p>
    <w:p w14:paraId="11FAF2AA" w14:textId="77777777" w:rsidR="00CD34F4" w:rsidRDefault="00CD34F4" w:rsidP="00AD6965">
      <w:pPr>
        <w:rPr>
          <w:szCs w:val="20"/>
          <w:lang w:val="es-ES"/>
        </w:rPr>
      </w:pPr>
    </w:p>
    <w:p w14:paraId="152BCF25" w14:textId="77777777" w:rsidR="00CD34F4" w:rsidRDefault="00CD34F4" w:rsidP="00AD6965">
      <w:pPr>
        <w:rPr>
          <w:szCs w:val="20"/>
          <w:lang w:val="es-ES"/>
        </w:rPr>
      </w:pPr>
    </w:p>
    <w:p w14:paraId="58FDCC49" w14:textId="77777777" w:rsidR="00CD6A73" w:rsidRDefault="00CD6A73" w:rsidP="00AD6965">
      <w:pPr>
        <w:rPr>
          <w:lang w:val="es-ES"/>
        </w:rPr>
      </w:pPr>
    </w:p>
    <w:p w14:paraId="56F059C4" w14:textId="7E561AA3" w:rsidR="00CD6A73" w:rsidRDefault="00CD6A73">
      <w:pPr>
        <w:spacing w:after="160" w:line="259" w:lineRule="auto"/>
        <w:jc w:val="left"/>
        <w:rPr>
          <w:lang w:val="es-ES"/>
        </w:rPr>
      </w:pPr>
      <w:r>
        <w:rPr>
          <w:lang w:val="es-ES"/>
        </w:rPr>
        <w:br w:type="page"/>
      </w:r>
    </w:p>
    <w:p w14:paraId="4848DBD2" w14:textId="77777777" w:rsidR="00CD6A73" w:rsidRDefault="00CD6A73" w:rsidP="00AD6965">
      <w:pPr>
        <w:rPr>
          <w:lang w:val="es-ES"/>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5B9BD5" w:themeFill="accent5"/>
        <w:tblCellMar>
          <w:left w:w="70" w:type="dxa"/>
          <w:right w:w="70" w:type="dxa"/>
        </w:tblCellMar>
        <w:tblLook w:val="04A0" w:firstRow="1" w:lastRow="0" w:firstColumn="1" w:lastColumn="0" w:noHBand="0" w:noVBand="1"/>
      </w:tblPr>
      <w:tblGrid>
        <w:gridCol w:w="572"/>
        <w:gridCol w:w="8505"/>
      </w:tblGrid>
      <w:tr w:rsidR="00CD6A73" w:rsidRPr="00AD6965" w14:paraId="6E132596" w14:textId="77777777" w:rsidTr="00343648">
        <w:trPr>
          <w:trHeight w:val="600"/>
          <w:tblHeader/>
        </w:trPr>
        <w:tc>
          <w:tcPr>
            <w:tcW w:w="572" w:type="dxa"/>
            <w:shd w:val="clear" w:color="000000" w:fill="5B9BD5" w:themeFill="accent5"/>
            <w:vAlign w:val="center"/>
            <w:hideMark/>
          </w:tcPr>
          <w:p w14:paraId="1FBB9D9E" w14:textId="77777777" w:rsidR="00CD6A73" w:rsidRPr="00343648" w:rsidRDefault="00CD6A73" w:rsidP="009B0637">
            <w:pPr>
              <w:jc w:val="center"/>
              <w:rPr>
                <w:rFonts w:eastAsia="Times New Roman" w:cs="Arial"/>
                <w:b/>
                <w:bCs/>
                <w:color w:val="FFFFFF" w:themeColor="background1"/>
                <w:kern w:val="0"/>
                <w:szCs w:val="20"/>
                <w:lang w:eastAsia="es-CO"/>
                <w14:ligatures w14:val="none"/>
              </w:rPr>
            </w:pPr>
            <w:r w:rsidRPr="00343648">
              <w:rPr>
                <w:rFonts w:eastAsia="Times New Roman" w:cs="Arial"/>
                <w:b/>
                <w:bCs/>
                <w:color w:val="FFFFFF" w:themeColor="background1"/>
                <w:kern w:val="0"/>
                <w:szCs w:val="20"/>
                <w:lang w:eastAsia="es-CO"/>
                <w14:ligatures w14:val="none"/>
              </w:rPr>
              <w:t> </w:t>
            </w:r>
          </w:p>
        </w:tc>
        <w:tc>
          <w:tcPr>
            <w:tcW w:w="8505" w:type="dxa"/>
            <w:shd w:val="clear" w:color="000000" w:fill="5B9BD5" w:themeFill="accent5"/>
            <w:noWrap/>
            <w:vAlign w:val="center"/>
            <w:hideMark/>
          </w:tcPr>
          <w:p w14:paraId="6F0D4498" w14:textId="77777777" w:rsidR="00CD6A73" w:rsidRPr="00343648" w:rsidRDefault="00CD6A73" w:rsidP="00CD6A73">
            <w:pPr>
              <w:jc w:val="left"/>
              <w:rPr>
                <w:rFonts w:eastAsia="Times New Roman" w:cs="Arial"/>
                <w:b/>
                <w:bCs/>
                <w:color w:val="FFFFFF" w:themeColor="background1"/>
                <w:kern w:val="0"/>
                <w:szCs w:val="20"/>
                <w:lang w:eastAsia="es-CO"/>
                <w14:ligatures w14:val="none"/>
              </w:rPr>
            </w:pPr>
            <w:r w:rsidRPr="00343648">
              <w:rPr>
                <w:rFonts w:eastAsia="Times New Roman" w:cs="Arial"/>
                <w:b/>
                <w:bCs/>
                <w:color w:val="FFFFFF" w:themeColor="background1"/>
                <w:kern w:val="0"/>
                <w:szCs w:val="20"/>
                <w:lang w:eastAsia="es-CO"/>
                <w14:ligatures w14:val="none"/>
              </w:rPr>
              <w:t>3. MODELO ESTADO ABIERTO</w:t>
            </w:r>
          </w:p>
          <w:p w14:paraId="7B9A6B4B" w14:textId="6B0D7533" w:rsidR="00CD6A73" w:rsidRPr="00343648" w:rsidRDefault="00CD6A73" w:rsidP="00CD6A73">
            <w:pPr>
              <w:jc w:val="left"/>
              <w:rPr>
                <w:rFonts w:eastAsia="Times New Roman" w:cs="Arial"/>
                <w:b/>
                <w:bCs/>
                <w:color w:val="FFFFFF" w:themeColor="background1"/>
                <w:kern w:val="0"/>
                <w:szCs w:val="20"/>
                <w:lang w:eastAsia="es-CO"/>
                <w14:ligatures w14:val="none"/>
              </w:rPr>
            </w:pPr>
            <w:r w:rsidRPr="00343648">
              <w:rPr>
                <w:rFonts w:eastAsia="Times New Roman" w:cs="Arial"/>
                <w:b/>
                <w:bCs/>
                <w:color w:val="FFFFFF" w:themeColor="background1"/>
                <w:kern w:val="0"/>
                <w:szCs w:val="20"/>
                <w:lang w:eastAsia="es-CO"/>
                <w14:ligatures w14:val="none"/>
              </w:rPr>
              <w:t>3.1 ACCESO A LA INFORMACIÓN PÚBLICA Y TRANSPARENCIA</w:t>
            </w:r>
          </w:p>
        </w:tc>
      </w:tr>
    </w:tbl>
    <w:p w14:paraId="6F95E9BE" w14:textId="77777777" w:rsidR="00CD6A73" w:rsidRDefault="00CD6A73" w:rsidP="00CD6A73">
      <w:pPr>
        <w:rPr>
          <w:sz w:val="2"/>
          <w:szCs w:val="2"/>
          <w:lang w:val="es-ES"/>
        </w:rPr>
      </w:pPr>
    </w:p>
    <w:tbl>
      <w:tblPr>
        <w:tblW w:w="9067" w:type="dxa"/>
        <w:tblCellMar>
          <w:left w:w="70" w:type="dxa"/>
          <w:right w:w="70" w:type="dxa"/>
        </w:tblCellMar>
        <w:tblLook w:val="04A0" w:firstRow="1" w:lastRow="0" w:firstColumn="1" w:lastColumn="0" w:noHBand="0" w:noVBand="1"/>
      </w:tblPr>
      <w:tblGrid>
        <w:gridCol w:w="600"/>
        <w:gridCol w:w="2656"/>
        <w:gridCol w:w="2268"/>
        <w:gridCol w:w="1984"/>
        <w:gridCol w:w="1559"/>
      </w:tblGrid>
      <w:tr w:rsidR="00CD6A73" w:rsidRPr="00CD6A73" w14:paraId="6FF50150" w14:textId="77777777" w:rsidTr="00343648">
        <w:trPr>
          <w:cantSplit/>
          <w:trHeight w:val="500"/>
          <w:tblHeader/>
        </w:trPr>
        <w:tc>
          <w:tcPr>
            <w:tcW w:w="600" w:type="dxa"/>
            <w:tcBorders>
              <w:top w:val="single" w:sz="4" w:space="0" w:color="auto"/>
              <w:left w:val="single" w:sz="4" w:space="0" w:color="auto"/>
              <w:bottom w:val="single" w:sz="4" w:space="0" w:color="auto"/>
              <w:right w:val="single" w:sz="4" w:space="0" w:color="auto"/>
            </w:tcBorders>
            <w:shd w:val="clear" w:color="000000" w:fill="DEEAF6" w:themeFill="accent5" w:themeFillTint="33"/>
            <w:noWrap/>
            <w:vAlign w:val="center"/>
            <w:hideMark/>
          </w:tcPr>
          <w:p w14:paraId="2F1597D9" w14:textId="77777777" w:rsidR="00CD6A73" w:rsidRPr="00CD6A73" w:rsidRDefault="00CD6A73" w:rsidP="00CD6A73">
            <w:pPr>
              <w:jc w:val="center"/>
              <w:rPr>
                <w:rFonts w:eastAsia="Times New Roman" w:cs="Arial"/>
                <w:b/>
                <w:bCs/>
                <w:kern w:val="0"/>
                <w:sz w:val="16"/>
                <w:szCs w:val="16"/>
                <w:lang w:eastAsia="es-CO"/>
                <w14:ligatures w14:val="none"/>
              </w:rPr>
            </w:pPr>
            <w:r w:rsidRPr="00CD6A73">
              <w:rPr>
                <w:rFonts w:eastAsia="Times New Roman" w:cs="Arial"/>
                <w:b/>
                <w:bCs/>
                <w:kern w:val="0"/>
                <w:sz w:val="16"/>
                <w:szCs w:val="16"/>
                <w:lang w:eastAsia="es-CO"/>
                <w14:ligatures w14:val="none"/>
              </w:rPr>
              <w:t>Ítem</w:t>
            </w:r>
          </w:p>
        </w:tc>
        <w:tc>
          <w:tcPr>
            <w:tcW w:w="2656"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6A6F30FA" w14:textId="77777777" w:rsidR="00CD6A73" w:rsidRPr="00CD6A73" w:rsidRDefault="00CD6A73" w:rsidP="00CD6A73">
            <w:pPr>
              <w:jc w:val="center"/>
              <w:rPr>
                <w:rFonts w:eastAsia="Times New Roman" w:cs="Arial"/>
                <w:b/>
                <w:bCs/>
                <w:kern w:val="0"/>
                <w:szCs w:val="20"/>
                <w:lang w:eastAsia="es-CO"/>
                <w14:ligatures w14:val="none"/>
              </w:rPr>
            </w:pPr>
            <w:r w:rsidRPr="00CD6A73">
              <w:rPr>
                <w:rFonts w:eastAsia="Times New Roman" w:cs="Arial"/>
                <w:b/>
                <w:bCs/>
                <w:kern w:val="0"/>
                <w:szCs w:val="20"/>
                <w:lang w:eastAsia="es-CO"/>
                <w14:ligatures w14:val="none"/>
              </w:rPr>
              <w:t>Actividad</w:t>
            </w:r>
          </w:p>
        </w:tc>
        <w:tc>
          <w:tcPr>
            <w:tcW w:w="2268"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46B6DC28" w14:textId="77777777" w:rsidR="00CD6A73" w:rsidRPr="00CD6A73" w:rsidRDefault="00CD6A73" w:rsidP="00CD6A73">
            <w:pPr>
              <w:jc w:val="center"/>
              <w:rPr>
                <w:rFonts w:eastAsia="Times New Roman" w:cs="Arial"/>
                <w:b/>
                <w:bCs/>
                <w:kern w:val="0"/>
                <w:szCs w:val="20"/>
                <w:lang w:eastAsia="es-CO"/>
                <w14:ligatures w14:val="none"/>
              </w:rPr>
            </w:pPr>
            <w:r w:rsidRPr="00CD6A73">
              <w:rPr>
                <w:rFonts w:eastAsia="Times New Roman" w:cs="Arial"/>
                <w:b/>
                <w:bCs/>
                <w:kern w:val="0"/>
                <w:szCs w:val="20"/>
                <w:lang w:eastAsia="es-CO"/>
                <w14:ligatures w14:val="none"/>
              </w:rPr>
              <w:t>Meta o Producto</w:t>
            </w:r>
          </w:p>
        </w:tc>
        <w:tc>
          <w:tcPr>
            <w:tcW w:w="1984"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7028D59A" w14:textId="77777777" w:rsidR="00CD6A73" w:rsidRPr="00CD6A73" w:rsidRDefault="00CD6A73" w:rsidP="00CD6A73">
            <w:pPr>
              <w:jc w:val="center"/>
              <w:rPr>
                <w:rFonts w:eastAsia="Times New Roman" w:cs="Arial"/>
                <w:b/>
                <w:bCs/>
                <w:kern w:val="0"/>
                <w:szCs w:val="20"/>
                <w:lang w:eastAsia="es-CO"/>
                <w14:ligatures w14:val="none"/>
              </w:rPr>
            </w:pPr>
            <w:r w:rsidRPr="00CD6A73">
              <w:rPr>
                <w:rFonts w:eastAsia="Times New Roman" w:cs="Arial"/>
                <w:b/>
                <w:bCs/>
                <w:kern w:val="0"/>
                <w:szCs w:val="20"/>
                <w:lang w:eastAsia="es-CO"/>
                <w14:ligatures w14:val="none"/>
              </w:rPr>
              <w:t>Responsable</w:t>
            </w:r>
          </w:p>
        </w:tc>
        <w:tc>
          <w:tcPr>
            <w:tcW w:w="1559"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69976470" w14:textId="77777777" w:rsidR="00CD6A73" w:rsidRPr="00CD6A73" w:rsidRDefault="00CD6A73" w:rsidP="00CD6A73">
            <w:pPr>
              <w:jc w:val="center"/>
              <w:rPr>
                <w:rFonts w:eastAsia="Times New Roman" w:cs="Arial"/>
                <w:b/>
                <w:bCs/>
                <w:kern w:val="0"/>
                <w:szCs w:val="20"/>
                <w:lang w:eastAsia="es-CO"/>
                <w14:ligatures w14:val="none"/>
              </w:rPr>
            </w:pPr>
            <w:r w:rsidRPr="00CD6A73">
              <w:rPr>
                <w:rFonts w:eastAsia="Times New Roman" w:cs="Arial"/>
                <w:b/>
                <w:bCs/>
                <w:kern w:val="0"/>
                <w:szCs w:val="20"/>
                <w:lang w:eastAsia="es-CO"/>
                <w14:ligatures w14:val="none"/>
              </w:rPr>
              <w:t>Fecha programada</w:t>
            </w:r>
          </w:p>
        </w:tc>
      </w:tr>
      <w:tr w:rsidR="00CD6A73" w:rsidRPr="00CD6A73" w14:paraId="141D9069" w14:textId="77777777" w:rsidTr="00CD6A73">
        <w:trPr>
          <w:trHeight w:val="207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5405818"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3.1.1</w:t>
            </w:r>
          </w:p>
        </w:tc>
        <w:tc>
          <w:tcPr>
            <w:tcW w:w="2656" w:type="dxa"/>
            <w:tcBorders>
              <w:top w:val="nil"/>
              <w:left w:val="nil"/>
              <w:bottom w:val="single" w:sz="4" w:space="0" w:color="auto"/>
              <w:right w:val="single" w:sz="4" w:space="0" w:color="auto"/>
            </w:tcBorders>
            <w:shd w:val="clear" w:color="auto" w:fill="auto"/>
            <w:vAlign w:val="center"/>
            <w:hideMark/>
          </w:tcPr>
          <w:p w14:paraId="30805847"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Actualizar el Registro de Activos de Información (RAI) y publicarlo en el Portal de Datos Abiertos. Así como coordinar y evidenciar su publicación en la página web institucional con el área correspondiente</w:t>
            </w:r>
          </w:p>
        </w:tc>
        <w:tc>
          <w:tcPr>
            <w:tcW w:w="2268" w:type="dxa"/>
            <w:tcBorders>
              <w:top w:val="nil"/>
              <w:left w:val="nil"/>
              <w:bottom w:val="single" w:sz="4" w:space="0" w:color="auto"/>
              <w:right w:val="single" w:sz="4" w:space="0" w:color="auto"/>
            </w:tcBorders>
            <w:shd w:val="clear" w:color="auto" w:fill="auto"/>
            <w:vAlign w:val="center"/>
            <w:hideMark/>
          </w:tcPr>
          <w:p w14:paraId="46C7612D"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Registro de Activos de información (RAI) actualizado y publicado</w:t>
            </w:r>
          </w:p>
        </w:tc>
        <w:tc>
          <w:tcPr>
            <w:tcW w:w="1984" w:type="dxa"/>
            <w:tcBorders>
              <w:top w:val="nil"/>
              <w:left w:val="nil"/>
              <w:bottom w:val="single" w:sz="4" w:space="0" w:color="auto"/>
              <w:right w:val="single" w:sz="4" w:space="0" w:color="auto"/>
            </w:tcBorders>
            <w:shd w:val="clear" w:color="auto" w:fill="auto"/>
            <w:vAlign w:val="center"/>
            <w:hideMark/>
          </w:tcPr>
          <w:p w14:paraId="69E7DCD4"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de Gestión Documental</w:t>
            </w:r>
          </w:p>
        </w:tc>
        <w:tc>
          <w:tcPr>
            <w:tcW w:w="1559" w:type="dxa"/>
            <w:tcBorders>
              <w:top w:val="nil"/>
              <w:left w:val="nil"/>
              <w:bottom w:val="single" w:sz="4" w:space="0" w:color="auto"/>
              <w:right w:val="single" w:sz="4" w:space="0" w:color="auto"/>
            </w:tcBorders>
            <w:shd w:val="clear" w:color="auto" w:fill="auto"/>
            <w:vAlign w:val="center"/>
            <w:hideMark/>
          </w:tcPr>
          <w:p w14:paraId="7F0F96EA"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2026-05-30</w:t>
            </w:r>
            <w:r w:rsidRPr="00CD6A73">
              <w:rPr>
                <w:rFonts w:eastAsia="Times New Roman" w:cs="Arial"/>
                <w:kern w:val="0"/>
                <w:szCs w:val="20"/>
                <w:lang w:eastAsia="es-CO"/>
                <w14:ligatures w14:val="none"/>
              </w:rPr>
              <w:br/>
              <w:t>2026-11-30</w:t>
            </w:r>
          </w:p>
        </w:tc>
      </w:tr>
      <w:tr w:rsidR="00CD6A73" w:rsidRPr="00CD6A73" w14:paraId="0FD229FA" w14:textId="77777777" w:rsidTr="00CD6A73">
        <w:trPr>
          <w:trHeight w:val="22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D39DA4B"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3.1.2</w:t>
            </w:r>
          </w:p>
        </w:tc>
        <w:tc>
          <w:tcPr>
            <w:tcW w:w="2656" w:type="dxa"/>
            <w:tcBorders>
              <w:top w:val="nil"/>
              <w:left w:val="nil"/>
              <w:bottom w:val="single" w:sz="4" w:space="0" w:color="auto"/>
              <w:right w:val="single" w:sz="4" w:space="0" w:color="auto"/>
            </w:tcBorders>
            <w:shd w:val="clear" w:color="auto" w:fill="auto"/>
            <w:vAlign w:val="center"/>
            <w:hideMark/>
          </w:tcPr>
          <w:p w14:paraId="3F785A65"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Actualizar el Esquema de Publicación de Información (EPI) y publicarlo en el Portal de Datos Abiertos. Así como coordinar y evidenciar su publicación en la página web institucional con el área correspondiente</w:t>
            </w:r>
          </w:p>
        </w:tc>
        <w:tc>
          <w:tcPr>
            <w:tcW w:w="2268" w:type="dxa"/>
            <w:tcBorders>
              <w:top w:val="nil"/>
              <w:left w:val="nil"/>
              <w:bottom w:val="single" w:sz="4" w:space="0" w:color="auto"/>
              <w:right w:val="single" w:sz="4" w:space="0" w:color="auto"/>
            </w:tcBorders>
            <w:shd w:val="clear" w:color="auto" w:fill="auto"/>
            <w:vAlign w:val="center"/>
            <w:hideMark/>
          </w:tcPr>
          <w:p w14:paraId="0730A4CB"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Esquema de Publicación de Información (EPI) actualizado y publicado</w:t>
            </w:r>
          </w:p>
        </w:tc>
        <w:tc>
          <w:tcPr>
            <w:tcW w:w="1984" w:type="dxa"/>
            <w:tcBorders>
              <w:top w:val="nil"/>
              <w:left w:val="nil"/>
              <w:bottom w:val="single" w:sz="4" w:space="0" w:color="auto"/>
              <w:right w:val="single" w:sz="4" w:space="0" w:color="auto"/>
            </w:tcBorders>
            <w:shd w:val="clear" w:color="auto" w:fill="auto"/>
            <w:vAlign w:val="center"/>
            <w:hideMark/>
          </w:tcPr>
          <w:p w14:paraId="702EB9E3"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de Gestión Documental</w:t>
            </w:r>
          </w:p>
        </w:tc>
        <w:tc>
          <w:tcPr>
            <w:tcW w:w="1559" w:type="dxa"/>
            <w:tcBorders>
              <w:top w:val="nil"/>
              <w:left w:val="nil"/>
              <w:bottom w:val="single" w:sz="4" w:space="0" w:color="auto"/>
              <w:right w:val="single" w:sz="4" w:space="0" w:color="auto"/>
            </w:tcBorders>
            <w:shd w:val="clear" w:color="auto" w:fill="auto"/>
            <w:vAlign w:val="center"/>
            <w:hideMark/>
          </w:tcPr>
          <w:p w14:paraId="4B9E37DE"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2026-05-30</w:t>
            </w:r>
            <w:r w:rsidRPr="00CD6A73">
              <w:rPr>
                <w:rFonts w:eastAsia="Times New Roman" w:cs="Arial"/>
                <w:kern w:val="0"/>
                <w:szCs w:val="20"/>
                <w:lang w:eastAsia="es-CO"/>
                <w14:ligatures w14:val="none"/>
              </w:rPr>
              <w:br/>
              <w:t>2026-11-30</w:t>
            </w:r>
          </w:p>
        </w:tc>
      </w:tr>
      <w:tr w:rsidR="00CD6A73" w:rsidRPr="00CD6A73" w14:paraId="0BD61762" w14:textId="77777777" w:rsidTr="00CD6A73">
        <w:trPr>
          <w:trHeight w:val="233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CA105A2"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3.1.3</w:t>
            </w:r>
          </w:p>
        </w:tc>
        <w:tc>
          <w:tcPr>
            <w:tcW w:w="2656" w:type="dxa"/>
            <w:tcBorders>
              <w:top w:val="nil"/>
              <w:left w:val="nil"/>
              <w:bottom w:val="single" w:sz="4" w:space="0" w:color="auto"/>
              <w:right w:val="single" w:sz="4" w:space="0" w:color="auto"/>
            </w:tcBorders>
            <w:shd w:val="clear" w:color="auto" w:fill="auto"/>
            <w:vAlign w:val="center"/>
            <w:hideMark/>
          </w:tcPr>
          <w:p w14:paraId="1861D8F8"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Actualizar el Índice de Información Clasificada y Reservada (ÍICR) y publicarlo en el Portal de Datos Abiertos. Así como coordinar y evidenciar su publicación en la página web institucional con el área correspondiente</w:t>
            </w:r>
          </w:p>
        </w:tc>
        <w:tc>
          <w:tcPr>
            <w:tcW w:w="2268" w:type="dxa"/>
            <w:tcBorders>
              <w:top w:val="nil"/>
              <w:left w:val="nil"/>
              <w:bottom w:val="single" w:sz="4" w:space="0" w:color="auto"/>
              <w:right w:val="single" w:sz="4" w:space="0" w:color="auto"/>
            </w:tcBorders>
            <w:shd w:val="clear" w:color="auto" w:fill="auto"/>
            <w:vAlign w:val="center"/>
            <w:hideMark/>
          </w:tcPr>
          <w:p w14:paraId="7CCD4FA6"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Índice de Información Clasificada y Reservada (ÍICR) actualizado y publicado</w:t>
            </w:r>
          </w:p>
        </w:tc>
        <w:tc>
          <w:tcPr>
            <w:tcW w:w="1984" w:type="dxa"/>
            <w:tcBorders>
              <w:top w:val="nil"/>
              <w:left w:val="nil"/>
              <w:bottom w:val="single" w:sz="4" w:space="0" w:color="auto"/>
              <w:right w:val="single" w:sz="4" w:space="0" w:color="auto"/>
            </w:tcBorders>
            <w:shd w:val="clear" w:color="auto" w:fill="auto"/>
            <w:vAlign w:val="center"/>
            <w:hideMark/>
          </w:tcPr>
          <w:p w14:paraId="6B757DED"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Dirección de Asuntos Jurídicos</w:t>
            </w:r>
          </w:p>
        </w:tc>
        <w:tc>
          <w:tcPr>
            <w:tcW w:w="1559" w:type="dxa"/>
            <w:tcBorders>
              <w:top w:val="nil"/>
              <w:left w:val="nil"/>
              <w:bottom w:val="single" w:sz="4" w:space="0" w:color="auto"/>
              <w:right w:val="single" w:sz="4" w:space="0" w:color="auto"/>
            </w:tcBorders>
            <w:shd w:val="clear" w:color="auto" w:fill="auto"/>
            <w:vAlign w:val="center"/>
            <w:hideMark/>
          </w:tcPr>
          <w:p w14:paraId="156CD939"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2026-11-30</w:t>
            </w:r>
          </w:p>
        </w:tc>
      </w:tr>
      <w:tr w:rsidR="00CD6A73" w:rsidRPr="00CD6A73" w14:paraId="1B46207D" w14:textId="77777777" w:rsidTr="00647AE7">
        <w:trPr>
          <w:trHeight w:val="149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F4BBC81"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3.1.4</w:t>
            </w:r>
          </w:p>
        </w:tc>
        <w:tc>
          <w:tcPr>
            <w:tcW w:w="2656" w:type="dxa"/>
            <w:tcBorders>
              <w:top w:val="nil"/>
              <w:left w:val="nil"/>
              <w:bottom w:val="single" w:sz="4" w:space="0" w:color="auto"/>
              <w:right w:val="single" w:sz="4" w:space="0" w:color="auto"/>
            </w:tcBorders>
            <w:shd w:val="clear" w:color="auto" w:fill="auto"/>
            <w:vAlign w:val="center"/>
            <w:hideMark/>
          </w:tcPr>
          <w:p w14:paraId="078B79A8"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Publicar o actualizar información en datos abiertos en la página web institucional y en el Portal de Datos Abiertos</w:t>
            </w:r>
          </w:p>
        </w:tc>
        <w:tc>
          <w:tcPr>
            <w:tcW w:w="2268" w:type="dxa"/>
            <w:tcBorders>
              <w:top w:val="nil"/>
              <w:left w:val="nil"/>
              <w:bottom w:val="single" w:sz="4" w:space="0" w:color="auto"/>
              <w:right w:val="single" w:sz="4" w:space="0" w:color="auto"/>
            </w:tcBorders>
            <w:shd w:val="clear" w:color="auto" w:fill="auto"/>
            <w:vAlign w:val="center"/>
            <w:hideMark/>
          </w:tcPr>
          <w:p w14:paraId="0CC6DEE0"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Información publicada</w:t>
            </w:r>
          </w:p>
        </w:tc>
        <w:tc>
          <w:tcPr>
            <w:tcW w:w="1984" w:type="dxa"/>
            <w:tcBorders>
              <w:top w:val="nil"/>
              <w:left w:val="nil"/>
              <w:bottom w:val="single" w:sz="4" w:space="0" w:color="auto"/>
              <w:right w:val="single" w:sz="4" w:space="0" w:color="auto"/>
            </w:tcBorders>
            <w:shd w:val="clear" w:color="auto" w:fill="auto"/>
            <w:vAlign w:val="center"/>
            <w:hideMark/>
          </w:tcPr>
          <w:p w14:paraId="4460FDBC"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Dirección de Políticas y Estrategia</w:t>
            </w:r>
          </w:p>
        </w:tc>
        <w:tc>
          <w:tcPr>
            <w:tcW w:w="1559" w:type="dxa"/>
            <w:tcBorders>
              <w:top w:val="nil"/>
              <w:left w:val="nil"/>
              <w:bottom w:val="single" w:sz="4" w:space="0" w:color="auto"/>
              <w:right w:val="single" w:sz="4" w:space="0" w:color="auto"/>
            </w:tcBorders>
            <w:shd w:val="clear" w:color="auto" w:fill="auto"/>
            <w:vAlign w:val="center"/>
            <w:hideMark/>
          </w:tcPr>
          <w:p w14:paraId="57F2DE47"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2026-03-31</w:t>
            </w:r>
            <w:r w:rsidRPr="00CD6A73">
              <w:rPr>
                <w:rFonts w:eastAsia="Times New Roman" w:cs="Arial"/>
                <w:kern w:val="0"/>
                <w:szCs w:val="20"/>
                <w:lang w:eastAsia="es-CO"/>
                <w14:ligatures w14:val="none"/>
              </w:rPr>
              <w:br/>
              <w:t>2026-06-30</w:t>
            </w:r>
            <w:r w:rsidRPr="00CD6A73">
              <w:rPr>
                <w:rFonts w:eastAsia="Times New Roman" w:cs="Arial"/>
                <w:kern w:val="0"/>
                <w:szCs w:val="20"/>
                <w:lang w:eastAsia="es-CO"/>
                <w14:ligatures w14:val="none"/>
              </w:rPr>
              <w:br/>
              <w:t>2026-09-30</w:t>
            </w:r>
            <w:r w:rsidRPr="00CD6A73">
              <w:rPr>
                <w:rFonts w:eastAsia="Times New Roman" w:cs="Arial"/>
                <w:kern w:val="0"/>
                <w:szCs w:val="20"/>
                <w:lang w:eastAsia="es-CO"/>
                <w14:ligatures w14:val="none"/>
              </w:rPr>
              <w:br/>
              <w:t xml:space="preserve">2026-12-31 </w:t>
            </w:r>
          </w:p>
        </w:tc>
      </w:tr>
      <w:tr w:rsidR="00CD6A73" w:rsidRPr="00CD6A73" w14:paraId="3FAEECDB" w14:textId="77777777" w:rsidTr="00647AE7">
        <w:trPr>
          <w:trHeight w:val="186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914F4"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3.1.5</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085C1AA"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Elaborar informe de solicitudes de acceso a información y publicarlo en la página web institucional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6635553" w14:textId="7EA1FC00"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Informe elaborado y publicado</w:t>
            </w:r>
            <w:r>
              <w:rPr>
                <w:rStyle w:val="Refdenotaalpie"/>
                <w:rFonts w:eastAsia="Times New Roman" w:cs="Arial"/>
                <w:kern w:val="0"/>
                <w:szCs w:val="20"/>
                <w:lang w:eastAsia="es-CO"/>
                <w14:ligatures w14:val="none"/>
              </w:rPr>
              <w:footnoteReference w:id="18"/>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BCD1E53"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de Gestión Documental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1159CE"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2026-07-31</w:t>
            </w:r>
            <w:r w:rsidRPr="00CD6A73">
              <w:rPr>
                <w:rFonts w:eastAsia="Times New Roman" w:cs="Arial"/>
                <w:kern w:val="0"/>
                <w:szCs w:val="20"/>
                <w:lang w:eastAsia="es-CO"/>
                <w14:ligatures w14:val="none"/>
              </w:rPr>
              <w:br/>
              <w:t>2027-01-25</w:t>
            </w:r>
          </w:p>
        </w:tc>
      </w:tr>
      <w:tr w:rsidR="00CD6A73" w:rsidRPr="00CD6A73" w14:paraId="5CF4FE6B" w14:textId="77777777" w:rsidTr="00647AE7">
        <w:trPr>
          <w:trHeight w:val="1603"/>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1702A"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lastRenderedPageBreak/>
              <w:t>3.1.6</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7BF8D698"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Publicar en la página web institucional video (s) con lengua de señas colombiana con información sobre seguridad ciudadana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4D6F2C"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AE9876"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A1BF0E3"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2026-02-28</w:t>
            </w:r>
            <w:r w:rsidRPr="00CD6A73">
              <w:rPr>
                <w:rFonts w:eastAsia="Times New Roman" w:cs="Arial"/>
                <w:kern w:val="0"/>
                <w:szCs w:val="20"/>
                <w:lang w:eastAsia="es-CO"/>
                <w14:ligatures w14:val="none"/>
              </w:rPr>
              <w:br/>
              <w:t>2026-04-30</w:t>
            </w:r>
            <w:r w:rsidRPr="00CD6A73">
              <w:rPr>
                <w:rFonts w:eastAsia="Times New Roman" w:cs="Arial"/>
                <w:kern w:val="0"/>
                <w:szCs w:val="20"/>
                <w:lang w:eastAsia="es-CO"/>
                <w14:ligatures w14:val="none"/>
              </w:rPr>
              <w:br/>
              <w:t>2026-06-30</w:t>
            </w:r>
            <w:r w:rsidRPr="00CD6A73">
              <w:rPr>
                <w:rFonts w:eastAsia="Times New Roman" w:cs="Arial"/>
                <w:kern w:val="0"/>
                <w:szCs w:val="20"/>
                <w:lang w:eastAsia="es-CO"/>
                <w14:ligatures w14:val="none"/>
              </w:rPr>
              <w:br/>
              <w:t>2026-08-30</w:t>
            </w:r>
            <w:r w:rsidRPr="00CD6A73">
              <w:rPr>
                <w:rFonts w:eastAsia="Times New Roman" w:cs="Arial"/>
                <w:kern w:val="0"/>
                <w:szCs w:val="20"/>
                <w:lang w:eastAsia="es-CO"/>
                <w14:ligatures w14:val="none"/>
              </w:rPr>
              <w:br/>
              <w:t>2026-10-31</w:t>
            </w:r>
            <w:r w:rsidRPr="00CD6A73">
              <w:rPr>
                <w:rFonts w:eastAsia="Times New Roman" w:cs="Arial"/>
                <w:kern w:val="0"/>
                <w:szCs w:val="20"/>
                <w:lang w:eastAsia="es-CO"/>
                <w14:ligatures w14:val="none"/>
              </w:rPr>
              <w:br/>
              <w:t>2026-12-31</w:t>
            </w:r>
          </w:p>
        </w:tc>
      </w:tr>
      <w:tr w:rsidR="00CD6A73" w:rsidRPr="00CD6A73" w14:paraId="04B7AD1F" w14:textId="77777777" w:rsidTr="00647AE7">
        <w:trPr>
          <w:trHeight w:val="1513"/>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1336D"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3.1.7</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1DAEAD4C"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Socializar y de ser necesario actualizar, los lineamientos de la Guía para la administración y actualización del portal web institucional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3B0823"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Acta (s) o Control (es) de asistencia de la (s) socialización (es)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0B40426"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10130C"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2026-07-31</w:t>
            </w:r>
          </w:p>
        </w:tc>
      </w:tr>
      <w:tr w:rsidR="00CD6A73" w:rsidRPr="00CD6A73" w14:paraId="5CE646EE" w14:textId="77777777" w:rsidTr="00647AE7">
        <w:trPr>
          <w:trHeight w:val="136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9382F"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3.1.8</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66D2635"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Revisar y actualizar los lineamientos de la "Guía para la Actualización de Instrumentos de Gestión de Información Pública (IGIP)"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45FB5DF"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Guía actualizada y publicada en el SGI</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6D0CDBA"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de Gestión Documental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3714EBB"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2026-03-31</w:t>
            </w:r>
          </w:p>
        </w:tc>
      </w:tr>
      <w:tr w:rsidR="00CD6A73" w:rsidRPr="00CD6A73" w14:paraId="1B6D0BF4" w14:textId="77777777" w:rsidTr="00647AE7">
        <w:trPr>
          <w:trHeight w:val="140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C00FD"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3.1.9</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5DFEAC4C"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Realizar seguimiento a la publicación de procesos contractuales en el SECOP y en la página web de la Entidad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E24B6E7"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Informe cuatrimestral, dirigido al Líder del Proceso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8986D9"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de Gestión Contractual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06FEE3"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2026-04-30</w:t>
            </w:r>
            <w:r w:rsidRPr="00CD6A73">
              <w:rPr>
                <w:rFonts w:eastAsia="Times New Roman" w:cs="Arial"/>
                <w:kern w:val="0"/>
                <w:szCs w:val="20"/>
                <w:lang w:eastAsia="es-CO"/>
                <w14:ligatures w14:val="none"/>
              </w:rPr>
              <w:br/>
              <w:t>2026-08-31</w:t>
            </w:r>
            <w:r w:rsidRPr="00CD6A73">
              <w:rPr>
                <w:rFonts w:eastAsia="Times New Roman" w:cs="Arial"/>
                <w:kern w:val="0"/>
                <w:szCs w:val="20"/>
                <w:lang w:eastAsia="es-CO"/>
                <w14:ligatures w14:val="none"/>
              </w:rPr>
              <w:br/>
              <w:t>2026-12-31</w:t>
            </w:r>
          </w:p>
        </w:tc>
      </w:tr>
      <w:tr w:rsidR="00CD6A73" w:rsidRPr="00CD6A73" w14:paraId="4A2901AA" w14:textId="77777777" w:rsidTr="00647AE7">
        <w:trPr>
          <w:trHeight w:val="171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0600A"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3.1.10</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F2135A7"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 xml:space="preserve">Emitir lineamientos para actualizar el directorio de traductores indígenas publicado en la Intranet. Así como realizar seguimiento a la publicación de la información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8140F3A"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 xml:space="preserve">Lineamiento emitido y documento (s) de seguimiento a la información publicada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98E975"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940E89F"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2026-03-31</w:t>
            </w:r>
            <w:r w:rsidRPr="00CD6A73">
              <w:rPr>
                <w:rFonts w:eastAsia="Times New Roman" w:cs="Arial"/>
                <w:kern w:val="0"/>
                <w:szCs w:val="20"/>
                <w:lang w:eastAsia="es-CO"/>
                <w14:ligatures w14:val="none"/>
              </w:rPr>
              <w:br/>
              <w:t>2026-09-30</w:t>
            </w:r>
          </w:p>
        </w:tc>
      </w:tr>
      <w:tr w:rsidR="00CD6A73" w:rsidRPr="00CD6A73" w14:paraId="6A6F1427" w14:textId="77777777" w:rsidTr="00647AE7">
        <w:trPr>
          <w:trHeight w:val="1273"/>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1B1CC"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3.1.11</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77EAD2F"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Emitir lineamientos para actualizar la información de la ubicación de Sedes y Despachos de la FGN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1C6C842"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Lineamiento emitido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1FD39D5"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TIC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A08084" w14:textId="3A31F91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2026-04-30</w:t>
            </w:r>
            <w:r w:rsidRPr="00CD6A73">
              <w:rPr>
                <w:rFonts w:eastAsia="Times New Roman" w:cs="Arial"/>
                <w:kern w:val="0"/>
                <w:szCs w:val="20"/>
                <w:lang w:eastAsia="es-CO"/>
                <w14:ligatures w14:val="none"/>
              </w:rPr>
              <w:br/>
              <w:t>2026-10-3</w:t>
            </w:r>
            <w:r w:rsidR="009D5F80">
              <w:rPr>
                <w:rFonts w:eastAsia="Times New Roman" w:cs="Arial"/>
                <w:kern w:val="0"/>
                <w:szCs w:val="20"/>
                <w:lang w:eastAsia="es-CO"/>
                <w14:ligatures w14:val="none"/>
              </w:rPr>
              <w:t>0</w:t>
            </w:r>
          </w:p>
        </w:tc>
      </w:tr>
      <w:tr w:rsidR="00CD6A73" w:rsidRPr="00CD6A73" w14:paraId="2DD8A8F6" w14:textId="77777777" w:rsidTr="00647AE7">
        <w:trPr>
          <w:trHeight w:val="204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511F5"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3.1.12</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A6EAC29"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Actualizar la información de la ubicación de Sedes y Despachos de la FGN que sea reportada por las dependencias, en la aplicación geográfica con que cuenta la Entidad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2CF77A9"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Información actualizada en la aplicación geográfica y publicada en la página web</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C2E7546"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TIC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55C0F8" w14:textId="6AB4C77D"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2026-05-</w:t>
            </w:r>
            <w:r w:rsidR="00D323E8">
              <w:rPr>
                <w:rFonts w:eastAsia="Times New Roman" w:cs="Arial"/>
                <w:kern w:val="0"/>
                <w:szCs w:val="20"/>
                <w:lang w:eastAsia="es-CO"/>
                <w14:ligatures w14:val="none"/>
              </w:rPr>
              <w:t>29</w:t>
            </w:r>
            <w:r w:rsidRPr="00CD6A73">
              <w:rPr>
                <w:rFonts w:eastAsia="Times New Roman" w:cs="Arial"/>
                <w:kern w:val="0"/>
                <w:szCs w:val="20"/>
                <w:lang w:eastAsia="es-CO"/>
                <w14:ligatures w14:val="none"/>
              </w:rPr>
              <w:br/>
              <w:t>2026-11-30</w:t>
            </w:r>
          </w:p>
        </w:tc>
      </w:tr>
      <w:tr w:rsidR="00CD6A73" w:rsidRPr="00CD6A73" w14:paraId="7279732E" w14:textId="77777777" w:rsidTr="00647AE7">
        <w:trPr>
          <w:trHeight w:val="254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6A80D"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lastRenderedPageBreak/>
              <w:t>3.1.13</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24F9EDE4"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Realizar seguimiento al plan de trabajo 2025 para evaluar la efectividad de las acciones implementadas para corregir o eliminar aspectos identificados en temas de Accesibilidad de la página web, así como identificar oportunidades de mejora si es el caso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27FE59"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Informe de resultados con oportunidades de mejora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05570DA"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TIC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D730D6"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2026-02-27</w:t>
            </w:r>
          </w:p>
        </w:tc>
      </w:tr>
      <w:tr w:rsidR="00CD6A73" w:rsidRPr="00CD6A73" w14:paraId="4E74D7A2" w14:textId="77777777" w:rsidTr="00647AE7">
        <w:trPr>
          <w:trHeight w:val="288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4AC37"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3.1.14</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D8F813D" w14:textId="02F3E839"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Aplicar alguna de las herramientas que permiten revisar los criterios de accesibilidad de las páginas web, con el propósito de analizar que el sitio web oficial de la FGN cumpla mínimo con los estándares AA de la Guía de Accesibilidad de Contenidos Web versión 2.1</w:t>
            </w:r>
            <w:r w:rsidR="009C54A3">
              <w:rPr>
                <w:rStyle w:val="Refdenotaalpie"/>
                <w:rFonts w:eastAsia="Times New Roman" w:cs="Arial"/>
                <w:kern w:val="0"/>
                <w:szCs w:val="20"/>
                <w:lang w:eastAsia="es-CO"/>
                <w14:ligatures w14:val="none"/>
              </w:rPr>
              <w:footnoteReference w:id="19"/>
            </w:r>
            <w:r w:rsidRPr="00CD6A73">
              <w:rPr>
                <w:rFonts w:eastAsia="Times New Roman" w:cs="Arial"/>
                <w:kern w:val="0"/>
                <w:szCs w:val="20"/>
                <w:lang w:eastAsia="es-CO"/>
                <w14:ligatures w14:val="none"/>
              </w:rPr>
              <w:t>.</w:t>
            </w:r>
            <w:r w:rsidR="009C54A3">
              <w:rPr>
                <w:rStyle w:val="Refdenotaalpie"/>
                <w:rFonts w:eastAsia="Times New Roman" w:cs="Arial"/>
                <w:kern w:val="0"/>
                <w:szCs w:val="20"/>
                <w:lang w:eastAsia="es-CO"/>
                <w14:ligatures w14:val="none"/>
              </w:rPr>
              <w:footnoteReference w:id="20"/>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55DD109"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Informe de resultados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B2911DF"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TIC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9F7C6B"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2026-02-27</w:t>
            </w:r>
            <w:r w:rsidRPr="00CD6A73">
              <w:rPr>
                <w:rFonts w:eastAsia="Times New Roman" w:cs="Arial"/>
                <w:kern w:val="0"/>
                <w:szCs w:val="20"/>
                <w:lang w:eastAsia="es-CO"/>
                <w14:ligatures w14:val="none"/>
              </w:rPr>
              <w:br/>
              <w:t>2026-10-30</w:t>
            </w:r>
          </w:p>
        </w:tc>
      </w:tr>
      <w:tr w:rsidR="00CD6A73" w:rsidRPr="00CD6A73" w14:paraId="521558A7" w14:textId="77777777" w:rsidTr="00647AE7">
        <w:trPr>
          <w:trHeight w:val="1603"/>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1359E"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3.1.15</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EF2F173"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Elaborar informe con los errores identificados en temas de Accesibilidad de la página web institucional y formular Plan de Trabajo para corregirlos o eliminarlos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92596C8"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Informe de resultado y Plan de Trabajo elaborado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2162D82"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TIC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DC8635"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2026-03-06</w:t>
            </w:r>
            <w:r w:rsidRPr="00CD6A73">
              <w:rPr>
                <w:rFonts w:eastAsia="Times New Roman" w:cs="Arial"/>
                <w:kern w:val="0"/>
                <w:szCs w:val="20"/>
                <w:lang w:eastAsia="es-CO"/>
                <w14:ligatures w14:val="none"/>
              </w:rPr>
              <w:br/>
              <w:t>2026-11-06</w:t>
            </w:r>
          </w:p>
        </w:tc>
      </w:tr>
      <w:tr w:rsidR="00CD6A73" w:rsidRPr="00CD6A73" w14:paraId="2CDD68EB" w14:textId="77777777" w:rsidTr="00647AE7">
        <w:trPr>
          <w:trHeight w:val="125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6CE65"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3.1.16</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7258B65B"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Elaborar Plan de Trabajo para reducir las brechas identificadas en la implementación de la Política de Gobierno Digital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058ADB4"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Plan de Trabajo elaborado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50CBAEA"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TIC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6B8BC3"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2026-02-27</w:t>
            </w:r>
          </w:p>
        </w:tc>
      </w:tr>
      <w:tr w:rsidR="00CD6A73" w:rsidRPr="00CD6A73" w14:paraId="5F214E36" w14:textId="77777777" w:rsidTr="00647AE7">
        <w:trPr>
          <w:trHeight w:val="176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ED83C" w14:textId="77777777"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3.1.17</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58A5FF8"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Elaborar informe de avance de la implementación de la Política de Gobierno Digital, identificando oportunidades de mejora de acuerdo con el Plan de Trabajo establecido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89095B3"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Informe de avance con oportunidades de mejora identificadas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DCB9705"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Subdirección TIC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6D6DFC"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2026-04-30</w:t>
            </w:r>
            <w:r w:rsidRPr="00CD6A73">
              <w:rPr>
                <w:rFonts w:eastAsia="Times New Roman" w:cs="Arial"/>
                <w:kern w:val="0"/>
                <w:szCs w:val="20"/>
                <w:lang w:eastAsia="es-CO"/>
                <w14:ligatures w14:val="none"/>
              </w:rPr>
              <w:br/>
              <w:t>2026-08-31</w:t>
            </w:r>
            <w:r w:rsidRPr="00CD6A73">
              <w:rPr>
                <w:rFonts w:eastAsia="Times New Roman" w:cs="Arial"/>
                <w:kern w:val="0"/>
                <w:szCs w:val="20"/>
                <w:lang w:eastAsia="es-CO"/>
                <w14:ligatures w14:val="none"/>
              </w:rPr>
              <w:br/>
              <w:t>2026-12-18</w:t>
            </w:r>
          </w:p>
        </w:tc>
      </w:tr>
      <w:tr w:rsidR="00245EDB" w:rsidRPr="00CD6A73" w14:paraId="6D5D9414" w14:textId="77777777" w:rsidTr="00647AE7">
        <w:trPr>
          <w:trHeight w:val="176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DB4A567" w14:textId="41EE8114" w:rsidR="00245EDB" w:rsidRPr="00CD6A73" w:rsidRDefault="006F6FFF" w:rsidP="00245EDB">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lastRenderedPageBreak/>
              <w:t>3.1.18</w:t>
            </w:r>
          </w:p>
        </w:tc>
        <w:tc>
          <w:tcPr>
            <w:tcW w:w="2656" w:type="dxa"/>
            <w:tcBorders>
              <w:top w:val="single" w:sz="4" w:space="0" w:color="auto"/>
              <w:left w:val="nil"/>
              <w:bottom w:val="single" w:sz="4" w:space="0" w:color="auto"/>
              <w:right w:val="single" w:sz="4" w:space="0" w:color="auto"/>
            </w:tcBorders>
            <w:shd w:val="clear" w:color="auto" w:fill="auto"/>
            <w:vAlign w:val="center"/>
          </w:tcPr>
          <w:p w14:paraId="163A4D5E" w14:textId="7F937C9D" w:rsidR="00245EDB" w:rsidRPr="00CD6A73" w:rsidRDefault="00245EDB" w:rsidP="00245EDB">
            <w:pPr>
              <w:jc w:val="left"/>
              <w:rPr>
                <w:rFonts w:eastAsia="Times New Roman" w:cs="Arial"/>
                <w:kern w:val="0"/>
                <w:szCs w:val="20"/>
                <w:lang w:eastAsia="es-CO"/>
                <w14:ligatures w14:val="none"/>
              </w:rPr>
            </w:pPr>
            <w:r w:rsidRPr="00712DD2">
              <w:rPr>
                <w:rFonts w:eastAsia="Times New Roman" w:cs="Arial"/>
                <w:kern w:val="0"/>
                <w:szCs w:val="20"/>
                <w:lang w:eastAsia="es-CO"/>
                <w14:ligatures w14:val="none"/>
              </w:rPr>
              <w:t>Realizar seguimiento a la publicación de las hojas de vida de contratista por prestación de servicios en el SIGEP de manera oportuna</w:t>
            </w:r>
          </w:p>
        </w:tc>
        <w:tc>
          <w:tcPr>
            <w:tcW w:w="2268" w:type="dxa"/>
            <w:tcBorders>
              <w:top w:val="single" w:sz="4" w:space="0" w:color="auto"/>
              <w:left w:val="nil"/>
              <w:bottom w:val="single" w:sz="4" w:space="0" w:color="auto"/>
              <w:right w:val="single" w:sz="4" w:space="0" w:color="auto"/>
            </w:tcBorders>
            <w:shd w:val="clear" w:color="auto" w:fill="auto"/>
            <w:vAlign w:val="center"/>
          </w:tcPr>
          <w:p w14:paraId="55B6C6D2" w14:textId="008A7E6B" w:rsidR="00245EDB" w:rsidRPr="00CD6A73" w:rsidRDefault="00245EDB" w:rsidP="00245EDB">
            <w:pPr>
              <w:jc w:val="center"/>
              <w:rPr>
                <w:rFonts w:eastAsia="Times New Roman" w:cs="Arial"/>
                <w:kern w:val="0"/>
                <w:szCs w:val="20"/>
                <w:lang w:eastAsia="es-CO"/>
                <w14:ligatures w14:val="none"/>
              </w:rPr>
            </w:pPr>
            <w:r w:rsidRPr="00712DD2">
              <w:rPr>
                <w:rFonts w:eastAsia="Times New Roman" w:cs="Arial"/>
                <w:kern w:val="0"/>
                <w:szCs w:val="20"/>
                <w:lang w:eastAsia="es-CO"/>
                <w14:ligatures w14:val="none"/>
              </w:rPr>
              <w:t>Informe trimestral, dirigido al Líder del Proceso</w:t>
            </w:r>
            <w:r>
              <w:rPr>
                <w:rStyle w:val="Refdenotaalpie"/>
                <w:rFonts w:eastAsia="Times New Roman" w:cs="Arial"/>
                <w:kern w:val="0"/>
                <w:szCs w:val="20"/>
                <w:lang w:eastAsia="es-CO"/>
                <w14:ligatures w14:val="none"/>
              </w:rPr>
              <w:footnoteReference w:id="21"/>
            </w:r>
          </w:p>
        </w:tc>
        <w:tc>
          <w:tcPr>
            <w:tcW w:w="1984" w:type="dxa"/>
            <w:tcBorders>
              <w:top w:val="single" w:sz="4" w:space="0" w:color="auto"/>
              <w:left w:val="nil"/>
              <w:bottom w:val="single" w:sz="4" w:space="0" w:color="auto"/>
              <w:right w:val="single" w:sz="4" w:space="0" w:color="auto"/>
            </w:tcBorders>
            <w:shd w:val="clear" w:color="auto" w:fill="auto"/>
            <w:vAlign w:val="center"/>
          </w:tcPr>
          <w:p w14:paraId="5FF63E8E" w14:textId="65B407D3" w:rsidR="00245EDB" w:rsidRPr="00CD6A73" w:rsidRDefault="00245EDB" w:rsidP="00245EDB">
            <w:pPr>
              <w:jc w:val="center"/>
              <w:rPr>
                <w:rFonts w:eastAsia="Times New Roman" w:cs="Arial"/>
                <w:kern w:val="0"/>
                <w:szCs w:val="20"/>
                <w:lang w:eastAsia="es-CO"/>
                <w14:ligatures w14:val="none"/>
              </w:rPr>
            </w:pPr>
            <w:r w:rsidRPr="00712DD2">
              <w:rPr>
                <w:rFonts w:eastAsia="Times New Roman" w:cs="Arial"/>
                <w:kern w:val="0"/>
                <w:szCs w:val="20"/>
                <w:lang w:eastAsia="es-CO"/>
                <w14:ligatures w14:val="none"/>
              </w:rPr>
              <w:t>Subdirección de Gestión Contractual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9D0823" w14:textId="77777777" w:rsidR="00245EDB" w:rsidRPr="00712DD2" w:rsidRDefault="00245EDB" w:rsidP="00245EDB">
            <w:pPr>
              <w:jc w:val="center"/>
              <w:rPr>
                <w:rFonts w:eastAsia="Times New Roman" w:cs="Arial"/>
                <w:kern w:val="0"/>
                <w:szCs w:val="20"/>
                <w:lang w:eastAsia="es-CO"/>
                <w14:ligatures w14:val="none"/>
              </w:rPr>
            </w:pPr>
            <w:r w:rsidRPr="00712DD2">
              <w:rPr>
                <w:rFonts w:eastAsia="Times New Roman" w:cs="Arial"/>
                <w:kern w:val="0"/>
                <w:szCs w:val="20"/>
                <w:lang w:eastAsia="es-CO"/>
                <w14:ligatures w14:val="none"/>
              </w:rPr>
              <w:t>2026-04-15</w:t>
            </w:r>
          </w:p>
          <w:p w14:paraId="114E026E" w14:textId="77777777" w:rsidR="00245EDB" w:rsidRPr="00712DD2" w:rsidRDefault="00245EDB" w:rsidP="00245EDB">
            <w:pPr>
              <w:jc w:val="center"/>
              <w:rPr>
                <w:rFonts w:eastAsia="Times New Roman" w:cs="Arial"/>
                <w:kern w:val="0"/>
                <w:szCs w:val="20"/>
                <w:lang w:eastAsia="es-CO"/>
                <w14:ligatures w14:val="none"/>
              </w:rPr>
            </w:pPr>
            <w:r w:rsidRPr="00712DD2">
              <w:rPr>
                <w:rFonts w:eastAsia="Times New Roman" w:cs="Arial"/>
                <w:kern w:val="0"/>
                <w:szCs w:val="20"/>
                <w:lang w:eastAsia="es-CO"/>
                <w14:ligatures w14:val="none"/>
              </w:rPr>
              <w:t>2026-07-15</w:t>
            </w:r>
          </w:p>
          <w:p w14:paraId="78BFF606" w14:textId="77777777" w:rsidR="00245EDB" w:rsidRPr="00712DD2" w:rsidRDefault="00245EDB" w:rsidP="00245EDB">
            <w:pPr>
              <w:jc w:val="center"/>
              <w:rPr>
                <w:rFonts w:eastAsia="Times New Roman" w:cs="Arial"/>
                <w:kern w:val="0"/>
                <w:szCs w:val="20"/>
                <w:lang w:eastAsia="es-CO"/>
                <w14:ligatures w14:val="none"/>
              </w:rPr>
            </w:pPr>
            <w:r w:rsidRPr="00712DD2">
              <w:rPr>
                <w:rFonts w:eastAsia="Times New Roman" w:cs="Arial"/>
                <w:kern w:val="0"/>
                <w:szCs w:val="20"/>
                <w:lang w:eastAsia="es-CO"/>
                <w14:ligatures w14:val="none"/>
              </w:rPr>
              <w:t>2026-10-15</w:t>
            </w:r>
          </w:p>
          <w:p w14:paraId="04CAA661" w14:textId="774E29A1" w:rsidR="00245EDB" w:rsidRPr="00CD6A73" w:rsidRDefault="00245EDB" w:rsidP="00245EDB">
            <w:pPr>
              <w:jc w:val="center"/>
              <w:rPr>
                <w:rFonts w:eastAsia="Times New Roman" w:cs="Arial"/>
                <w:kern w:val="0"/>
                <w:szCs w:val="20"/>
                <w:lang w:eastAsia="es-CO"/>
                <w14:ligatures w14:val="none"/>
              </w:rPr>
            </w:pPr>
            <w:r w:rsidRPr="00712DD2">
              <w:rPr>
                <w:rFonts w:eastAsia="Times New Roman" w:cs="Arial"/>
                <w:kern w:val="0"/>
                <w:szCs w:val="20"/>
                <w:lang w:eastAsia="es-CO"/>
                <w14:ligatures w14:val="none"/>
              </w:rPr>
              <w:t>2027-01-15</w:t>
            </w:r>
          </w:p>
        </w:tc>
      </w:tr>
      <w:tr w:rsidR="00245EDB" w:rsidRPr="00CD6A73" w14:paraId="5F31BDAC" w14:textId="77777777" w:rsidTr="00647AE7">
        <w:trPr>
          <w:trHeight w:val="176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772E96F4" w14:textId="0B22D459" w:rsidR="00245EDB" w:rsidRPr="00CD6A73" w:rsidRDefault="006F6FFF" w:rsidP="00245EDB">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3.1.1</w:t>
            </w:r>
            <w:r>
              <w:rPr>
                <w:rFonts w:eastAsia="Times New Roman" w:cs="Arial"/>
                <w:kern w:val="0"/>
                <w:sz w:val="16"/>
                <w:szCs w:val="16"/>
                <w:lang w:eastAsia="es-CO"/>
                <w14:ligatures w14:val="none"/>
              </w:rPr>
              <w:t>9</w:t>
            </w:r>
          </w:p>
        </w:tc>
        <w:tc>
          <w:tcPr>
            <w:tcW w:w="2656" w:type="dxa"/>
            <w:tcBorders>
              <w:top w:val="single" w:sz="4" w:space="0" w:color="auto"/>
              <w:left w:val="nil"/>
              <w:bottom w:val="single" w:sz="4" w:space="0" w:color="auto"/>
              <w:right w:val="single" w:sz="4" w:space="0" w:color="auto"/>
            </w:tcBorders>
            <w:shd w:val="clear" w:color="auto" w:fill="auto"/>
            <w:vAlign w:val="center"/>
          </w:tcPr>
          <w:p w14:paraId="51620FBE" w14:textId="638198D1" w:rsidR="00245EDB" w:rsidRPr="00712DD2" w:rsidRDefault="00FC37B9" w:rsidP="00245EDB">
            <w:pPr>
              <w:jc w:val="left"/>
              <w:rPr>
                <w:rFonts w:eastAsia="Times New Roman" w:cs="Arial"/>
                <w:kern w:val="0"/>
                <w:szCs w:val="20"/>
                <w:lang w:eastAsia="es-CO"/>
                <w14:ligatures w14:val="none"/>
              </w:rPr>
            </w:pPr>
            <w:r w:rsidRPr="00FC37B9">
              <w:rPr>
                <w:rFonts w:eastAsia="Times New Roman" w:cs="Arial"/>
                <w:kern w:val="0"/>
                <w:szCs w:val="20"/>
                <w:lang w:eastAsia="es-CO"/>
                <w14:ligatures w14:val="none"/>
              </w:rPr>
              <w:t>Elaborar Informe sobre solicitudes de acceso a la información, en el que se reporte el tiempo de respuesta a cada solicitud</w:t>
            </w:r>
          </w:p>
        </w:tc>
        <w:tc>
          <w:tcPr>
            <w:tcW w:w="2268" w:type="dxa"/>
            <w:tcBorders>
              <w:top w:val="single" w:sz="4" w:space="0" w:color="auto"/>
              <w:left w:val="nil"/>
              <w:bottom w:val="single" w:sz="4" w:space="0" w:color="auto"/>
              <w:right w:val="single" w:sz="4" w:space="0" w:color="auto"/>
            </w:tcBorders>
            <w:shd w:val="clear" w:color="auto" w:fill="auto"/>
            <w:vAlign w:val="center"/>
          </w:tcPr>
          <w:p w14:paraId="3A02C4AA" w14:textId="0E8BAFFF" w:rsidR="00245EDB" w:rsidRPr="00712DD2" w:rsidRDefault="00FC37B9" w:rsidP="00245EDB">
            <w:pPr>
              <w:jc w:val="center"/>
              <w:rPr>
                <w:rFonts w:eastAsia="Times New Roman" w:cs="Arial"/>
                <w:kern w:val="0"/>
                <w:szCs w:val="20"/>
                <w:lang w:eastAsia="es-CO"/>
                <w14:ligatures w14:val="none"/>
              </w:rPr>
            </w:pPr>
            <w:r w:rsidRPr="00FC37B9">
              <w:rPr>
                <w:rFonts w:eastAsia="Times New Roman" w:cs="Arial"/>
                <w:kern w:val="0"/>
                <w:szCs w:val="20"/>
                <w:lang w:eastAsia="es-CO"/>
                <w14:ligatures w14:val="none"/>
              </w:rPr>
              <w:t>Informe elaborado y publicado</w:t>
            </w:r>
          </w:p>
        </w:tc>
        <w:tc>
          <w:tcPr>
            <w:tcW w:w="1984" w:type="dxa"/>
            <w:tcBorders>
              <w:top w:val="single" w:sz="4" w:space="0" w:color="auto"/>
              <w:left w:val="nil"/>
              <w:bottom w:val="single" w:sz="4" w:space="0" w:color="auto"/>
              <w:right w:val="single" w:sz="4" w:space="0" w:color="auto"/>
            </w:tcBorders>
            <w:shd w:val="clear" w:color="auto" w:fill="auto"/>
            <w:vAlign w:val="center"/>
          </w:tcPr>
          <w:p w14:paraId="173F8307" w14:textId="4C85B403" w:rsidR="00245EDB" w:rsidRPr="00712DD2" w:rsidRDefault="00FC37B9" w:rsidP="00245EDB">
            <w:pPr>
              <w:jc w:val="center"/>
              <w:rPr>
                <w:rFonts w:eastAsia="Times New Roman" w:cs="Arial"/>
                <w:kern w:val="0"/>
                <w:szCs w:val="20"/>
                <w:lang w:eastAsia="es-CO"/>
                <w14:ligatures w14:val="none"/>
              </w:rPr>
            </w:pPr>
            <w:r w:rsidRPr="00FC37B9">
              <w:rPr>
                <w:rFonts w:eastAsia="Times New Roman" w:cs="Arial"/>
                <w:kern w:val="0"/>
                <w:szCs w:val="20"/>
                <w:lang w:eastAsia="es-CO"/>
                <w14:ligatures w14:val="none"/>
              </w:rPr>
              <w:t>Subdirección de Gestión Documental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927224" w14:textId="080861B9" w:rsidR="00245EDB" w:rsidRPr="00712DD2" w:rsidRDefault="00FC37B9" w:rsidP="00245EDB">
            <w:pPr>
              <w:jc w:val="center"/>
              <w:rPr>
                <w:rFonts w:eastAsia="Times New Roman" w:cs="Arial"/>
                <w:kern w:val="0"/>
                <w:szCs w:val="20"/>
                <w:lang w:eastAsia="es-CO"/>
                <w14:ligatures w14:val="none"/>
              </w:rPr>
            </w:pPr>
            <w:r>
              <w:rPr>
                <w:rFonts w:eastAsia="Times New Roman" w:cs="Arial"/>
                <w:kern w:val="0"/>
                <w:szCs w:val="20"/>
                <w:lang w:eastAsia="es-CO"/>
                <w14:ligatures w14:val="none"/>
              </w:rPr>
              <w:t>2026-10-31</w:t>
            </w:r>
          </w:p>
        </w:tc>
      </w:tr>
      <w:tr w:rsidR="002E129B" w:rsidRPr="00CD6A73" w14:paraId="3D842FDF" w14:textId="77777777" w:rsidTr="00647AE7">
        <w:trPr>
          <w:trHeight w:val="176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1872E7EB" w14:textId="4506E9A9" w:rsidR="002E129B" w:rsidRPr="00CD6A73" w:rsidRDefault="006F6FFF" w:rsidP="002E129B">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w:t>
            </w:r>
            <w:r>
              <w:rPr>
                <w:rFonts w:eastAsia="Times New Roman" w:cs="Arial"/>
                <w:kern w:val="0"/>
                <w:sz w:val="16"/>
                <w:szCs w:val="16"/>
                <w:lang w:eastAsia="es-CO"/>
                <w14:ligatures w14:val="none"/>
              </w:rPr>
              <w:t>20</w:t>
            </w:r>
          </w:p>
        </w:tc>
        <w:tc>
          <w:tcPr>
            <w:tcW w:w="2656" w:type="dxa"/>
            <w:tcBorders>
              <w:top w:val="single" w:sz="4" w:space="0" w:color="auto"/>
              <w:left w:val="nil"/>
              <w:bottom w:val="single" w:sz="4" w:space="0" w:color="auto"/>
              <w:right w:val="single" w:sz="4" w:space="0" w:color="auto"/>
            </w:tcBorders>
            <w:shd w:val="clear" w:color="auto" w:fill="auto"/>
            <w:vAlign w:val="center"/>
          </w:tcPr>
          <w:p w14:paraId="0B37D746" w14:textId="5A01296D" w:rsidR="002E129B" w:rsidRPr="00712DD2" w:rsidRDefault="002E129B" w:rsidP="002E129B">
            <w:pPr>
              <w:jc w:val="left"/>
              <w:rPr>
                <w:rFonts w:eastAsia="Times New Roman" w:cs="Arial"/>
                <w:kern w:val="0"/>
                <w:szCs w:val="20"/>
                <w:lang w:eastAsia="es-CO"/>
                <w14:ligatures w14:val="none"/>
              </w:rPr>
            </w:pPr>
            <w:r w:rsidRPr="002E129B">
              <w:rPr>
                <w:rFonts w:eastAsia="Times New Roman" w:cs="Arial"/>
                <w:kern w:val="0"/>
                <w:szCs w:val="20"/>
                <w:lang w:eastAsia="es-CO"/>
                <w14:ligatures w14:val="none"/>
              </w:rPr>
              <w:t>Elaborar, aprobar y pub</w:t>
            </w:r>
            <w:r>
              <w:rPr>
                <w:rFonts w:eastAsia="Times New Roman" w:cs="Arial"/>
                <w:kern w:val="0"/>
                <w:szCs w:val="20"/>
                <w:lang w:eastAsia="es-CO"/>
                <w14:ligatures w14:val="none"/>
              </w:rPr>
              <w:t>l</w:t>
            </w:r>
            <w:r w:rsidRPr="002E129B">
              <w:rPr>
                <w:rFonts w:eastAsia="Times New Roman" w:cs="Arial"/>
                <w:kern w:val="0"/>
                <w:szCs w:val="20"/>
                <w:lang w:eastAsia="es-CO"/>
                <w14:ligatures w14:val="none"/>
              </w:rPr>
              <w:t>icar el Programa de Gestión Documental de la FGN para la vigencia correspondiente</w:t>
            </w:r>
          </w:p>
        </w:tc>
        <w:tc>
          <w:tcPr>
            <w:tcW w:w="2268" w:type="dxa"/>
            <w:tcBorders>
              <w:top w:val="single" w:sz="4" w:space="0" w:color="auto"/>
              <w:left w:val="nil"/>
              <w:bottom w:val="single" w:sz="4" w:space="0" w:color="auto"/>
              <w:right w:val="single" w:sz="4" w:space="0" w:color="auto"/>
            </w:tcBorders>
            <w:shd w:val="clear" w:color="auto" w:fill="auto"/>
            <w:vAlign w:val="center"/>
          </w:tcPr>
          <w:p w14:paraId="784A550B" w14:textId="5A20C7A2" w:rsidR="002E129B" w:rsidRPr="00712DD2" w:rsidRDefault="002E129B" w:rsidP="002E129B">
            <w:pPr>
              <w:jc w:val="center"/>
              <w:rPr>
                <w:rFonts w:eastAsia="Times New Roman" w:cs="Arial"/>
                <w:kern w:val="0"/>
                <w:szCs w:val="20"/>
                <w:lang w:eastAsia="es-CO"/>
                <w14:ligatures w14:val="none"/>
              </w:rPr>
            </w:pPr>
            <w:r w:rsidRPr="002E129B">
              <w:rPr>
                <w:rFonts w:eastAsia="Times New Roman" w:cs="Arial"/>
                <w:kern w:val="0"/>
                <w:szCs w:val="20"/>
                <w:lang w:eastAsia="es-CO"/>
                <w14:ligatures w14:val="none"/>
              </w:rPr>
              <w:t>Programa aprobado y publicado en la página web institucional</w:t>
            </w:r>
          </w:p>
        </w:tc>
        <w:tc>
          <w:tcPr>
            <w:tcW w:w="1984" w:type="dxa"/>
            <w:tcBorders>
              <w:top w:val="single" w:sz="4" w:space="0" w:color="auto"/>
              <w:left w:val="nil"/>
              <w:bottom w:val="single" w:sz="4" w:space="0" w:color="auto"/>
              <w:right w:val="single" w:sz="4" w:space="0" w:color="auto"/>
            </w:tcBorders>
            <w:shd w:val="clear" w:color="auto" w:fill="auto"/>
            <w:vAlign w:val="center"/>
          </w:tcPr>
          <w:p w14:paraId="56AD852D" w14:textId="19A70D33" w:rsidR="002E129B" w:rsidRPr="00712DD2" w:rsidRDefault="002E129B" w:rsidP="002E129B">
            <w:pPr>
              <w:jc w:val="center"/>
              <w:rPr>
                <w:rFonts w:eastAsia="Times New Roman" w:cs="Arial"/>
                <w:kern w:val="0"/>
                <w:szCs w:val="20"/>
                <w:lang w:eastAsia="es-CO"/>
                <w14:ligatures w14:val="none"/>
              </w:rPr>
            </w:pPr>
            <w:r w:rsidRPr="00FC37B9">
              <w:rPr>
                <w:rFonts w:eastAsia="Times New Roman" w:cs="Arial"/>
                <w:kern w:val="0"/>
                <w:szCs w:val="20"/>
                <w:lang w:eastAsia="es-CO"/>
                <w14:ligatures w14:val="none"/>
              </w:rPr>
              <w:t>Subdirección de Gestión Documental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DAE4B1" w14:textId="420927EA" w:rsidR="002E129B" w:rsidRPr="00712DD2" w:rsidRDefault="002E129B" w:rsidP="002E129B">
            <w:pPr>
              <w:jc w:val="center"/>
              <w:rPr>
                <w:rFonts w:eastAsia="Times New Roman" w:cs="Arial"/>
                <w:kern w:val="0"/>
                <w:szCs w:val="20"/>
                <w:lang w:eastAsia="es-CO"/>
                <w14:ligatures w14:val="none"/>
              </w:rPr>
            </w:pPr>
            <w:r>
              <w:rPr>
                <w:rFonts w:eastAsia="Times New Roman" w:cs="Arial"/>
                <w:kern w:val="0"/>
                <w:szCs w:val="20"/>
                <w:lang w:eastAsia="es-CO"/>
                <w14:ligatures w14:val="none"/>
              </w:rPr>
              <w:t>2026-03-31</w:t>
            </w:r>
          </w:p>
        </w:tc>
      </w:tr>
      <w:tr w:rsidR="00CD6A73" w:rsidRPr="00CD6A73" w14:paraId="43DDBBF0" w14:textId="77777777" w:rsidTr="00647AE7">
        <w:trPr>
          <w:trHeight w:val="176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25C97" w14:textId="38DAF122"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w:t>
            </w:r>
            <w:r w:rsidR="006F6FFF">
              <w:rPr>
                <w:rFonts w:eastAsia="Times New Roman" w:cs="Arial"/>
                <w:kern w:val="0"/>
                <w:sz w:val="16"/>
                <w:szCs w:val="16"/>
                <w:lang w:eastAsia="es-CO"/>
                <w14:ligatures w14:val="none"/>
              </w:rPr>
              <w:t>21</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A66C0B6"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Realizar monitoreo a las áreas responsables, de los requisitos establecidos en la Ley 1712 de 2014 Ley de Transparencia y la Resolución 1519 de 2020 de MinTIC</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2FBADE8"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Reporte de resultados del monitoreo a las áreas socializado por correo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C4B6211"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Dirección de Planeación y Desarrollo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FDF646"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2026-05-31</w:t>
            </w:r>
          </w:p>
        </w:tc>
      </w:tr>
      <w:tr w:rsidR="00CD6A73" w:rsidRPr="00CD6A73" w14:paraId="62D199BB" w14:textId="77777777" w:rsidTr="00647AE7">
        <w:trPr>
          <w:trHeight w:val="197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FBE3B" w14:textId="2F9EA064" w:rsidR="00CD6A73" w:rsidRPr="00CD6A73" w:rsidRDefault="00CD6A73" w:rsidP="00CD6A73">
            <w:pPr>
              <w:jc w:val="center"/>
              <w:rPr>
                <w:rFonts w:eastAsia="Times New Roman" w:cs="Arial"/>
                <w:kern w:val="0"/>
                <w:sz w:val="16"/>
                <w:szCs w:val="16"/>
                <w:lang w:eastAsia="es-CO"/>
                <w14:ligatures w14:val="none"/>
              </w:rPr>
            </w:pPr>
            <w:r w:rsidRPr="00CD6A73">
              <w:rPr>
                <w:rFonts w:eastAsia="Times New Roman" w:cs="Arial"/>
                <w:kern w:val="0"/>
                <w:sz w:val="16"/>
                <w:szCs w:val="16"/>
                <w:lang w:eastAsia="es-CO"/>
                <w14:ligatures w14:val="none"/>
              </w:rPr>
              <w:t>3.1.</w:t>
            </w:r>
            <w:r w:rsidR="00712DD2">
              <w:rPr>
                <w:rFonts w:eastAsia="Times New Roman" w:cs="Arial"/>
                <w:kern w:val="0"/>
                <w:sz w:val="16"/>
                <w:szCs w:val="16"/>
                <w:lang w:eastAsia="es-CO"/>
                <w14:ligatures w14:val="none"/>
              </w:rPr>
              <w:t>2</w:t>
            </w:r>
            <w:r w:rsidR="006F6FFF">
              <w:rPr>
                <w:rFonts w:eastAsia="Times New Roman" w:cs="Arial"/>
                <w:kern w:val="0"/>
                <w:sz w:val="16"/>
                <w:szCs w:val="16"/>
                <w:lang w:eastAsia="es-CO"/>
                <w14:ligatures w14:val="none"/>
              </w:rPr>
              <w:t>2</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BB1A152" w14:textId="77777777" w:rsidR="00CD6A73" w:rsidRPr="00CD6A73" w:rsidRDefault="00CD6A73" w:rsidP="00CD6A73">
            <w:pPr>
              <w:jc w:val="left"/>
              <w:rPr>
                <w:rFonts w:eastAsia="Times New Roman" w:cs="Arial"/>
                <w:kern w:val="0"/>
                <w:szCs w:val="20"/>
                <w:lang w:eastAsia="es-CO"/>
                <w14:ligatures w14:val="none"/>
              </w:rPr>
            </w:pPr>
            <w:r w:rsidRPr="00CD6A73">
              <w:rPr>
                <w:rFonts w:eastAsia="Times New Roman" w:cs="Arial"/>
                <w:kern w:val="0"/>
                <w:szCs w:val="20"/>
                <w:lang w:eastAsia="es-CO"/>
                <w14:ligatures w14:val="none"/>
              </w:rPr>
              <w:t>Realizar seguimiento al nivel de implementación de la Ley 1712 de 2014 - Ley de Transparencia y del acceso a la información pública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868FFF"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Acta de seguimiento al nivel de implementación de la Ley 1712 de 2014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D4EEEDF"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Dirección de Control Interno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2EB48E" w14:textId="77777777" w:rsidR="00CD6A73" w:rsidRPr="00CD6A73" w:rsidRDefault="00CD6A73" w:rsidP="00CD6A73">
            <w:pPr>
              <w:jc w:val="center"/>
              <w:rPr>
                <w:rFonts w:eastAsia="Times New Roman" w:cs="Arial"/>
                <w:kern w:val="0"/>
                <w:szCs w:val="20"/>
                <w:lang w:eastAsia="es-CO"/>
                <w14:ligatures w14:val="none"/>
              </w:rPr>
            </w:pPr>
            <w:r w:rsidRPr="00CD6A73">
              <w:rPr>
                <w:rFonts w:eastAsia="Times New Roman" w:cs="Arial"/>
                <w:kern w:val="0"/>
                <w:szCs w:val="20"/>
                <w:lang w:eastAsia="es-CO"/>
                <w14:ligatures w14:val="none"/>
              </w:rPr>
              <w:t>2026-07-31</w:t>
            </w:r>
          </w:p>
        </w:tc>
      </w:tr>
    </w:tbl>
    <w:p w14:paraId="345E5F78" w14:textId="77777777" w:rsidR="00CD6A73" w:rsidRDefault="00CD6A73" w:rsidP="00AD6965">
      <w:pPr>
        <w:rPr>
          <w:lang w:val="es-ES"/>
        </w:rPr>
      </w:pPr>
    </w:p>
    <w:p w14:paraId="79557859" w14:textId="77777777" w:rsidR="003E260D" w:rsidRDefault="003E260D" w:rsidP="00AD6965">
      <w:pPr>
        <w:rPr>
          <w:lang w:val="es-ES"/>
        </w:rPr>
      </w:pPr>
    </w:p>
    <w:p w14:paraId="4285CB61" w14:textId="77777777" w:rsidR="003E260D" w:rsidRDefault="003E260D" w:rsidP="00AD6965">
      <w:pPr>
        <w:rPr>
          <w:lang w:val="es-ES"/>
        </w:rPr>
      </w:pPr>
    </w:p>
    <w:p w14:paraId="7A165CA7" w14:textId="77777777" w:rsidR="003E260D" w:rsidRDefault="003E260D" w:rsidP="00AD6965">
      <w:pPr>
        <w:rPr>
          <w:lang w:val="es-ES"/>
        </w:rPr>
      </w:pPr>
    </w:p>
    <w:p w14:paraId="1CAA9A37" w14:textId="5C49C920" w:rsidR="003E260D" w:rsidRDefault="003E260D">
      <w:pPr>
        <w:spacing w:after="160" w:line="259" w:lineRule="auto"/>
        <w:jc w:val="left"/>
        <w:rPr>
          <w:lang w:val="es-ES"/>
        </w:rPr>
      </w:pPr>
      <w:r>
        <w:rPr>
          <w:lang w:val="es-ES"/>
        </w:rPr>
        <w:br w:type="page"/>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5B9BD5" w:themeFill="accent5"/>
        <w:tblCellMar>
          <w:left w:w="70" w:type="dxa"/>
          <w:right w:w="70" w:type="dxa"/>
        </w:tblCellMar>
        <w:tblLook w:val="04A0" w:firstRow="1" w:lastRow="0" w:firstColumn="1" w:lastColumn="0" w:noHBand="0" w:noVBand="1"/>
      </w:tblPr>
      <w:tblGrid>
        <w:gridCol w:w="572"/>
        <w:gridCol w:w="8505"/>
      </w:tblGrid>
      <w:tr w:rsidR="003E260D" w:rsidRPr="00AD6965" w14:paraId="280C7B03" w14:textId="77777777" w:rsidTr="00343648">
        <w:trPr>
          <w:trHeight w:val="600"/>
          <w:tblHeader/>
        </w:trPr>
        <w:tc>
          <w:tcPr>
            <w:tcW w:w="572" w:type="dxa"/>
            <w:shd w:val="clear" w:color="000000" w:fill="5B9BD5" w:themeFill="accent5"/>
            <w:vAlign w:val="center"/>
            <w:hideMark/>
          </w:tcPr>
          <w:p w14:paraId="13CCD8F0" w14:textId="77777777" w:rsidR="003E260D" w:rsidRPr="00343648" w:rsidRDefault="003E260D" w:rsidP="009B0637">
            <w:pPr>
              <w:jc w:val="center"/>
              <w:rPr>
                <w:rFonts w:eastAsia="Times New Roman" w:cs="Arial"/>
                <w:b/>
                <w:bCs/>
                <w:color w:val="FFFFFF" w:themeColor="background1"/>
                <w:kern w:val="0"/>
                <w:szCs w:val="20"/>
                <w:lang w:eastAsia="es-CO"/>
                <w14:ligatures w14:val="none"/>
              </w:rPr>
            </w:pPr>
            <w:r w:rsidRPr="00343648">
              <w:rPr>
                <w:rFonts w:eastAsia="Times New Roman" w:cs="Arial"/>
                <w:b/>
                <w:bCs/>
                <w:color w:val="FFFFFF" w:themeColor="background1"/>
                <w:kern w:val="0"/>
                <w:szCs w:val="20"/>
                <w:lang w:eastAsia="es-CO"/>
                <w14:ligatures w14:val="none"/>
              </w:rPr>
              <w:lastRenderedPageBreak/>
              <w:t> </w:t>
            </w:r>
          </w:p>
        </w:tc>
        <w:tc>
          <w:tcPr>
            <w:tcW w:w="8505" w:type="dxa"/>
            <w:shd w:val="clear" w:color="000000" w:fill="5B9BD5" w:themeFill="accent5"/>
            <w:noWrap/>
            <w:vAlign w:val="center"/>
            <w:hideMark/>
          </w:tcPr>
          <w:p w14:paraId="0FFE8F16" w14:textId="77777777" w:rsidR="003E260D" w:rsidRPr="00343648" w:rsidRDefault="003E260D" w:rsidP="003E260D">
            <w:pPr>
              <w:jc w:val="left"/>
              <w:rPr>
                <w:rFonts w:eastAsia="Times New Roman" w:cs="Arial"/>
                <w:b/>
                <w:bCs/>
                <w:color w:val="FFFFFF" w:themeColor="background1"/>
                <w:kern w:val="0"/>
                <w:szCs w:val="20"/>
                <w:lang w:eastAsia="es-CO"/>
                <w14:ligatures w14:val="none"/>
              </w:rPr>
            </w:pPr>
            <w:r w:rsidRPr="00343648">
              <w:rPr>
                <w:rFonts w:eastAsia="Times New Roman" w:cs="Arial"/>
                <w:b/>
                <w:bCs/>
                <w:color w:val="FFFFFF" w:themeColor="background1"/>
                <w:kern w:val="0"/>
                <w:szCs w:val="20"/>
                <w:lang w:eastAsia="es-CO"/>
                <w14:ligatures w14:val="none"/>
              </w:rPr>
              <w:t>3. MODELO ESTADO ABIERTO</w:t>
            </w:r>
          </w:p>
          <w:p w14:paraId="34AB3B3E" w14:textId="33C405A7" w:rsidR="003E260D" w:rsidRPr="00343648" w:rsidRDefault="003E260D" w:rsidP="003E260D">
            <w:pPr>
              <w:jc w:val="left"/>
              <w:rPr>
                <w:rFonts w:eastAsia="Times New Roman" w:cs="Arial"/>
                <w:b/>
                <w:bCs/>
                <w:color w:val="FFFFFF" w:themeColor="background1"/>
                <w:kern w:val="0"/>
                <w:szCs w:val="20"/>
                <w:lang w:eastAsia="es-CO"/>
                <w14:ligatures w14:val="none"/>
              </w:rPr>
            </w:pPr>
            <w:r w:rsidRPr="00343648">
              <w:rPr>
                <w:rFonts w:eastAsia="Times New Roman" w:cs="Arial"/>
                <w:b/>
                <w:bCs/>
                <w:color w:val="FFFFFF" w:themeColor="background1"/>
                <w:kern w:val="0"/>
                <w:szCs w:val="20"/>
                <w:lang w:eastAsia="es-CO"/>
                <w14:ligatures w14:val="none"/>
              </w:rPr>
              <w:t>3.2 INTEGRIDAD PÚBLICA Y CULTURA DE LA LEGALIDAD</w:t>
            </w:r>
          </w:p>
        </w:tc>
      </w:tr>
    </w:tbl>
    <w:p w14:paraId="01D7F27E" w14:textId="77777777" w:rsidR="003E260D" w:rsidRDefault="003E260D" w:rsidP="003E260D">
      <w:pPr>
        <w:rPr>
          <w:sz w:val="2"/>
          <w:szCs w:val="2"/>
          <w:lang w:val="es-ES"/>
        </w:rPr>
      </w:pPr>
    </w:p>
    <w:tbl>
      <w:tblPr>
        <w:tblW w:w="9067" w:type="dxa"/>
        <w:tblCellMar>
          <w:left w:w="70" w:type="dxa"/>
          <w:right w:w="70" w:type="dxa"/>
        </w:tblCellMar>
        <w:tblLook w:val="04A0" w:firstRow="1" w:lastRow="0" w:firstColumn="1" w:lastColumn="0" w:noHBand="0" w:noVBand="1"/>
      </w:tblPr>
      <w:tblGrid>
        <w:gridCol w:w="600"/>
        <w:gridCol w:w="2656"/>
        <w:gridCol w:w="2268"/>
        <w:gridCol w:w="1984"/>
        <w:gridCol w:w="1559"/>
      </w:tblGrid>
      <w:tr w:rsidR="003E260D" w:rsidRPr="003E260D" w14:paraId="3E48CDC0" w14:textId="77777777" w:rsidTr="00343648">
        <w:trPr>
          <w:cantSplit/>
          <w:trHeight w:val="500"/>
          <w:tblHeader/>
        </w:trPr>
        <w:tc>
          <w:tcPr>
            <w:tcW w:w="600" w:type="dxa"/>
            <w:tcBorders>
              <w:top w:val="single" w:sz="4" w:space="0" w:color="auto"/>
              <w:left w:val="single" w:sz="4" w:space="0" w:color="auto"/>
              <w:bottom w:val="single" w:sz="4" w:space="0" w:color="auto"/>
              <w:right w:val="single" w:sz="4" w:space="0" w:color="auto"/>
            </w:tcBorders>
            <w:shd w:val="clear" w:color="000000" w:fill="DEEAF6" w:themeFill="accent5" w:themeFillTint="33"/>
            <w:noWrap/>
            <w:vAlign w:val="center"/>
            <w:hideMark/>
          </w:tcPr>
          <w:p w14:paraId="3BA12716" w14:textId="77777777" w:rsidR="003E260D" w:rsidRPr="003E260D" w:rsidRDefault="003E260D" w:rsidP="003E260D">
            <w:pPr>
              <w:jc w:val="center"/>
              <w:rPr>
                <w:rFonts w:eastAsia="Times New Roman" w:cs="Arial"/>
                <w:b/>
                <w:bCs/>
                <w:kern w:val="0"/>
                <w:sz w:val="16"/>
                <w:szCs w:val="16"/>
                <w:lang w:eastAsia="es-CO"/>
                <w14:ligatures w14:val="none"/>
              </w:rPr>
            </w:pPr>
            <w:r w:rsidRPr="003E260D">
              <w:rPr>
                <w:rFonts w:eastAsia="Times New Roman" w:cs="Arial"/>
                <w:b/>
                <w:bCs/>
                <w:kern w:val="0"/>
                <w:sz w:val="16"/>
                <w:szCs w:val="16"/>
                <w:lang w:eastAsia="es-CO"/>
                <w14:ligatures w14:val="none"/>
              </w:rPr>
              <w:t>Ítem</w:t>
            </w:r>
          </w:p>
        </w:tc>
        <w:tc>
          <w:tcPr>
            <w:tcW w:w="2656"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30653C27" w14:textId="77777777" w:rsidR="003E260D" w:rsidRPr="003E260D" w:rsidRDefault="003E260D" w:rsidP="003E260D">
            <w:pPr>
              <w:jc w:val="center"/>
              <w:rPr>
                <w:rFonts w:eastAsia="Times New Roman" w:cs="Arial"/>
                <w:b/>
                <w:bCs/>
                <w:kern w:val="0"/>
                <w:szCs w:val="20"/>
                <w:lang w:eastAsia="es-CO"/>
                <w14:ligatures w14:val="none"/>
              </w:rPr>
            </w:pPr>
            <w:r w:rsidRPr="003E260D">
              <w:rPr>
                <w:rFonts w:eastAsia="Times New Roman" w:cs="Arial"/>
                <w:b/>
                <w:bCs/>
                <w:kern w:val="0"/>
                <w:szCs w:val="20"/>
                <w:lang w:eastAsia="es-CO"/>
                <w14:ligatures w14:val="none"/>
              </w:rPr>
              <w:t>Actividad</w:t>
            </w:r>
          </w:p>
        </w:tc>
        <w:tc>
          <w:tcPr>
            <w:tcW w:w="2268"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36C170BF" w14:textId="77777777" w:rsidR="003E260D" w:rsidRPr="003E260D" w:rsidRDefault="003E260D" w:rsidP="003E260D">
            <w:pPr>
              <w:jc w:val="center"/>
              <w:rPr>
                <w:rFonts w:eastAsia="Times New Roman" w:cs="Arial"/>
                <w:b/>
                <w:bCs/>
                <w:kern w:val="0"/>
                <w:szCs w:val="20"/>
                <w:lang w:eastAsia="es-CO"/>
                <w14:ligatures w14:val="none"/>
              </w:rPr>
            </w:pPr>
            <w:r w:rsidRPr="003E260D">
              <w:rPr>
                <w:rFonts w:eastAsia="Times New Roman" w:cs="Arial"/>
                <w:b/>
                <w:bCs/>
                <w:kern w:val="0"/>
                <w:szCs w:val="20"/>
                <w:lang w:eastAsia="es-CO"/>
                <w14:ligatures w14:val="none"/>
              </w:rPr>
              <w:t>Meta o Producto</w:t>
            </w:r>
          </w:p>
        </w:tc>
        <w:tc>
          <w:tcPr>
            <w:tcW w:w="1984"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360F1B4A" w14:textId="77777777" w:rsidR="003E260D" w:rsidRPr="003E260D" w:rsidRDefault="003E260D" w:rsidP="003E260D">
            <w:pPr>
              <w:jc w:val="center"/>
              <w:rPr>
                <w:rFonts w:eastAsia="Times New Roman" w:cs="Arial"/>
                <w:b/>
                <w:bCs/>
                <w:kern w:val="0"/>
                <w:szCs w:val="20"/>
                <w:lang w:eastAsia="es-CO"/>
                <w14:ligatures w14:val="none"/>
              </w:rPr>
            </w:pPr>
            <w:r w:rsidRPr="003E260D">
              <w:rPr>
                <w:rFonts w:eastAsia="Times New Roman" w:cs="Arial"/>
                <w:b/>
                <w:bCs/>
                <w:kern w:val="0"/>
                <w:szCs w:val="20"/>
                <w:lang w:eastAsia="es-CO"/>
                <w14:ligatures w14:val="none"/>
              </w:rPr>
              <w:t>Responsable</w:t>
            </w:r>
          </w:p>
        </w:tc>
        <w:tc>
          <w:tcPr>
            <w:tcW w:w="1559"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7C96BFCB" w14:textId="77777777" w:rsidR="003E260D" w:rsidRPr="003E260D" w:rsidRDefault="003E260D" w:rsidP="003E260D">
            <w:pPr>
              <w:jc w:val="center"/>
              <w:rPr>
                <w:rFonts w:eastAsia="Times New Roman" w:cs="Arial"/>
                <w:b/>
                <w:bCs/>
                <w:kern w:val="0"/>
                <w:szCs w:val="20"/>
                <w:lang w:eastAsia="es-CO"/>
                <w14:ligatures w14:val="none"/>
              </w:rPr>
            </w:pPr>
            <w:r w:rsidRPr="003E260D">
              <w:rPr>
                <w:rFonts w:eastAsia="Times New Roman" w:cs="Arial"/>
                <w:b/>
                <w:bCs/>
                <w:kern w:val="0"/>
                <w:szCs w:val="20"/>
                <w:lang w:eastAsia="es-CO"/>
                <w14:ligatures w14:val="none"/>
              </w:rPr>
              <w:t>Fecha programada</w:t>
            </w:r>
          </w:p>
        </w:tc>
      </w:tr>
      <w:tr w:rsidR="003E260D" w:rsidRPr="003E260D" w14:paraId="286DEE7D" w14:textId="77777777" w:rsidTr="00E03584">
        <w:trPr>
          <w:trHeight w:val="3234"/>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A0A1419" w14:textId="77777777" w:rsidR="003E260D" w:rsidRPr="003E260D" w:rsidRDefault="003E260D" w:rsidP="003E260D">
            <w:pPr>
              <w:jc w:val="center"/>
              <w:rPr>
                <w:rFonts w:eastAsia="Times New Roman" w:cs="Arial"/>
                <w:kern w:val="0"/>
                <w:sz w:val="16"/>
                <w:szCs w:val="16"/>
                <w:lang w:eastAsia="es-CO"/>
                <w14:ligatures w14:val="none"/>
              </w:rPr>
            </w:pPr>
            <w:r w:rsidRPr="003E260D">
              <w:rPr>
                <w:rFonts w:eastAsia="Times New Roman" w:cs="Arial"/>
                <w:kern w:val="0"/>
                <w:sz w:val="16"/>
                <w:szCs w:val="16"/>
                <w:lang w:eastAsia="es-CO"/>
                <w14:ligatures w14:val="none"/>
              </w:rPr>
              <w:t>3.2.1</w:t>
            </w:r>
          </w:p>
        </w:tc>
        <w:tc>
          <w:tcPr>
            <w:tcW w:w="2656" w:type="dxa"/>
            <w:tcBorders>
              <w:top w:val="nil"/>
              <w:left w:val="nil"/>
              <w:bottom w:val="single" w:sz="4" w:space="0" w:color="auto"/>
              <w:right w:val="single" w:sz="4" w:space="0" w:color="auto"/>
            </w:tcBorders>
            <w:shd w:val="clear" w:color="auto" w:fill="auto"/>
            <w:vAlign w:val="center"/>
            <w:hideMark/>
          </w:tcPr>
          <w:p w14:paraId="3FB1B24A" w14:textId="76559BEB" w:rsidR="003E260D" w:rsidRPr="003E260D" w:rsidRDefault="00F1458F" w:rsidP="003E260D">
            <w:pPr>
              <w:jc w:val="left"/>
              <w:rPr>
                <w:rFonts w:eastAsia="Times New Roman" w:cs="Arial"/>
                <w:kern w:val="0"/>
                <w:szCs w:val="20"/>
                <w:lang w:eastAsia="es-CO"/>
                <w14:ligatures w14:val="none"/>
              </w:rPr>
            </w:pPr>
            <w:r w:rsidRPr="00F1458F">
              <w:rPr>
                <w:rFonts w:eastAsia="Times New Roman" w:cs="Arial"/>
                <w:kern w:val="0"/>
                <w:szCs w:val="20"/>
                <w:lang w:eastAsia="es-CO"/>
                <w14:ligatures w14:val="none"/>
              </w:rPr>
              <w:t>Promover y fortalecer la cultura ética y de transparencia en los servidores de la Fiscalía, consolidando el compromiso con los valores institucionales a través de espacios formativos como lo son el curso de inducción y reinducción, que incluirán entre otros, las acciones que componen el PTEP</w:t>
            </w:r>
          </w:p>
        </w:tc>
        <w:tc>
          <w:tcPr>
            <w:tcW w:w="2268" w:type="dxa"/>
            <w:tcBorders>
              <w:top w:val="nil"/>
              <w:left w:val="nil"/>
              <w:bottom w:val="single" w:sz="4" w:space="0" w:color="auto"/>
              <w:right w:val="single" w:sz="4" w:space="0" w:color="auto"/>
            </w:tcBorders>
            <w:shd w:val="clear" w:color="auto" w:fill="auto"/>
            <w:vAlign w:val="center"/>
            <w:hideMark/>
          </w:tcPr>
          <w:p w14:paraId="1F1184FF"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Número de personas capacitadas por cohorte</w:t>
            </w:r>
          </w:p>
        </w:tc>
        <w:tc>
          <w:tcPr>
            <w:tcW w:w="1984" w:type="dxa"/>
            <w:tcBorders>
              <w:top w:val="nil"/>
              <w:left w:val="nil"/>
              <w:bottom w:val="single" w:sz="4" w:space="0" w:color="auto"/>
              <w:right w:val="single" w:sz="4" w:space="0" w:color="auto"/>
            </w:tcBorders>
            <w:shd w:val="clear" w:color="auto" w:fill="auto"/>
            <w:vAlign w:val="center"/>
            <w:hideMark/>
          </w:tcPr>
          <w:p w14:paraId="7E27E261"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Dirección de Altos Estudios</w:t>
            </w:r>
          </w:p>
        </w:tc>
        <w:tc>
          <w:tcPr>
            <w:tcW w:w="1559" w:type="dxa"/>
            <w:tcBorders>
              <w:top w:val="nil"/>
              <w:left w:val="nil"/>
              <w:bottom w:val="single" w:sz="4" w:space="0" w:color="auto"/>
              <w:right w:val="single" w:sz="4" w:space="0" w:color="auto"/>
            </w:tcBorders>
            <w:shd w:val="clear" w:color="auto" w:fill="auto"/>
            <w:vAlign w:val="center"/>
            <w:hideMark/>
          </w:tcPr>
          <w:p w14:paraId="5B24A8D6"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2026-06-30</w:t>
            </w:r>
            <w:r w:rsidRPr="003E260D">
              <w:rPr>
                <w:rFonts w:eastAsia="Times New Roman" w:cs="Arial"/>
                <w:kern w:val="0"/>
                <w:szCs w:val="20"/>
                <w:lang w:eastAsia="es-CO"/>
                <w14:ligatures w14:val="none"/>
              </w:rPr>
              <w:br/>
              <w:t>2026-12-31</w:t>
            </w:r>
          </w:p>
        </w:tc>
      </w:tr>
      <w:tr w:rsidR="003E260D" w:rsidRPr="003E260D" w14:paraId="0B5ED74C" w14:textId="77777777" w:rsidTr="003E260D">
        <w:trPr>
          <w:trHeight w:val="244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C62F599" w14:textId="77777777" w:rsidR="003E260D" w:rsidRPr="003E260D" w:rsidRDefault="003E260D" w:rsidP="003E260D">
            <w:pPr>
              <w:jc w:val="center"/>
              <w:rPr>
                <w:rFonts w:eastAsia="Times New Roman" w:cs="Arial"/>
                <w:kern w:val="0"/>
                <w:sz w:val="16"/>
                <w:szCs w:val="16"/>
                <w:lang w:eastAsia="es-CO"/>
                <w14:ligatures w14:val="none"/>
              </w:rPr>
            </w:pPr>
            <w:r w:rsidRPr="003E260D">
              <w:rPr>
                <w:rFonts w:eastAsia="Times New Roman" w:cs="Arial"/>
                <w:kern w:val="0"/>
                <w:sz w:val="16"/>
                <w:szCs w:val="16"/>
                <w:lang w:eastAsia="es-CO"/>
                <w14:ligatures w14:val="none"/>
              </w:rPr>
              <w:t>3.2.2</w:t>
            </w:r>
          </w:p>
        </w:tc>
        <w:tc>
          <w:tcPr>
            <w:tcW w:w="2656" w:type="dxa"/>
            <w:tcBorders>
              <w:top w:val="nil"/>
              <w:left w:val="nil"/>
              <w:bottom w:val="single" w:sz="4" w:space="0" w:color="auto"/>
              <w:right w:val="single" w:sz="4" w:space="0" w:color="auto"/>
            </w:tcBorders>
            <w:shd w:val="clear" w:color="auto" w:fill="auto"/>
            <w:vAlign w:val="center"/>
            <w:hideMark/>
          </w:tcPr>
          <w:p w14:paraId="1B74AD4D" w14:textId="77777777" w:rsidR="003E260D" w:rsidRPr="003E260D" w:rsidRDefault="003E260D" w:rsidP="003E260D">
            <w:pPr>
              <w:jc w:val="left"/>
              <w:rPr>
                <w:rFonts w:eastAsia="Times New Roman" w:cs="Arial"/>
                <w:kern w:val="0"/>
                <w:szCs w:val="20"/>
                <w:lang w:eastAsia="es-CO"/>
                <w14:ligatures w14:val="none"/>
              </w:rPr>
            </w:pPr>
            <w:r w:rsidRPr="003E260D">
              <w:rPr>
                <w:rFonts w:eastAsia="Times New Roman" w:cs="Arial"/>
                <w:kern w:val="0"/>
                <w:szCs w:val="20"/>
                <w:lang w:eastAsia="es-CO"/>
                <w14:ligatures w14:val="none"/>
              </w:rPr>
              <w:t>Elaborar un informe semestral que recoja la percepción de los servidores sobre la efectividad de la socialización de temas éticos y de transparencia, a partir de la ejecución de los cursos de ética, inducción y reinducción</w:t>
            </w:r>
          </w:p>
        </w:tc>
        <w:tc>
          <w:tcPr>
            <w:tcW w:w="2268" w:type="dxa"/>
            <w:tcBorders>
              <w:top w:val="nil"/>
              <w:left w:val="nil"/>
              <w:bottom w:val="single" w:sz="4" w:space="0" w:color="auto"/>
              <w:right w:val="single" w:sz="4" w:space="0" w:color="auto"/>
            </w:tcBorders>
            <w:shd w:val="clear" w:color="auto" w:fill="auto"/>
            <w:vAlign w:val="center"/>
            <w:hideMark/>
          </w:tcPr>
          <w:p w14:paraId="662917B8"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Informe semestral</w:t>
            </w:r>
          </w:p>
        </w:tc>
        <w:tc>
          <w:tcPr>
            <w:tcW w:w="1984" w:type="dxa"/>
            <w:tcBorders>
              <w:top w:val="nil"/>
              <w:left w:val="nil"/>
              <w:bottom w:val="single" w:sz="4" w:space="0" w:color="auto"/>
              <w:right w:val="single" w:sz="4" w:space="0" w:color="auto"/>
            </w:tcBorders>
            <w:shd w:val="clear" w:color="auto" w:fill="auto"/>
            <w:vAlign w:val="center"/>
            <w:hideMark/>
          </w:tcPr>
          <w:p w14:paraId="517FE940"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Dirección de Altos Estudios</w:t>
            </w:r>
          </w:p>
        </w:tc>
        <w:tc>
          <w:tcPr>
            <w:tcW w:w="1559" w:type="dxa"/>
            <w:tcBorders>
              <w:top w:val="nil"/>
              <w:left w:val="nil"/>
              <w:bottom w:val="single" w:sz="4" w:space="0" w:color="auto"/>
              <w:right w:val="single" w:sz="4" w:space="0" w:color="auto"/>
            </w:tcBorders>
            <w:shd w:val="clear" w:color="auto" w:fill="auto"/>
            <w:vAlign w:val="center"/>
            <w:hideMark/>
          </w:tcPr>
          <w:p w14:paraId="33241C4F"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2026-06-30</w:t>
            </w:r>
            <w:r w:rsidRPr="003E260D">
              <w:rPr>
                <w:rFonts w:eastAsia="Times New Roman" w:cs="Arial"/>
                <w:kern w:val="0"/>
                <w:szCs w:val="20"/>
                <w:lang w:eastAsia="es-CO"/>
                <w14:ligatures w14:val="none"/>
              </w:rPr>
              <w:br/>
              <w:t>2026-12-31</w:t>
            </w:r>
          </w:p>
        </w:tc>
      </w:tr>
      <w:tr w:rsidR="003E260D" w:rsidRPr="003E260D" w14:paraId="3F4C3DE7" w14:textId="77777777" w:rsidTr="003E260D">
        <w:trPr>
          <w:trHeight w:val="244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07634DB" w14:textId="77777777" w:rsidR="003E260D" w:rsidRPr="003E260D" w:rsidRDefault="003E260D" w:rsidP="003E260D">
            <w:pPr>
              <w:jc w:val="center"/>
              <w:rPr>
                <w:rFonts w:eastAsia="Times New Roman" w:cs="Arial"/>
                <w:kern w:val="0"/>
                <w:sz w:val="16"/>
                <w:szCs w:val="16"/>
                <w:lang w:eastAsia="es-CO"/>
                <w14:ligatures w14:val="none"/>
              </w:rPr>
            </w:pPr>
            <w:r w:rsidRPr="003E260D">
              <w:rPr>
                <w:rFonts w:eastAsia="Times New Roman" w:cs="Arial"/>
                <w:kern w:val="0"/>
                <w:sz w:val="16"/>
                <w:szCs w:val="16"/>
                <w:lang w:eastAsia="es-CO"/>
                <w14:ligatures w14:val="none"/>
              </w:rPr>
              <w:t>3.2.3</w:t>
            </w:r>
          </w:p>
        </w:tc>
        <w:tc>
          <w:tcPr>
            <w:tcW w:w="2656" w:type="dxa"/>
            <w:tcBorders>
              <w:top w:val="nil"/>
              <w:left w:val="nil"/>
              <w:bottom w:val="single" w:sz="4" w:space="0" w:color="auto"/>
              <w:right w:val="single" w:sz="4" w:space="0" w:color="auto"/>
            </w:tcBorders>
            <w:shd w:val="clear" w:color="auto" w:fill="auto"/>
            <w:vAlign w:val="center"/>
            <w:hideMark/>
          </w:tcPr>
          <w:p w14:paraId="61D6A2E1" w14:textId="77777777" w:rsidR="003E260D" w:rsidRPr="003E260D" w:rsidRDefault="003E260D" w:rsidP="003E260D">
            <w:pPr>
              <w:jc w:val="left"/>
              <w:rPr>
                <w:rFonts w:eastAsia="Times New Roman" w:cs="Arial"/>
                <w:kern w:val="0"/>
                <w:szCs w:val="20"/>
                <w:lang w:eastAsia="es-CO"/>
                <w14:ligatures w14:val="none"/>
              </w:rPr>
            </w:pPr>
            <w:r w:rsidRPr="003E260D">
              <w:rPr>
                <w:rFonts w:eastAsia="Times New Roman" w:cs="Arial"/>
                <w:kern w:val="0"/>
                <w:szCs w:val="20"/>
                <w:lang w:eastAsia="es-CO"/>
                <w14:ligatures w14:val="none"/>
              </w:rPr>
              <w:t>Capacitar a los servidores de la Fiscalía mediante la estrategia masiva denominada ‘Somos Fiscalía, en temas de ética y transparencia garantizando interacción entre el formador o expositor y los servidores y contratistas</w:t>
            </w:r>
          </w:p>
        </w:tc>
        <w:tc>
          <w:tcPr>
            <w:tcW w:w="2268" w:type="dxa"/>
            <w:tcBorders>
              <w:top w:val="nil"/>
              <w:left w:val="nil"/>
              <w:bottom w:val="single" w:sz="4" w:space="0" w:color="auto"/>
              <w:right w:val="single" w:sz="4" w:space="0" w:color="auto"/>
            </w:tcBorders>
            <w:shd w:val="clear" w:color="auto" w:fill="auto"/>
            <w:vAlign w:val="center"/>
            <w:hideMark/>
          </w:tcPr>
          <w:p w14:paraId="02336C1B"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Informe semestral que contenga el número de personas capacitadas por sesión junto con informe de percepción de la actividad</w:t>
            </w:r>
          </w:p>
        </w:tc>
        <w:tc>
          <w:tcPr>
            <w:tcW w:w="1984" w:type="dxa"/>
            <w:tcBorders>
              <w:top w:val="nil"/>
              <w:left w:val="nil"/>
              <w:bottom w:val="single" w:sz="4" w:space="0" w:color="auto"/>
              <w:right w:val="single" w:sz="4" w:space="0" w:color="auto"/>
            </w:tcBorders>
            <w:shd w:val="clear" w:color="auto" w:fill="auto"/>
            <w:vAlign w:val="center"/>
            <w:hideMark/>
          </w:tcPr>
          <w:p w14:paraId="09C6FD89"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Dirección de Altos Estudios</w:t>
            </w:r>
          </w:p>
        </w:tc>
        <w:tc>
          <w:tcPr>
            <w:tcW w:w="1559" w:type="dxa"/>
            <w:tcBorders>
              <w:top w:val="nil"/>
              <w:left w:val="nil"/>
              <w:bottom w:val="single" w:sz="4" w:space="0" w:color="auto"/>
              <w:right w:val="single" w:sz="4" w:space="0" w:color="auto"/>
            </w:tcBorders>
            <w:shd w:val="clear" w:color="auto" w:fill="auto"/>
            <w:vAlign w:val="center"/>
            <w:hideMark/>
          </w:tcPr>
          <w:p w14:paraId="31F92D51"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2026-06-30</w:t>
            </w:r>
            <w:r w:rsidRPr="003E260D">
              <w:rPr>
                <w:rFonts w:eastAsia="Times New Roman" w:cs="Arial"/>
                <w:kern w:val="0"/>
                <w:szCs w:val="20"/>
                <w:lang w:eastAsia="es-CO"/>
                <w14:ligatures w14:val="none"/>
              </w:rPr>
              <w:br/>
              <w:t>2026-12-31</w:t>
            </w:r>
          </w:p>
        </w:tc>
      </w:tr>
      <w:tr w:rsidR="003E260D" w:rsidRPr="003E260D" w14:paraId="0496319D" w14:textId="77777777" w:rsidTr="003E260D">
        <w:trPr>
          <w:trHeight w:val="141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3FAE4AB" w14:textId="5E7ED8B2" w:rsidR="003E260D" w:rsidRPr="003E260D" w:rsidRDefault="003E260D" w:rsidP="003E260D">
            <w:pPr>
              <w:jc w:val="center"/>
              <w:rPr>
                <w:rFonts w:eastAsia="Times New Roman" w:cs="Arial"/>
                <w:kern w:val="0"/>
                <w:sz w:val="16"/>
                <w:szCs w:val="16"/>
                <w:lang w:eastAsia="es-CO"/>
                <w14:ligatures w14:val="none"/>
              </w:rPr>
            </w:pPr>
            <w:r w:rsidRPr="003E260D">
              <w:rPr>
                <w:rFonts w:eastAsia="Times New Roman" w:cs="Arial"/>
                <w:kern w:val="0"/>
                <w:sz w:val="16"/>
                <w:szCs w:val="16"/>
                <w:lang w:eastAsia="es-CO"/>
                <w14:ligatures w14:val="none"/>
              </w:rPr>
              <w:t>3.2.</w:t>
            </w:r>
            <w:r w:rsidR="009A18A7">
              <w:rPr>
                <w:rFonts w:eastAsia="Times New Roman" w:cs="Arial"/>
                <w:kern w:val="0"/>
                <w:sz w:val="16"/>
                <w:szCs w:val="16"/>
                <w:lang w:eastAsia="es-CO"/>
                <w14:ligatures w14:val="none"/>
              </w:rPr>
              <w:t>4</w:t>
            </w:r>
          </w:p>
        </w:tc>
        <w:tc>
          <w:tcPr>
            <w:tcW w:w="2656" w:type="dxa"/>
            <w:tcBorders>
              <w:top w:val="nil"/>
              <w:left w:val="nil"/>
              <w:bottom w:val="single" w:sz="4" w:space="0" w:color="auto"/>
              <w:right w:val="single" w:sz="4" w:space="0" w:color="auto"/>
            </w:tcBorders>
            <w:shd w:val="clear" w:color="auto" w:fill="auto"/>
            <w:vAlign w:val="center"/>
            <w:hideMark/>
          </w:tcPr>
          <w:p w14:paraId="1B232799" w14:textId="77777777" w:rsidR="003E260D" w:rsidRPr="003E260D" w:rsidRDefault="003E260D" w:rsidP="003E260D">
            <w:pPr>
              <w:jc w:val="left"/>
              <w:rPr>
                <w:rFonts w:eastAsia="Times New Roman" w:cs="Arial"/>
                <w:kern w:val="0"/>
                <w:szCs w:val="20"/>
                <w:lang w:eastAsia="es-CO"/>
                <w14:ligatures w14:val="none"/>
              </w:rPr>
            </w:pPr>
            <w:r w:rsidRPr="003E260D">
              <w:rPr>
                <w:rFonts w:eastAsia="Times New Roman" w:cs="Arial"/>
                <w:kern w:val="0"/>
                <w:szCs w:val="20"/>
                <w:lang w:eastAsia="es-CO"/>
                <w14:ligatures w14:val="none"/>
              </w:rPr>
              <w:t>Fortalecer la cultura ética a través de campaña de comunicación</w:t>
            </w:r>
          </w:p>
        </w:tc>
        <w:tc>
          <w:tcPr>
            <w:tcW w:w="2268" w:type="dxa"/>
            <w:tcBorders>
              <w:top w:val="nil"/>
              <w:left w:val="nil"/>
              <w:bottom w:val="single" w:sz="4" w:space="0" w:color="auto"/>
              <w:right w:val="single" w:sz="4" w:space="0" w:color="auto"/>
            </w:tcBorders>
            <w:shd w:val="clear" w:color="auto" w:fill="auto"/>
            <w:vAlign w:val="center"/>
            <w:hideMark/>
          </w:tcPr>
          <w:p w14:paraId="2EB2EA41"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 xml:space="preserve">Piezas comunicativas o correos masivos </w:t>
            </w:r>
          </w:p>
        </w:tc>
        <w:tc>
          <w:tcPr>
            <w:tcW w:w="1984" w:type="dxa"/>
            <w:tcBorders>
              <w:top w:val="nil"/>
              <w:left w:val="nil"/>
              <w:bottom w:val="single" w:sz="4" w:space="0" w:color="auto"/>
              <w:right w:val="single" w:sz="4" w:space="0" w:color="auto"/>
            </w:tcBorders>
            <w:shd w:val="clear" w:color="auto" w:fill="auto"/>
            <w:vAlign w:val="center"/>
            <w:hideMark/>
          </w:tcPr>
          <w:p w14:paraId="20D19901"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 xml:space="preserve">Subdirección de Talento Humano </w:t>
            </w:r>
          </w:p>
        </w:tc>
        <w:tc>
          <w:tcPr>
            <w:tcW w:w="1559" w:type="dxa"/>
            <w:tcBorders>
              <w:top w:val="nil"/>
              <w:left w:val="nil"/>
              <w:bottom w:val="single" w:sz="4" w:space="0" w:color="auto"/>
              <w:right w:val="single" w:sz="4" w:space="0" w:color="auto"/>
            </w:tcBorders>
            <w:shd w:val="clear" w:color="auto" w:fill="auto"/>
            <w:vAlign w:val="center"/>
            <w:hideMark/>
          </w:tcPr>
          <w:p w14:paraId="23E78997"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2026-06-30</w:t>
            </w:r>
            <w:r w:rsidRPr="003E260D">
              <w:rPr>
                <w:rFonts w:eastAsia="Times New Roman" w:cs="Arial"/>
                <w:kern w:val="0"/>
                <w:szCs w:val="20"/>
                <w:lang w:eastAsia="es-CO"/>
                <w14:ligatures w14:val="none"/>
              </w:rPr>
              <w:br/>
              <w:t>2026-12-31</w:t>
            </w:r>
          </w:p>
        </w:tc>
      </w:tr>
      <w:tr w:rsidR="003E260D" w:rsidRPr="003E260D" w14:paraId="3E7CC3BE" w14:textId="77777777" w:rsidTr="00E03584">
        <w:trPr>
          <w:trHeight w:val="118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0F9F9A7" w14:textId="5A6BB31D" w:rsidR="003E260D" w:rsidRPr="003E260D" w:rsidRDefault="003E260D" w:rsidP="003E260D">
            <w:pPr>
              <w:jc w:val="center"/>
              <w:rPr>
                <w:rFonts w:eastAsia="Times New Roman" w:cs="Arial"/>
                <w:kern w:val="0"/>
                <w:sz w:val="16"/>
                <w:szCs w:val="16"/>
                <w:lang w:eastAsia="es-CO"/>
                <w14:ligatures w14:val="none"/>
              </w:rPr>
            </w:pPr>
            <w:r w:rsidRPr="003E260D">
              <w:rPr>
                <w:rFonts w:eastAsia="Times New Roman" w:cs="Arial"/>
                <w:kern w:val="0"/>
                <w:sz w:val="16"/>
                <w:szCs w:val="16"/>
                <w:lang w:eastAsia="es-CO"/>
                <w14:ligatures w14:val="none"/>
              </w:rPr>
              <w:t>3.2.</w:t>
            </w:r>
            <w:r w:rsidR="009A18A7">
              <w:rPr>
                <w:rFonts w:eastAsia="Times New Roman" w:cs="Arial"/>
                <w:kern w:val="0"/>
                <w:sz w:val="16"/>
                <w:szCs w:val="16"/>
                <w:lang w:eastAsia="es-CO"/>
                <w14:ligatures w14:val="none"/>
              </w:rPr>
              <w:t>5</w:t>
            </w:r>
          </w:p>
        </w:tc>
        <w:tc>
          <w:tcPr>
            <w:tcW w:w="2656" w:type="dxa"/>
            <w:tcBorders>
              <w:top w:val="nil"/>
              <w:left w:val="nil"/>
              <w:bottom w:val="single" w:sz="4" w:space="0" w:color="auto"/>
              <w:right w:val="single" w:sz="4" w:space="0" w:color="auto"/>
            </w:tcBorders>
            <w:shd w:val="clear" w:color="auto" w:fill="auto"/>
            <w:vAlign w:val="center"/>
            <w:hideMark/>
          </w:tcPr>
          <w:p w14:paraId="60EB362F" w14:textId="77777777" w:rsidR="003E260D" w:rsidRPr="003E260D" w:rsidRDefault="003E260D" w:rsidP="003E260D">
            <w:pPr>
              <w:jc w:val="left"/>
              <w:rPr>
                <w:rFonts w:eastAsia="Times New Roman" w:cs="Arial"/>
                <w:kern w:val="0"/>
                <w:szCs w:val="20"/>
                <w:lang w:eastAsia="es-CO"/>
                <w14:ligatures w14:val="none"/>
              </w:rPr>
            </w:pPr>
            <w:r w:rsidRPr="003E260D">
              <w:rPr>
                <w:rFonts w:eastAsia="Times New Roman" w:cs="Arial"/>
                <w:kern w:val="0"/>
                <w:szCs w:val="20"/>
                <w:lang w:eastAsia="es-CO"/>
                <w14:ligatures w14:val="none"/>
              </w:rPr>
              <w:t>Gestionar la revisión final y la adopción de la actualización del Código de Ética</w:t>
            </w:r>
          </w:p>
        </w:tc>
        <w:tc>
          <w:tcPr>
            <w:tcW w:w="2268" w:type="dxa"/>
            <w:tcBorders>
              <w:top w:val="nil"/>
              <w:left w:val="nil"/>
              <w:bottom w:val="single" w:sz="4" w:space="0" w:color="auto"/>
              <w:right w:val="single" w:sz="4" w:space="0" w:color="auto"/>
            </w:tcBorders>
            <w:shd w:val="clear" w:color="auto" w:fill="auto"/>
            <w:vAlign w:val="center"/>
            <w:hideMark/>
          </w:tcPr>
          <w:p w14:paraId="3A8AA3F5"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Propuesta de Código de Ética revisado y listo para su adopción</w:t>
            </w:r>
          </w:p>
        </w:tc>
        <w:tc>
          <w:tcPr>
            <w:tcW w:w="1984" w:type="dxa"/>
            <w:tcBorders>
              <w:top w:val="nil"/>
              <w:left w:val="nil"/>
              <w:bottom w:val="single" w:sz="4" w:space="0" w:color="auto"/>
              <w:right w:val="single" w:sz="4" w:space="0" w:color="auto"/>
            </w:tcBorders>
            <w:shd w:val="clear" w:color="auto" w:fill="auto"/>
            <w:vAlign w:val="center"/>
            <w:hideMark/>
          </w:tcPr>
          <w:p w14:paraId="73C0C3A5"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Subdirección de Talento Humano</w:t>
            </w:r>
          </w:p>
        </w:tc>
        <w:tc>
          <w:tcPr>
            <w:tcW w:w="1559" w:type="dxa"/>
            <w:tcBorders>
              <w:top w:val="nil"/>
              <w:left w:val="nil"/>
              <w:bottom w:val="single" w:sz="4" w:space="0" w:color="auto"/>
              <w:right w:val="single" w:sz="4" w:space="0" w:color="auto"/>
            </w:tcBorders>
            <w:shd w:val="clear" w:color="auto" w:fill="auto"/>
            <w:vAlign w:val="center"/>
            <w:hideMark/>
          </w:tcPr>
          <w:p w14:paraId="451E8262"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2026-07-31</w:t>
            </w:r>
          </w:p>
        </w:tc>
      </w:tr>
      <w:tr w:rsidR="003E260D" w:rsidRPr="003E260D" w14:paraId="26D8CEC5" w14:textId="77777777" w:rsidTr="00E03584">
        <w:trPr>
          <w:trHeight w:val="1046"/>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36E1734" w14:textId="0E2C1627" w:rsidR="003E260D" w:rsidRPr="003E260D" w:rsidRDefault="003E260D" w:rsidP="003E260D">
            <w:pPr>
              <w:jc w:val="center"/>
              <w:rPr>
                <w:rFonts w:eastAsia="Times New Roman" w:cs="Arial"/>
                <w:kern w:val="0"/>
                <w:sz w:val="16"/>
                <w:szCs w:val="16"/>
                <w:lang w:eastAsia="es-CO"/>
                <w14:ligatures w14:val="none"/>
              </w:rPr>
            </w:pPr>
            <w:r w:rsidRPr="003E260D">
              <w:rPr>
                <w:rFonts w:eastAsia="Times New Roman" w:cs="Arial"/>
                <w:kern w:val="0"/>
                <w:sz w:val="16"/>
                <w:szCs w:val="16"/>
                <w:lang w:eastAsia="es-CO"/>
                <w14:ligatures w14:val="none"/>
              </w:rPr>
              <w:t>3.2.</w:t>
            </w:r>
            <w:r w:rsidR="009A18A7">
              <w:rPr>
                <w:rFonts w:eastAsia="Times New Roman" w:cs="Arial"/>
                <w:kern w:val="0"/>
                <w:sz w:val="16"/>
                <w:szCs w:val="16"/>
                <w:lang w:eastAsia="es-CO"/>
                <w14:ligatures w14:val="none"/>
              </w:rPr>
              <w:t>6</w:t>
            </w:r>
          </w:p>
        </w:tc>
        <w:tc>
          <w:tcPr>
            <w:tcW w:w="2656" w:type="dxa"/>
            <w:tcBorders>
              <w:top w:val="nil"/>
              <w:left w:val="nil"/>
              <w:bottom w:val="single" w:sz="4" w:space="0" w:color="auto"/>
              <w:right w:val="single" w:sz="4" w:space="0" w:color="auto"/>
            </w:tcBorders>
            <w:shd w:val="clear" w:color="auto" w:fill="auto"/>
            <w:vAlign w:val="center"/>
            <w:hideMark/>
          </w:tcPr>
          <w:p w14:paraId="417D1529" w14:textId="77777777" w:rsidR="003E260D" w:rsidRPr="003E260D" w:rsidRDefault="003E260D" w:rsidP="003E260D">
            <w:pPr>
              <w:jc w:val="left"/>
              <w:rPr>
                <w:rFonts w:eastAsia="Times New Roman" w:cs="Arial"/>
                <w:kern w:val="0"/>
                <w:szCs w:val="20"/>
                <w:lang w:eastAsia="es-CO"/>
                <w14:ligatures w14:val="none"/>
              </w:rPr>
            </w:pPr>
            <w:r w:rsidRPr="003E260D">
              <w:rPr>
                <w:rFonts w:eastAsia="Times New Roman" w:cs="Arial"/>
                <w:kern w:val="0"/>
                <w:szCs w:val="20"/>
                <w:lang w:eastAsia="es-CO"/>
                <w14:ligatures w14:val="none"/>
              </w:rPr>
              <w:t>Liderar la elaboración de documento de Conflicto de Interés para la Entidad</w:t>
            </w:r>
          </w:p>
        </w:tc>
        <w:tc>
          <w:tcPr>
            <w:tcW w:w="2268" w:type="dxa"/>
            <w:tcBorders>
              <w:top w:val="nil"/>
              <w:left w:val="nil"/>
              <w:bottom w:val="single" w:sz="4" w:space="0" w:color="auto"/>
              <w:right w:val="single" w:sz="4" w:space="0" w:color="auto"/>
            </w:tcBorders>
            <w:shd w:val="clear" w:color="auto" w:fill="auto"/>
            <w:vAlign w:val="center"/>
            <w:hideMark/>
          </w:tcPr>
          <w:p w14:paraId="76A1959D"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Propuesta de documento</w:t>
            </w:r>
          </w:p>
        </w:tc>
        <w:tc>
          <w:tcPr>
            <w:tcW w:w="1984" w:type="dxa"/>
            <w:tcBorders>
              <w:top w:val="nil"/>
              <w:left w:val="nil"/>
              <w:bottom w:val="single" w:sz="4" w:space="0" w:color="auto"/>
              <w:right w:val="single" w:sz="4" w:space="0" w:color="auto"/>
            </w:tcBorders>
            <w:shd w:val="clear" w:color="auto" w:fill="auto"/>
            <w:vAlign w:val="center"/>
            <w:hideMark/>
          </w:tcPr>
          <w:p w14:paraId="2FF5B26E"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Subdirección de Talento Humano</w:t>
            </w:r>
          </w:p>
        </w:tc>
        <w:tc>
          <w:tcPr>
            <w:tcW w:w="1559" w:type="dxa"/>
            <w:tcBorders>
              <w:top w:val="nil"/>
              <w:left w:val="nil"/>
              <w:bottom w:val="single" w:sz="4" w:space="0" w:color="auto"/>
              <w:right w:val="single" w:sz="4" w:space="0" w:color="auto"/>
            </w:tcBorders>
            <w:shd w:val="clear" w:color="auto" w:fill="auto"/>
            <w:vAlign w:val="center"/>
            <w:hideMark/>
          </w:tcPr>
          <w:p w14:paraId="7FCAEC51"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2026-07-31</w:t>
            </w:r>
          </w:p>
        </w:tc>
      </w:tr>
      <w:tr w:rsidR="003E260D" w:rsidRPr="003E260D" w14:paraId="0AE85208" w14:textId="77777777" w:rsidTr="00647AE7">
        <w:trPr>
          <w:trHeight w:val="19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6813268" w14:textId="47A758E4" w:rsidR="003E260D" w:rsidRPr="003E260D" w:rsidRDefault="003E260D" w:rsidP="003E260D">
            <w:pPr>
              <w:jc w:val="center"/>
              <w:rPr>
                <w:rFonts w:eastAsia="Times New Roman" w:cs="Arial"/>
                <w:kern w:val="0"/>
                <w:sz w:val="16"/>
                <w:szCs w:val="16"/>
                <w:lang w:eastAsia="es-CO"/>
                <w14:ligatures w14:val="none"/>
              </w:rPr>
            </w:pPr>
            <w:r w:rsidRPr="003E260D">
              <w:rPr>
                <w:rFonts w:eastAsia="Times New Roman" w:cs="Arial"/>
                <w:kern w:val="0"/>
                <w:sz w:val="16"/>
                <w:szCs w:val="16"/>
                <w:lang w:eastAsia="es-CO"/>
                <w14:ligatures w14:val="none"/>
              </w:rPr>
              <w:lastRenderedPageBreak/>
              <w:t>3.2.</w:t>
            </w:r>
            <w:r w:rsidR="009A18A7">
              <w:rPr>
                <w:rFonts w:eastAsia="Times New Roman" w:cs="Arial"/>
                <w:kern w:val="0"/>
                <w:sz w:val="16"/>
                <w:szCs w:val="16"/>
                <w:lang w:eastAsia="es-CO"/>
                <w14:ligatures w14:val="none"/>
              </w:rPr>
              <w:t>7</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577ADA1" w14:textId="77777777" w:rsidR="003E260D" w:rsidRPr="003E260D" w:rsidRDefault="003E260D" w:rsidP="003E260D">
            <w:pPr>
              <w:jc w:val="left"/>
              <w:rPr>
                <w:rFonts w:eastAsia="Times New Roman" w:cs="Arial"/>
                <w:kern w:val="0"/>
                <w:szCs w:val="20"/>
                <w:lang w:eastAsia="es-CO"/>
                <w14:ligatures w14:val="none"/>
              </w:rPr>
            </w:pPr>
            <w:r w:rsidRPr="003E260D">
              <w:rPr>
                <w:rFonts w:eastAsia="Times New Roman" w:cs="Arial"/>
                <w:kern w:val="0"/>
                <w:szCs w:val="20"/>
                <w:lang w:eastAsia="es-CO"/>
                <w14:ligatures w14:val="none"/>
              </w:rPr>
              <w:t>Realizar monitoreo a Acciones del Programa de Transparencia y Ética Pública (PTEP) y las actividades del Plan de Ejecución y Monitoreo (PEM), según su responsabilidad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4CB7E7" w14:textId="2D28FBC8"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Informe de monitoreo enviado al administrador del PTEP</w:t>
            </w:r>
            <w:r>
              <w:rPr>
                <w:rStyle w:val="Refdenotaalpie"/>
                <w:rFonts w:eastAsia="Times New Roman" w:cs="Arial"/>
                <w:kern w:val="0"/>
                <w:szCs w:val="20"/>
                <w:lang w:eastAsia="es-CO"/>
                <w14:ligatures w14:val="none"/>
              </w:rPr>
              <w:footnoteReference w:id="22"/>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937FE86"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 xml:space="preserve">Líderes de proceso o subproceso </w:t>
            </w:r>
            <w:r w:rsidRPr="003E260D">
              <w:rPr>
                <w:rFonts w:eastAsia="Times New Roman" w:cs="Arial"/>
                <w:kern w:val="0"/>
                <w:szCs w:val="20"/>
                <w:lang w:eastAsia="es-CO"/>
                <w14:ligatures w14:val="none"/>
              </w:rPr>
              <w:br/>
            </w:r>
            <w:r w:rsidRPr="003E260D">
              <w:rPr>
                <w:rFonts w:eastAsia="Times New Roman" w:cs="Arial"/>
                <w:kern w:val="0"/>
                <w:szCs w:val="20"/>
                <w:lang w:eastAsia="es-CO"/>
                <w14:ligatures w14:val="none"/>
              </w:rPr>
              <w:br/>
              <w:t>(con el apoyo de los responsables de proceso y subproceso y sus equipos de trabajo)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ECD731B" w14:textId="77777777" w:rsidR="00AE3487" w:rsidRPr="00AE3487" w:rsidRDefault="00AE3487" w:rsidP="00AE3487">
            <w:pPr>
              <w:jc w:val="center"/>
              <w:rPr>
                <w:rFonts w:eastAsia="Times New Roman" w:cs="Arial"/>
                <w:kern w:val="0"/>
                <w:szCs w:val="20"/>
                <w:lang w:eastAsia="es-CO"/>
                <w14:ligatures w14:val="none"/>
              </w:rPr>
            </w:pPr>
            <w:r w:rsidRPr="00AE3487">
              <w:rPr>
                <w:rFonts w:eastAsia="Times New Roman" w:cs="Arial"/>
                <w:kern w:val="0"/>
                <w:szCs w:val="20"/>
                <w:lang w:eastAsia="es-CO"/>
                <w14:ligatures w14:val="none"/>
              </w:rPr>
              <w:t>2026-04-17</w:t>
            </w:r>
          </w:p>
          <w:p w14:paraId="7AC58AA0" w14:textId="77777777" w:rsidR="00AE3487" w:rsidRPr="00AE3487" w:rsidRDefault="00AE3487" w:rsidP="00AE3487">
            <w:pPr>
              <w:jc w:val="center"/>
              <w:rPr>
                <w:rFonts w:eastAsia="Times New Roman" w:cs="Arial"/>
                <w:kern w:val="0"/>
                <w:szCs w:val="20"/>
                <w:lang w:eastAsia="es-CO"/>
                <w14:ligatures w14:val="none"/>
              </w:rPr>
            </w:pPr>
            <w:r w:rsidRPr="00AE3487">
              <w:rPr>
                <w:rFonts w:eastAsia="Times New Roman" w:cs="Arial"/>
                <w:kern w:val="0"/>
                <w:szCs w:val="20"/>
                <w:lang w:eastAsia="es-CO"/>
                <w14:ligatures w14:val="none"/>
              </w:rPr>
              <w:t>2026-07-14</w:t>
            </w:r>
          </w:p>
          <w:p w14:paraId="076428B2" w14:textId="77777777" w:rsidR="00AE3487" w:rsidRPr="00AE3487" w:rsidRDefault="00AE3487" w:rsidP="00AE3487">
            <w:pPr>
              <w:jc w:val="center"/>
              <w:rPr>
                <w:rFonts w:eastAsia="Times New Roman" w:cs="Arial"/>
                <w:kern w:val="0"/>
                <w:szCs w:val="20"/>
                <w:lang w:eastAsia="es-CO"/>
                <w14:ligatures w14:val="none"/>
              </w:rPr>
            </w:pPr>
            <w:r w:rsidRPr="00AE3487">
              <w:rPr>
                <w:rFonts w:eastAsia="Times New Roman" w:cs="Arial"/>
                <w:kern w:val="0"/>
                <w:szCs w:val="20"/>
                <w:lang w:eastAsia="es-CO"/>
                <w14:ligatures w14:val="none"/>
              </w:rPr>
              <w:t>2026-10-15</w:t>
            </w:r>
          </w:p>
          <w:p w14:paraId="642C19D8" w14:textId="2879DEDA" w:rsidR="003E260D" w:rsidRPr="003E260D" w:rsidRDefault="00AE3487" w:rsidP="00AE3487">
            <w:pPr>
              <w:jc w:val="center"/>
              <w:rPr>
                <w:rFonts w:eastAsia="Times New Roman" w:cs="Arial"/>
                <w:kern w:val="0"/>
                <w:szCs w:val="20"/>
                <w:lang w:eastAsia="es-CO"/>
                <w14:ligatures w14:val="none"/>
              </w:rPr>
            </w:pPr>
            <w:r w:rsidRPr="00AE3487">
              <w:rPr>
                <w:rFonts w:eastAsia="Times New Roman" w:cs="Arial"/>
                <w:kern w:val="0"/>
                <w:szCs w:val="20"/>
                <w:lang w:eastAsia="es-CO"/>
                <w14:ligatures w14:val="none"/>
              </w:rPr>
              <w:t>2027-01-25</w:t>
            </w:r>
          </w:p>
        </w:tc>
      </w:tr>
      <w:tr w:rsidR="003E260D" w:rsidRPr="003E260D" w14:paraId="63790EB0" w14:textId="77777777" w:rsidTr="00647AE7">
        <w:trPr>
          <w:trHeight w:val="306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D9FB93A" w14:textId="6B65C6D8" w:rsidR="003E260D" w:rsidRPr="003E260D" w:rsidRDefault="003E260D" w:rsidP="003E260D">
            <w:pPr>
              <w:jc w:val="center"/>
              <w:rPr>
                <w:rFonts w:eastAsia="Times New Roman" w:cs="Arial"/>
                <w:kern w:val="0"/>
                <w:sz w:val="16"/>
                <w:szCs w:val="16"/>
                <w:lang w:eastAsia="es-CO"/>
                <w14:ligatures w14:val="none"/>
              </w:rPr>
            </w:pPr>
            <w:r w:rsidRPr="003E260D">
              <w:rPr>
                <w:rFonts w:eastAsia="Times New Roman" w:cs="Arial"/>
                <w:kern w:val="0"/>
                <w:sz w:val="16"/>
                <w:szCs w:val="16"/>
                <w:lang w:eastAsia="es-CO"/>
                <w14:ligatures w14:val="none"/>
              </w:rPr>
              <w:t>3.2.</w:t>
            </w:r>
            <w:r w:rsidR="009A18A7">
              <w:rPr>
                <w:rFonts w:eastAsia="Times New Roman" w:cs="Arial"/>
                <w:kern w:val="0"/>
                <w:sz w:val="16"/>
                <w:szCs w:val="16"/>
                <w:lang w:eastAsia="es-CO"/>
                <w14:ligatures w14:val="none"/>
              </w:rPr>
              <w:t>8</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4391A203" w14:textId="0A34A276" w:rsidR="003E260D" w:rsidRPr="003E260D" w:rsidRDefault="003E260D" w:rsidP="003E260D">
            <w:pPr>
              <w:jc w:val="left"/>
              <w:rPr>
                <w:rFonts w:eastAsia="Times New Roman" w:cs="Arial"/>
                <w:kern w:val="0"/>
                <w:szCs w:val="20"/>
                <w:lang w:eastAsia="es-CO"/>
                <w14:ligatures w14:val="none"/>
              </w:rPr>
            </w:pPr>
            <w:r w:rsidRPr="003E260D">
              <w:rPr>
                <w:rFonts w:eastAsia="Times New Roman" w:cs="Arial"/>
                <w:kern w:val="0"/>
                <w:szCs w:val="20"/>
                <w:lang w:eastAsia="es-CO"/>
                <w14:ligatures w14:val="none"/>
              </w:rPr>
              <w:t>Liderar mesa de trabajo para generar insumo académico para el diseño de campaña comunicativa para la difusión del Programa de Transparencia y Ética Pública (PTEP) y su Plan de Ejecución y Monitoreo (PEM), con motivo, entre otros, del día nacional e internacional de lucha contra la corrupción.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50132EB"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 xml:space="preserve">Documento insumo para el diseño de la campaña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A0B3570"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Dirección de Altos Estudios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B0E023E"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2026-05-31</w:t>
            </w:r>
          </w:p>
        </w:tc>
      </w:tr>
      <w:tr w:rsidR="003E260D" w:rsidRPr="003E260D" w14:paraId="54E572F4" w14:textId="77777777" w:rsidTr="00E03584">
        <w:trPr>
          <w:trHeight w:val="2988"/>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635740B" w14:textId="6A0C5F58" w:rsidR="003E260D" w:rsidRPr="003E260D" w:rsidRDefault="003E260D" w:rsidP="003E260D">
            <w:pPr>
              <w:jc w:val="center"/>
              <w:rPr>
                <w:rFonts w:eastAsia="Times New Roman" w:cs="Arial"/>
                <w:kern w:val="0"/>
                <w:sz w:val="16"/>
                <w:szCs w:val="16"/>
                <w:lang w:eastAsia="es-CO"/>
                <w14:ligatures w14:val="none"/>
              </w:rPr>
            </w:pPr>
            <w:r w:rsidRPr="003E260D">
              <w:rPr>
                <w:rFonts w:eastAsia="Times New Roman" w:cs="Arial"/>
                <w:kern w:val="0"/>
                <w:sz w:val="16"/>
                <w:szCs w:val="16"/>
                <w:lang w:eastAsia="es-CO"/>
                <w14:ligatures w14:val="none"/>
              </w:rPr>
              <w:t>3.2.</w:t>
            </w:r>
            <w:r w:rsidR="009A18A7">
              <w:rPr>
                <w:rFonts w:eastAsia="Times New Roman" w:cs="Arial"/>
                <w:kern w:val="0"/>
                <w:sz w:val="16"/>
                <w:szCs w:val="16"/>
                <w:lang w:eastAsia="es-CO"/>
                <w14:ligatures w14:val="none"/>
              </w:rPr>
              <w:t>9</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BB1985F" w14:textId="77777777" w:rsidR="003E260D" w:rsidRPr="003E260D" w:rsidRDefault="003E260D" w:rsidP="003E260D">
            <w:pPr>
              <w:jc w:val="left"/>
              <w:rPr>
                <w:rFonts w:eastAsia="Times New Roman" w:cs="Arial"/>
                <w:kern w:val="0"/>
                <w:szCs w:val="20"/>
                <w:lang w:eastAsia="es-CO"/>
                <w14:ligatures w14:val="none"/>
              </w:rPr>
            </w:pPr>
            <w:r w:rsidRPr="003E260D">
              <w:rPr>
                <w:rFonts w:eastAsia="Times New Roman" w:cs="Arial"/>
                <w:kern w:val="0"/>
                <w:szCs w:val="20"/>
                <w:lang w:eastAsia="es-CO"/>
                <w14:ligatures w14:val="none"/>
              </w:rPr>
              <w:t>Divulgar previo diseño e implementación, campañas comunicativas al exterior y al interior de la entidad, sobre el Programa de Transparencia y Ética Pública (PTEP) y su Plan de Ejecución y Monitoreo (PEM), con motivo, entre otros, del día nacional e internacional de lucha contra la corrupción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72F4E34"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CD7E4A0" w14:textId="77777777"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6AAFC1" w14:textId="7D03969E" w:rsidR="003E260D" w:rsidRPr="003E260D" w:rsidRDefault="003E260D" w:rsidP="003E260D">
            <w:pPr>
              <w:jc w:val="center"/>
              <w:rPr>
                <w:rFonts w:eastAsia="Times New Roman" w:cs="Arial"/>
                <w:kern w:val="0"/>
                <w:szCs w:val="20"/>
                <w:lang w:eastAsia="es-CO"/>
                <w14:ligatures w14:val="none"/>
              </w:rPr>
            </w:pPr>
            <w:r w:rsidRPr="003E260D">
              <w:rPr>
                <w:rFonts w:eastAsia="Times New Roman" w:cs="Arial"/>
                <w:kern w:val="0"/>
                <w:szCs w:val="20"/>
                <w:lang w:eastAsia="es-CO"/>
                <w14:ligatures w14:val="none"/>
              </w:rPr>
              <w:t>2026-06-30</w:t>
            </w:r>
            <w:r w:rsidRPr="003E260D">
              <w:rPr>
                <w:rFonts w:eastAsia="Times New Roman" w:cs="Arial"/>
                <w:kern w:val="0"/>
                <w:szCs w:val="20"/>
                <w:lang w:eastAsia="es-CO"/>
                <w14:ligatures w14:val="none"/>
              </w:rPr>
              <w:br/>
              <w:t>2026-08-18</w:t>
            </w:r>
            <w:r>
              <w:rPr>
                <w:rStyle w:val="Refdenotaalpie"/>
                <w:rFonts w:eastAsia="Times New Roman" w:cs="Arial"/>
                <w:kern w:val="0"/>
                <w:szCs w:val="20"/>
                <w:lang w:eastAsia="es-CO"/>
                <w14:ligatures w14:val="none"/>
              </w:rPr>
              <w:footnoteReference w:id="23"/>
            </w:r>
            <w:r w:rsidRPr="003E260D">
              <w:rPr>
                <w:rFonts w:eastAsia="Times New Roman" w:cs="Arial"/>
                <w:kern w:val="0"/>
                <w:szCs w:val="20"/>
                <w:lang w:eastAsia="es-CO"/>
                <w14:ligatures w14:val="none"/>
              </w:rPr>
              <w:br/>
              <w:t>2026-12-09</w:t>
            </w:r>
            <w:r>
              <w:rPr>
                <w:rStyle w:val="Refdenotaalpie"/>
                <w:rFonts w:eastAsia="Times New Roman" w:cs="Arial"/>
                <w:kern w:val="0"/>
                <w:szCs w:val="20"/>
                <w:lang w:eastAsia="es-CO"/>
                <w14:ligatures w14:val="none"/>
              </w:rPr>
              <w:footnoteReference w:id="24"/>
            </w:r>
          </w:p>
        </w:tc>
      </w:tr>
    </w:tbl>
    <w:p w14:paraId="79B30D09" w14:textId="77777777" w:rsidR="003E260D" w:rsidRDefault="003E260D" w:rsidP="00AD6965">
      <w:pPr>
        <w:rPr>
          <w:lang w:val="es-ES"/>
        </w:rPr>
      </w:pPr>
    </w:p>
    <w:p w14:paraId="7FCDF3BD" w14:textId="2721F0AD" w:rsidR="0089124B" w:rsidRDefault="0089124B">
      <w:pPr>
        <w:spacing w:after="160" w:line="259" w:lineRule="auto"/>
        <w:jc w:val="left"/>
        <w:rPr>
          <w:lang w:val="es-ES"/>
        </w:rPr>
      </w:pPr>
      <w:r>
        <w:rPr>
          <w:lang w:val="es-ES"/>
        </w:rPr>
        <w:br w:type="page"/>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5B9BD5" w:themeFill="accent5"/>
        <w:tblCellMar>
          <w:left w:w="70" w:type="dxa"/>
          <w:right w:w="70" w:type="dxa"/>
        </w:tblCellMar>
        <w:tblLook w:val="04A0" w:firstRow="1" w:lastRow="0" w:firstColumn="1" w:lastColumn="0" w:noHBand="0" w:noVBand="1"/>
      </w:tblPr>
      <w:tblGrid>
        <w:gridCol w:w="714"/>
        <w:gridCol w:w="8363"/>
      </w:tblGrid>
      <w:tr w:rsidR="00AA7FB8" w:rsidRPr="00AD6965" w14:paraId="434D4742" w14:textId="77777777" w:rsidTr="003F1095">
        <w:trPr>
          <w:trHeight w:val="600"/>
          <w:tblHeader/>
        </w:trPr>
        <w:tc>
          <w:tcPr>
            <w:tcW w:w="714" w:type="dxa"/>
            <w:shd w:val="clear" w:color="000000" w:fill="5B9BD5" w:themeFill="accent5"/>
            <w:vAlign w:val="center"/>
            <w:hideMark/>
          </w:tcPr>
          <w:p w14:paraId="0C9DDD5E" w14:textId="77777777" w:rsidR="00AA7FB8" w:rsidRPr="003F1095" w:rsidRDefault="00AA7FB8" w:rsidP="009B0637">
            <w:pPr>
              <w:jc w:val="center"/>
              <w:rPr>
                <w:rFonts w:eastAsia="Times New Roman" w:cs="Arial"/>
                <w:b/>
                <w:bCs/>
                <w:color w:val="FFFFFF" w:themeColor="background1"/>
                <w:kern w:val="0"/>
                <w:szCs w:val="20"/>
                <w:lang w:eastAsia="es-CO"/>
                <w14:ligatures w14:val="none"/>
              </w:rPr>
            </w:pPr>
            <w:r w:rsidRPr="003F1095">
              <w:rPr>
                <w:rFonts w:eastAsia="Times New Roman" w:cs="Arial"/>
                <w:b/>
                <w:bCs/>
                <w:color w:val="FFFFFF" w:themeColor="background1"/>
                <w:kern w:val="0"/>
                <w:szCs w:val="20"/>
                <w:lang w:eastAsia="es-CO"/>
                <w14:ligatures w14:val="none"/>
              </w:rPr>
              <w:lastRenderedPageBreak/>
              <w:t> </w:t>
            </w:r>
          </w:p>
        </w:tc>
        <w:tc>
          <w:tcPr>
            <w:tcW w:w="8363" w:type="dxa"/>
            <w:shd w:val="clear" w:color="000000" w:fill="5B9BD5" w:themeFill="accent5"/>
            <w:noWrap/>
            <w:vAlign w:val="center"/>
            <w:hideMark/>
          </w:tcPr>
          <w:p w14:paraId="7EC018CB" w14:textId="77777777" w:rsidR="00AA7FB8" w:rsidRPr="003F1095" w:rsidRDefault="00AA7FB8" w:rsidP="00AA7FB8">
            <w:pPr>
              <w:jc w:val="left"/>
              <w:rPr>
                <w:rFonts w:eastAsia="Times New Roman" w:cs="Arial"/>
                <w:b/>
                <w:bCs/>
                <w:color w:val="FFFFFF" w:themeColor="background1"/>
                <w:kern w:val="0"/>
                <w:szCs w:val="20"/>
                <w:lang w:eastAsia="es-CO"/>
                <w14:ligatures w14:val="none"/>
              </w:rPr>
            </w:pPr>
            <w:r w:rsidRPr="003F1095">
              <w:rPr>
                <w:rFonts w:eastAsia="Times New Roman" w:cs="Arial"/>
                <w:b/>
                <w:bCs/>
                <w:color w:val="FFFFFF" w:themeColor="background1"/>
                <w:kern w:val="0"/>
                <w:szCs w:val="20"/>
                <w:lang w:eastAsia="es-CO"/>
                <w14:ligatures w14:val="none"/>
              </w:rPr>
              <w:t>3. MODELO ESTADO ABIERTO</w:t>
            </w:r>
          </w:p>
          <w:p w14:paraId="1F420883" w14:textId="2A842C7E" w:rsidR="00AA7FB8" w:rsidRPr="003F1095" w:rsidRDefault="00AA7FB8" w:rsidP="00AA7FB8">
            <w:pPr>
              <w:jc w:val="left"/>
              <w:rPr>
                <w:rFonts w:eastAsia="Times New Roman" w:cs="Arial"/>
                <w:b/>
                <w:bCs/>
                <w:color w:val="FFFFFF" w:themeColor="background1"/>
                <w:kern w:val="0"/>
                <w:szCs w:val="20"/>
                <w:lang w:eastAsia="es-CO"/>
                <w14:ligatures w14:val="none"/>
              </w:rPr>
            </w:pPr>
            <w:r w:rsidRPr="003F1095">
              <w:rPr>
                <w:rFonts w:eastAsia="Times New Roman" w:cs="Arial"/>
                <w:b/>
                <w:bCs/>
                <w:color w:val="FFFFFF" w:themeColor="background1"/>
                <w:kern w:val="0"/>
                <w:szCs w:val="20"/>
                <w:lang w:eastAsia="es-CO"/>
                <w14:ligatures w14:val="none"/>
              </w:rPr>
              <w:t>3.3 DIÁLOGO Y CORRESPONSABILIDAD</w:t>
            </w:r>
          </w:p>
        </w:tc>
      </w:tr>
    </w:tbl>
    <w:p w14:paraId="06B37543" w14:textId="77777777" w:rsidR="00AA7FB8" w:rsidRDefault="00AA7FB8" w:rsidP="00AA7FB8">
      <w:pPr>
        <w:rPr>
          <w:sz w:val="2"/>
          <w:szCs w:val="2"/>
          <w:lang w:val="es-ES"/>
        </w:rPr>
      </w:pPr>
    </w:p>
    <w:tbl>
      <w:tblPr>
        <w:tblW w:w="9067" w:type="dxa"/>
        <w:tblCellMar>
          <w:left w:w="70" w:type="dxa"/>
          <w:right w:w="70" w:type="dxa"/>
        </w:tblCellMar>
        <w:tblLook w:val="04A0" w:firstRow="1" w:lastRow="0" w:firstColumn="1" w:lastColumn="0" w:noHBand="0" w:noVBand="1"/>
      </w:tblPr>
      <w:tblGrid>
        <w:gridCol w:w="704"/>
        <w:gridCol w:w="2656"/>
        <w:gridCol w:w="2268"/>
        <w:gridCol w:w="1984"/>
        <w:gridCol w:w="1455"/>
      </w:tblGrid>
      <w:tr w:rsidR="00AA7FB8" w:rsidRPr="00AA7FB8" w14:paraId="599CCB43" w14:textId="77777777" w:rsidTr="003C45FE">
        <w:trPr>
          <w:cantSplit/>
          <w:trHeight w:val="500"/>
          <w:tblHeader/>
        </w:trPr>
        <w:tc>
          <w:tcPr>
            <w:tcW w:w="704" w:type="dxa"/>
            <w:tcBorders>
              <w:top w:val="single" w:sz="4" w:space="0" w:color="auto"/>
              <w:left w:val="single" w:sz="4" w:space="0" w:color="auto"/>
              <w:bottom w:val="single" w:sz="4" w:space="0" w:color="auto"/>
              <w:right w:val="single" w:sz="4" w:space="0" w:color="auto"/>
            </w:tcBorders>
            <w:shd w:val="clear" w:color="000000" w:fill="DEEAF6" w:themeFill="accent5" w:themeFillTint="33"/>
            <w:noWrap/>
            <w:vAlign w:val="center"/>
            <w:hideMark/>
          </w:tcPr>
          <w:p w14:paraId="0F271DA9" w14:textId="77777777" w:rsidR="00AA7FB8" w:rsidRPr="00AA7FB8" w:rsidRDefault="00AA7FB8" w:rsidP="00AA7FB8">
            <w:pPr>
              <w:jc w:val="center"/>
              <w:rPr>
                <w:rFonts w:eastAsia="Times New Roman" w:cs="Arial"/>
                <w:b/>
                <w:bCs/>
                <w:kern w:val="0"/>
                <w:sz w:val="16"/>
                <w:szCs w:val="16"/>
                <w:lang w:eastAsia="es-CO"/>
                <w14:ligatures w14:val="none"/>
              </w:rPr>
            </w:pPr>
            <w:r w:rsidRPr="00AA7FB8">
              <w:rPr>
                <w:rFonts w:eastAsia="Times New Roman" w:cs="Arial"/>
                <w:b/>
                <w:bCs/>
                <w:kern w:val="0"/>
                <w:sz w:val="16"/>
                <w:szCs w:val="16"/>
                <w:lang w:eastAsia="es-CO"/>
                <w14:ligatures w14:val="none"/>
              </w:rPr>
              <w:t>Ítem</w:t>
            </w:r>
          </w:p>
        </w:tc>
        <w:tc>
          <w:tcPr>
            <w:tcW w:w="2656"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6AA9A8BF" w14:textId="77777777" w:rsidR="00AA7FB8" w:rsidRPr="00AA7FB8" w:rsidRDefault="00AA7FB8" w:rsidP="00AA7FB8">
            <w:pPr>
              <w:jc w:val="center"/>
              <w:rPr>
                <w:rFonts w:eastAsia="Times New Roman" w:cs="Arial"/>
                <w:b/>
                <w:bCs/>
                <w:kern w:val="0"/>
                <w:szCs w:val="20"/>
                <w:lang w:eastAsia="es-CO"/>
                <w14:ligatures w14:val="none"/>
              </w:rPr>
            </w:pPr>
            <w:r w:rsidRPr="00AA7FB8">
              <w:rPr>
                <w:rFonts w:eastAsia="Times New Roman" w:cs="Arial"/>
                <w:b/>
                <w:bCs/>
                <w:kern w:val="0"/>
                <w:szCs w:val="20"/>
                <w:lang w:eastAsia="es-CO"/>
                <w14:ligatures w14:val="none"/>
              </w:rPr>
              <w:t>Actividad</w:t>
            </w:r>
          </w:p>
        </w:tc>
        <w:tc>
          <w:tcPr>
            <w:tcW w:w="2268"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09BB84C0" w14:textId="77777777" w:rsidR="00AA7FB8" w:rsidRPr="00AA7FB8" w:rsidRDefault="00AA7FB8" w:rsidP="00AA7FB8">
            <w:pPr>
              <w:jc w:val="center"/>
              <w:rPr>
                <w:rFonts w:eastAsia="Times New Roman" w:cs="Arial"/>
                <w:b/>
                <w:bCs/>
                <w:kern w:val="0"/>
                <w:szCs w:val="20"/>
                <w:lang w:eastAsia="es-CO"/>
                <w14:ligatures w14:val="none"/>
              </w:rPr>
            </w:pPr>
            <w:r w:rsidRPr="00AA7FB8">
              <w:rPr>
                <w:rFonts w:eastAsia="Times New Roman" w:cs="Arial"/>
                <w:b/>
                <w:bCs/>
                <w:kern w:val="0"/>
                <w:szCs w:val="20"/>
                <w:lang w:eastAsia="es-CO"/>
                <w14:ligatures w14:val="none"/>
              </w:rPr>
              <w:t>Meta o Producto</w:t>
            </w:r>
          </w:p>
        </w:tc>
        <w:tc>
          <w:tcPr>
            <w:tcW w:w="1984"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79E079A9" w14:textId="77777777" w:rsidR="00AA7FB8" w:rsidRPr="00AA7FB8" w:rsidRDefault="00AA7FB8" w:rsidP="00AA7FB8">
            <w:pPr>
              <w:jc w:val="center"/>
              <w:rPr>
                <w:rFonts w:eastAsia="Times New Roman" w:cs="Arial"/>
                <w:b/>
                <w:bCs/>
                <w:kern w:val="0"/>
                <w:szCs w:val="20"/>
                <w:lang w:eastAsia="es-CO"/>
                <w14:ligatures w14:val="none"/>
              </w:rPr>
            </w:pPr>
            <w:r w:rsidRPr="00AA7FB8">
              <w:rPr>
                <w:rFonts w:eastAsia="Times New Roman" w:cs="Arial"/>
                <w:b/>
                <w:bCs/>
                <w:kern w:val="0"/>
                <w:szCs w:val="20"/>
                <w:lang w:eastAsia="es-CO"/>
                <w14:ligatures w14:val="none"/>
              </w:rPr>
              <w:t>Responsable</w:t>
            </w:r>
          </w:p>
        </w:tc>
        <w:tc>
          <w:tcPr>
            <w:tcW w:w="1455"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33A84646" w14:textId="77777777" w:rsidR="00AA7FB8" w:rsidRPr="00AA7FB8" w:rsidRDefault="00AA7FB8" w:rsidP="00AA7FB8">
            <w:pPr>
              <w:jc w:val="center"/>
              <w:rPr>
                <w:rFonts w:eastAsia="Times New Roman" w:cs="Arial"/>
                <w:b/>
                <w:bCs/>
                <w:kern w:val="0"/>
                <w:szCs w:val="20"/>
                <w:lang w:eastAsia="es-CO"/>
                <w14:ligatures w14:val="none"/>
              </w:rPr>
            </w:pPr>
            <w:r w:rsidRPr="00AA7FB8">
              <w:rPr>
                <w:rFonts w:eastAsia="Times New Roman" w:cs="Arial"/>
                <w:b/>
                <w:bCs/>
                <w:kern w:val="0"/>
                <w:szCs w:val="20"/>
                <w:lang w:eastAsia="es-CO"/>
                <w14:ligatures w14:val="none"/>
              </w:rPr>
              <w:t>Fecha programada</w:t>
            </w:r>
          </w:p>
        </w:tc>
      </w:tr>
      <w:tr w:rsidR="00AA7FB8" w:rsidRPr="00AA7FB8" w14:paraId="2D55024E" w14:textId="77777777" w:rsidTr="003C45FE">
        <w:trPr>
          <w:cantSplit/>
          <w:trHeight w:val="253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F2EAF64"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3.3.1</w:t>
            </w:r>
          </w:p>
        </w:tc>
        <w:tc>
          <w:tcPr>
            <w:tcW w:w="2656" w:type="dxa"/>
            <w:tcBorders>
              <w:top w:val="nil"/>
              <w:left w:val="nil"/>
              <w:bottom w:val="single" w:sz="4" w:space="0" w:color="auto"/>
              <w:right w:val="single" w:sz="4" w:space="0" w:color="auto"/>
            </w:tcBorders>
            <w:shd w:val="clear" w:color="000000" w:fill="FFFFFF"/>
            <w:vAlign w:val="center"/>
            <w:hideMark/>
          </w:tcPr>
          <w:p w14:paraId="6D0B784D"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Elaborar el informe de gestión anual de la Entidad para aprobación del Despacho del Fiscal General de la Nación, y enviarlo al área correspondiente para su publicación en la página web institucional</w:t>
            </w:r>
          </w:p>
        </w:tc>
        <w:tc>
          <w:tcPr>
            <w:tcW w:w="2268" w:type="dxa"/>
            <w:tcBorders>
              <w:top w:val="nil"/>
              <w:left w:val="nil"/>
              <w:bottom w:val="single" w:sz="4" w:space="0" w:color="auto"/>
              <w:right w:val="single" w:sz="4" w:space="0" w:color="auto"/>
            </w:tcBorders>
            <w:shd w:val="clear" w:color="auto" w:fill="auto"/>
            <w:vAlign w:val="center"/>
            <w:hideMark/>
          </w:tcPr>
          <w:p w14:paraId="6C130E3E"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Informe de gestión elaborado y enviado a publicar en la página web institucional</w:t>
            </w:r>
          </w:p>
        </w:tc>
        <w:tc>
          <w:tcPr>
            <w:tcW w:w="1984" w:type="dxa"/>
            <w:tcBorders>
              <w:top w:val="nil"/>
              <w:left w:val="nil"/>
              <w:bottom w:val="single" w:sz="4" w:space="0" w:color="auto"/>
              <w:right w:val="single" w:sz="4" w:space="0" w:color="auto"/>
            </w:tcBorders>
            <w:shd w:val="clear" w:color="auto" w:fill="auto"/>
            <w:vAlign w:val="center"/>
            <w:hideMark/>
          </w:tcPr>
          <w:p w14:paraId="32164C7F"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Políticas y Estrategia</w:t>
            </w:r>
          </w:p>
        </w:tc>
        <w:tc>
          <w:tcPr>
            <w:tcW w:w="1455" w:type="dxa"/>
            <w:tcBorders>
              <w:top w:val="single" w:sz="4" w:space="0" w:color="auto"/>
              <w:left w:val="nil"/>
              <w:bottom w:val="single" w:sz="4" w:space="0" w:color="auto"/>
              <w:right w:val="single" w:sz="4" w:space="0" w:color="auto"/>
            </w:tcBorders>
            <w:shd w:val="clear" w:color="000000" w:fill="auto"/>
            <w:vAlign w:val="center"/>
          </w:tcPr>
          <w:p w14:paraId="1C81743D" w14:textId="00D10AD3" w:rsidR="00AA7FB8" w:rsidRPr="00AA7FB8" w:rsidRDefault="001849F3"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2026-03-</w:t>
            </w:r>
            <w:r w:rsidR="003C45FE">
              <w:rPr>
                <w:rFonts w:eastAsia="Times New Roman" w:cs="Arial"/>
                <w:kern w:val="0"/>
                <w:szCs w:val="20"/>
                <w:lang w:eastAsia="es-CO"/>
                <w14:ligatures w14:val="none"/>
              </w:rPr>
              <w:t>06</w:t>
            </w:r>
          </w:p>
        </w:tc>
      </w:tr>
      <w:tr w:rsidR="00AA7FB8" w:rsidRPr="00AA7FB8" w14:paraId="7DC042CC" w14:textId="77777777" w:rsidTr="003F1095">
        <w:trPr>
          <w:cantSplit/>
          <w:trHeight w:val="124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464261"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3.3.2</w:t>
            </w:r>
          </w:p>
        </w:tc>
        <w:tc>
          <w:tcPr>
            <w:tcW w:w="2656" w:type="dxa"/>
            <w:tcBorders>
              <w:top w:val="nil"/>
              <w:left w:val="nil"/>
              <w:bottom w:val="single" w:sz="4" w:space="0" w:color="auto"/>
              <w:right w:val="single" w:sz="4" w:space="0" w:color="auto"/>
            </w:tcBorders>
            <w:shd w:val="clear" w:color="auto" w:fill="auto"/>
            <w:vAlign w:val="center"/>
            <w:hideMark/>
          </w:tcPr>
          <w:p w14:paraId="6F6D471F"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Elaborar una estrategia de rendición de cuentas</w:t>
            </w:r>
          </w:p>
        </w:tc>
        <w:tc>
          <w:tcPr>
            <w:tcW w:w="2268" w:type="dxa"/>
            <w:tcBorders>
              <w:top w:val="nil"/>
              <w:left w:val="nil"/>
              <w:bottom w:val="single" w:sz="4" w:space="0" w:color="auto"/>
              <w:right w:val="single" w:sz="4" w:space="0" w:color="auto"/>
            </w:tcBorders>
            <w:shd w:val="clear" w:color="auto" w:fill="auto"/>
            <w:vAlign w:val="center"/>
            <w:hideMark/>
          </w:tcPr>
          <w:p w14:paraId="4E4E5FD4"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Estrategia socializada</w:t>
            </w:r>
          </w:p>
        </w:tc>
        <w:tc>
          <w:tcPr>
            <w:tcW w:w="1984" w:type="dxa"/>
            <w:tcBorders>
              <w:top w:val="nil"/>
              <w:left w:val="nil"/>
              <w:bottom w:val="single" w:sz="4" w:space="0" w:color="auto"/>
              <w:right w:val="single" w:sz="4" w:space="0" w:color="auto"/>
            </w:tcBorders>
            <w:shd w:val="clear" w:color="auto" w:fill="auto"/>
            <w:vAlign w:val="center"/>
            <w:hideMark/>
          </w:tcPr>
          <w:p w14:paraId="2FBF33B0"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Comunicaciones</w:t>
            </w:r>
          </w:p>
        </w:tc>
        <w:tc>
          <w:tcPr>
            <w:tcW w:w="1455" w:type="dxa"/>
            <w:tcBorders>
              <w:top w:val="nil"/>
              <w:left w:val="nil"/>
              <w:bottom w:val="single" w:sz="4" w:space="0" w:color="auto"/>
              <w:right w:val="single" w:sz="4" w:space="0" w:color="auto"/>
            </w:tcBorders>
            <w:shd w:val="clear" w:color="auto" w:fill="auto"/>
            <w:vAlign w:val="center"/>
            <w:hideMark/>
          </w:tcPr>
          <w:p w14:paraId="552EC173"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2026-03-30</w:t>
            </w:r>
          </w:p>
        </w:tc>
      </w:tr>
      <w:tr w:rsidR="00AA7FB8" w:rsidRPr="00AA7FB8" w14:paraId="379229C7" w14:textId="77777777" w:rsidTr="003F1095">
        <w:trPr>
          <w:cantSplit/>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CF8D23"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3.3.3</w:t>
            </w:r>
          </w:p>
        </w:tc>
        <w:tc>
          <w:tcPr>
            <w:tcW w:w="2656" w:type="dxa"/>
            <w:tcBorders>
              <w:top w:val="nil"/>
              <w:left w:val="nil"/>
              <w:bottom w:val="single" w:sz="4" w:space="0" w:color="auto"/>
              <w:right w:val="single" w:sz="4" w:space="0" w:color="auto"/>
            </w:tcBorders>
            <w:shd w:val="clear" w:color="auto" w:fill="auto"/>
            <w:vAlign w:val="center"/>
            <w:hideMark/>
          </w:tcPr>
          <w:p w14:paraId="5C664976"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el Informe de gestión del Fiscal General</w:t>
            </w:r>
          </w:p>
        </w:tc>
        <w:tc>
          <w:tcPr>
            <w:tcW w:w="2268" w:type="dxa"/>
            <w:tcBorders>
              <w:top w:val="nil"/>
              <w:left w:val="nil"/>
              <w:bottom w:val="single" w:sz="4" w:space="0" w:color="auto"/>
              <w:right w:val="single" w:sz="4" w:space="0" w:color="auto"/>
            </w:tcBorders>
            <w:shd w:val="clear" w:color="auto" w:fill="auto"/>
            <w:vAlign w:val="center"/>
            <w:hideMark/>
          </w:tcPr>
          <w:p w14:paraId="5B1D1439"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Informe de Gestión publicado</w:t>
            </w:r>
          </w:p>
        </w:tc>
        <w:tc>
          <w:tcPr>
            <w:tcW w:w="1984" w:type="dxa"/>
            <w:tcBorders>
              <w:top w:val="nil"/>
              <w:left w:val="nil"/>
              <w:bottom w:val="single" w:sz="4" w:space="0" w:color="auto"/>
              <w:right w:val="single" w:sz="4" w:space="0" w:color="auto"/>
            </w:tcBorders>
            <w:shd w:val="clear" w:color="auto" w:fill="auto"/>
            <w:vAlign w:val="center"/>
            <w:hideMark/>
          </w:tcPr>
          <w:p w14:paraId="059DBF2E"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Comunicaciones</w:t>
            </w:r>
          </w:p>
        </w:tc>
        <w:tc>
          <w:tcPr>
            <w:tcW w:w="1455" w:type="dxa"/>
            <w:tcBorders>
              <w:top w:val="nil"/>
              <w:left w:val="nil"/>
              <w:bottom w:val="single" w:sz="4" w:space="0" w:color="auto"/>
              <w:right w:val="single" w:sz="4" w:space="0" w:color="auto"/>
            </w:tcBorders>
            <w:shd w:val="clear" w:color="auto" w:fill="auto"/>
            <w:vAlign w:val="center"/>
            <w:hideMark/>
          </w:tcPr>
          <w:p w14:paraId="0FBBED7A"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2026-04-15</w:t>
            </w:r>
          </w:p>
        </w:tc>
      </w:tr>
      <w:tr w:rsidR="00AA7FB8" w:rsidRPr="00AA7FB8" w14:paraId="383DB582" w14:textId="77777777" w:rsidTr="003F1095">
        <w:trPr>
          <w:cantSplit/>
          <w:trHeight w:val="124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598391"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3.3.4</w:t>
            </w:r>
          </w:p>
        </w:tc>
        <w:tc>
          <w:tcPr>
            <w:tcW w:w="2656" w:type="dxa"/>
            <w:tcBorders>
              <w:top w:val="nil"/>
              <w:left w:val="nil"/>
              <w:bottom w:val="single" w:sz="4" w:space="0" w:color="auto"/>
              <w:right w:val="single" w:sz="4" w:space="0" w:color="auto"/>
            </w:tcBorders>
            <w:shd w:val="clear" w:color="auto" w:fill="auto"/>
            <w:vAlign w:val="center"/>
            <w:hideMark/>
          </w:tcPr>
          <w:p w14:paraId="6E194E6E"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Realizar audiencia pública de rendición de cuentas a la ciudadanía</w:t>
            </w:r>
          </w:p>
        </w:tc>
        <w:tc>
          <w:tcPr>
            <w:tcW w:w="2268" w:type="dxa"/>
            <w:tcBorders>
              <w:top w:val="nil"/>
              <w:left w:val="nil"/>
              <w:bottom w:val="single" w:sz="4" w:space="0" w:color="auto"/>
              <w:right w:val="single" w:sz="4" w:space="0" w:color="auto"/>
            </w:tcBorders>
            <w:shd w:val="clear" w:color="auto" w:fill="auto"/>
            <w:vAlign w:val="center"/>
            <w:hideMark/>
          </w:tcPr>
          <w:p w14:paraId="5BE2BC6F"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Audiencia de rendición de cuentas</w:t>
            </w:r>
          </w:p>
        </w:tc>
        <w:tc>
          <w:tcPr>
            <w:tcW w:w="1984" w:type="dxa"/>
            <w:tcBorders>
              <w:top w:val="nil"/>
              <w:left w:val="nil"/>
              <w:bottom w:val="single" w:sz="4" w:space="0" w:color="auto"/>
              <w:right w:val="single" w:sz="4" w:space="0" w:color="auto"/>
            </w:tcBorders>
            <w:shd w:val="clear" w:color="auto" w:fill="auto"/>
            <w:vAlign w:val="center"/>
            <w:hideMark/>
          </w:tcPr>
          <w:p w14:paraId="2463CC83"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Comunicaciones</w:t>
            </w:r>
          </w:p>
        </w:tc>
        <w:tc>
          <w:tcPr>
            <w:tcW w:w="1455" w:type="dxa"/>
            <w:tcBorders>
              <w:top w:val="nil"/>
              <w:left w:val="nil"/>
              <w:bottom w:val="single" w:sz="4" w:space="0" w:color="auto"/>
              <w:right w:val="single" w:sz="4" w:space="0" w:color="auto"/>
            </w:tcBorders>
            <w:shd w:val="clear" w:color="auto" w:fill="auto"/>
            <w:vAlign w:val="center"/>
            <w:hideMark/>
          </w:tcPr>
          <w:p w14:paraId="23A97D6E"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2026-04-30</w:t>
            </w:r>
          </w:p>
        </w:tc>
      </w:tr>
      <w:tr w:rsidR="00AA7FB8" w:rsidRPr="00AA7FB8" w14:paraId="335806FC" w14:textId="77777777" w:rsidTr="003F1095">
        <w:trPr>
          <w:cantSplit/>
          <w:trHeight w:val="124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69202F"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3.3.5</w:t>
            </w:r>
          </w:p>
        </w:tc>
        <w:tc>
          <w:tcPr>
            <w:tcW w:w="2656" w:type="dxa"/>
            <w:tcBorders>
              <w:top w:val="nil"/>
              <w:left w:val="nil"/>
              <w:bottom w:val="single" w:sz="4" w:space="0" w:color="auto"/>
              <w:right w:val="single" w:sz="4" w:space="0" w:color="auto"/>
            </w:tcBorders>
            <w:shd w:val="clear" w:color="auto" w:fill="auto"/>
            <w:vAlign w:val="center"/>
            <w:hideMark/>
          </w:tcPr>
          <w:p w14:paraId="06046A64"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Evaluar la rendición de cuentas, por parte de la ciudadanía</w:t>
            </w:r>
          </w:p>
        </w:tc>
        <w:tc>
          <w:tcPr>
            <w:tcW w:w="2268" w:type="dxa"/>
            <w:tcBorders>
              <w:top w:val="nil"/>
              <w:left w:val="nil"/>
              <w:bottom w:val="single" w:sz="4" w:space="0" w:color="auto"/>
              <w:right w:val="single" w:sz="4" w:space="0" w:color="auto"/>
            </w:tcBorders>
            <w:shd w:val="clear" w:color="auto" w:fill="auto"/>
            <w:vAlign w:val="center"/>
            <w:hideMark/>
          </w:tcPr>
          <w:p w14:paraId="72724475"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Observaciones de la ciudadanía</w:t>
            </w:r>
          </w:p>
        </w:tc>
        <w:tc>
          <w:tcPr>
            <w:tcW w:w="1984" w:type="dxa"/>
            <w:tcBorders>
              <w:top w:val="nil"/>
              <w:left w:val="nil"/>
              <w:bottom w:val="single" w:sz="4" w:space="0" w:color="auto"/>
              <w:right w:val="single" w:sz="4" w:space="0" w:color="auto"/>
            </w:tcBorders>
            <w:shd w:val="clear" w:color="auto" w:fill="auto"/>
            <w:vAlign w:val="center"/>
            <w:hideMark/>
          </w:tcPr>
          <w:p w14:paraId="24B93D4F"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Comunicaciones</w:t>
            </w:r>
          </w:p>
        </w:tc>
        <w:tc>
          <w:tcPr>
            <w:tcW w:w="1455" w:type="dxa"/>
            <w:tcBorders>
              <w:top w:val="nil"/>
              <w:left w:val="nil"/>
              <w:bottom w:val="single" w:sz="4" w:space="0" w:color="auto"/>
              <w:right w:val="single" w:sz="4" w:space="0" w:color="auto"/>
            </w:tcBorders>
            <w:shd w:val="clear" w:color="auto" w:fill="auto"/>
            <w:vAlign w:val="center"/>
            <w:hideMark/>
          </w:tcPr>
          <w:p w14:paraId="7171BC77"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2026-05-30</w:t>
            </w:r>
          </w:p>
        </w:tc>
      </w:tr>
      <w:tr w:rsidR="00AA7FB8" w:rsidRPr="00AA7FB8" w14:paraId="76730B5F" w14:textId="77777777" w:rsidTr="003F1095">
        <w:trPr>
          <w:cantSplit/>
          <w:trHeight w:val="124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10BECC"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3.3.6</w:t>
            </w:r>
          </w:p>
        </w:tc>
        <w:tc>
          <w:tcPr>
            <w:tcW w:w="2656" w:type="dxa"/>
            <w:tcBorders>
              <w:top w:val="nil"/>
              <w:left w:val="nil"/>
              <w:bottom w:val="single" w:sz="4" w:space="0" w:color="auto"/>
              <w:right w:val="single" w:sz="4" w:space="0" w:color="auto"/>
            </w:tcBorders>
            <w:shd w:val="clear" w:color="auto" w:fill="auto"/>
            <w:vAlign w:val="center"/>
            <w:hideMark/>
          </w:tcPr>
          <w:p w14:paraId="44747C5D"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Elaborar informe de resultados, logros y dificultades de la rendición de cuentas de la Entidad</w:t>
            </w:r>
          </w:p>
        </w:tc>
        <w:tc>
          <w:tcPr>
            <w:tcW w:w="2268" w:type="dxa"/>
            <w:tcBorders>
              <w:top w:val="nil"/>
              <w:left w:val="nil"/>
              <w:bottom w:val="single" w:sz="4" w:space="0" w:color="auto"/>
              <w:right w:val="single" w:sz="4" w:space="0" w:color="auto"/>
            </w:tcBorders>
            <w:shd w:val="clear" w:color="auto" w:fill="auto"/>
            <w:vAlign w:val="center"/>
            <w:hideMark/>
          </w:tcPr>
          <w:p w14:paraId="43D3D6F9"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Informe publicado en la página web institucional</w:t>
            </w:r>
          </w:p>
        </w:tc>
        <w:tc>
          <w:tcPr>
            <w:tcW w:w="1984" w:type="dxa"/>
            <w:tcBorders>
              <w:top w:val="nil"/>
              <w:left w:val="nil"/>
              <w:bottom w:val="single" w:sz="4" w:space="0" w:color="auto"/>
              <w:right w:val="single" w:sz="4" w:space="0" w:color="auto"/>
            </w:tcBorders>
            <w:shd w:val="clear" w:color="auto" w:fill="auto"/>
            <w:vAlign w:val="center"/>
            <w:hideMark/>
          </w:tcPr>
          <w:p w14:paraId="30EAEA78"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Comunicaciones</w:t>
            </w:r>
          </w:p>
        </w:tc>
        <w:tc>
          <w:tcPr>
            <w:tcW w:w="1455" w:type="dxa"/>
            <w:tcBorders>
              <w:top w:val="nil"/>
              <w:left w:val="nil"/>
              <w:bottom w:val="single" w:sz="4" w:space="0" w:color="auto"/>
              <w:right w:val="single" w:sz="4" w:space="0" w:color="auto"/>
            </w:tcBorders>
            <w:shd w:val="clear" w:color="auto" w:fill="auto"/>
            <w:vAlign w:val="center"/>
            <w:hideMark/>
          </w:tcPr>
          <w:p w14:paraId="3F31D988"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2026-05-30</w:t>
            </w:r>
          </w:p>
        </w:tc>
      </w:tr>
      <w:tr w:rsidR="00AA7FB8" w:rsidRPr="00AA7FB8" w14:paraId="2559DBE1" w14:textId="77777777" w:rsidTr="003F1095">
        <w:trPr>
          <w:cantSplit/>
          <w:trHeight w:val="124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883AF7"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3.3.7</w:t>
            </w:r>
          </w:p>
        </w:tc>
        <w:tc>
          <w:tcPr>
            <w:tcW w:w="2656" w:type="dxa"/>
            <w:tcBorders>
              <w:top w:val="nil"/>
              <w:left w:val="nil"/>
              <w:bottom w:val="single" w:sz="4" w:space="0" w:color="auto"/>
              <w:right w:val="single" w:sz="4" w:space="0" w:color="auto"/>
            </w:tcBorders>
            <w:shd w:val="clear" w:color="auto" w:fill="auto"/>
            <w:vAlign w:val="center"/>
            <w:hideMark/>
          </w:tcPr>
          <w:p w14:paraId="234AEE86"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Elaborar plan de mejoramiento en rendición de cuentas</w:t>
            </w:r>
          </w:p>
        </w:tc>
        <w:tc>
          <w:tcPr>
            <w:tcW w:w="2268" w:type="dxa"/>
            <w:tcBorders>
              <w:top w:val="nil"/>
              <w:left w:val="nil"/>
              <w:bottom w:val="single" w:sz="4" w:space="0" w:color="auto"/>
              <w:right w:val="single" w:sz="4" w:space="0" w:color="auto"/>
            </w:tcBorders>
            <w:shd w:val="clear" w:color="auto" w:fill="auto"/>
            <w:vAlign w:val="center"/>
            <w:hideMark/>
          </w:tcPr>
          <w:p w14:paraId="0CAD4786"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Plan de mejora</w:t>
            </w:r>
          </w:p>
        </w:tc>
        <w:tc>
          <w:tcPr>
            <w:tcW w:w="1984" w:type="dxa"/>
            <w:tcBorders>
              <w:top w:val="nil"/>
              <w:left w:val="nil"/>
              <w:bottom w:val="single" w:sz="4" w:space="0" w:color="auto"/>
              <w:right w:val="single" w:sz="4" w:space="0" w:color="auto"/>
            </w:tcBorders>
            <w:shd w:val="clear" w:color="auto" w:fill="auto"/>
            <w:vAlign w:val="center"/>
            <w:hideMark/>
          </w:tcPr>
          <w:p w14:paraId="6E9DA609"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Comunicaciones</w:t>
            </w:r>
          </w:p>
        </w:tc>
        <w:tc>
          <w:tcPr>
            <w:tcW w:w="1455" w:type="dxa"/>
            <w:tcBorders>
              <w:top w:val="nil"/>
              <w:left w:val="nil"/>
              <w:bottom w:val="single" w:sz="4" w:space="0" w:color="auto"/>
              <w:right w:val="single" w:sz="4" w:space="0" w:color="auto"/>
            </w:tcBorders>
            <w:shd w:val="clear" w:color="auto" w:fill="auto"/>
            <w:vAlign w:val="center"/>
            <w:hideMark/>
          </w:tcPr>
          <w:p w14:paraId="30F7969D"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2026-06-05</w:t>
            </w:r>
          </w:p>
        </w:tc>
      </w:tr>
      <w:tr w:rsidR="00AA7FB8" w:rsidRPr="00AA7FB8" w14:paraId="128C0C24" w14:textId="77777777" w:rsidTr="003F1095">
        <w:trPr>
          <w:cantSplit/>
          <w:trHeight w:val="16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550E39"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lastRenderedPageBreak/>
              <w:t>3.3.8</w:t>
            </w:r>
          </w:p>
        </w:tc>
        <w:tc>
          <w:tcPr>
            <w:tcW w:w="2656" w:type="dxa"/>
            <w:tcBorders>
              <w:top w:val="nil"/>
              <w:left w:val="nil"/>
              <w:bottom w:val="single" w:sz="4" w:space="0" w:color="auto"/>
              <w:right w:val="single" w:sz="4" w:space="0" w:color="auto"/>
            </w:tcBorders>
            <w:shd w:val="clear" w:color="auto" w:fill="auto"/>
            <w:vAlign w:val="center"/>
            <w:hideMark/>
          </w:tcPr>
          <w:p w14:paraId="710F5F1F"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Elaborar reporte al Despacho del Fiscal General de la Nación, del cumplimiento de la Audiencia Pública de Rendición de Cuentas</w:t>
            </w:r>
          </w:p>
        </w:tc>
        <w:tc>
          <w:tcPr>
            <w:tcW w:w="2268" w:type="dxa"/>
            <w:tcBorders>
              <w:top w:val="nil"/>
              <w:left w:val="nil"/>
              <w:bottom w:val="single" w:sz="4" w:space="0" w:color="auto"/>
              <w:right w:val="single" w:sz="4" w:space="0" w:color="auto"/>
            </w:tcBorders>
            <w:shd w:val="clear" w:color="auto" w:fill="auto"/>
            <w:vAlign w:val="center"/>
            <w:hideMark/>
          </w:tcPr>
          <w:p w14:paraId="75C10DDD"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Reporte</w:t>
            </w:r>
          </w:p>
        </w:tc>
        <w:tc>
          <w:tcPr>
            <w:tcW w:w="1984" w:type="dxa"/>
            <w:tcBorders>
              <w:top w:val="nil"/>
              <w:left w:val="nil"/>
              <w:bottom w:val="single" w:sz="4" w:space="0" w:color="auto"/>
              <w:right w:val="single" w:sz="4" w:space="0" w:color="auto"/>
            </w:tcBorders>
            <w:shd w:val="clear" w:color="auto" w:fill="auto"/>
            <w:vAlign w:val="center"/>
            <w:hideMark/>
          </w:tcPr>
          <w:p w14:paraId="0A3DD3E5"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Control Interno</w:t>
            </w:r>
          </w:p>
        </w:tc>
        <w:tc>
          <w:tcPr>
            <w:tcW w:w="1455" w:type="dxa"/>
            <w:tcBorders>
              <w:top w:val="nil"/>
              <w:left w:val="nil"/>
              <w:bottom w:val="single" w:sz="4" w:space="0" w:color="auto"/>
              <w:right w:val="single" w:sz="4" w:space="0" w:color="auto"/>
            </w:tcBorders>
            <w:shd w:val="clear" w:color="auto" w:fill="auto"/>
            <w:vAlign w:val="center"/>
            <w:hideMark/>
          </w:tcPr>
          <w:p w14:paraId="00F6AE5E"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2026-07-31</w:t>
            </w:r>
          </w:p>
        </w:tc>
      </w:tr>
      <w:tr w:rsidR="00AA7FB8" w:rsidRPr="00AA7FB8" w14:paraId="4D4CEBBE" w14:textId="77777777" w:rsidTr="003F1095">
        <w:trPr>
          <w:cantSplit/>
          <w:trHeight w:val="325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BA7934"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3.3.9</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9C880BF"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los resultados más relevantes de las judicializaciones, organizados por regionalización, conforme a lo establecido en la Resolución 0101 del 2025-06-13, adelantadas por la Delegada contra la Criminalidad Organizada y sus Direcciones Especializadas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BFFC7BC" w14:textId="5BEB64AA"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Boletín publicado</w:t>
            </w:r>
            <w:r w:rsidR="00AF56F5">
              <w:rPr>
                <w:rStyle w:val="Refdenotaalpie"/>
                <w:rFonts w:eastAsia="Times New Roman" w:cs="Arial"/>
                <w:kern w:val="0"/>
                <w:szCs w:val="20"/>
                <w:lang w:eastAsia="es-CO"/>
                <w14:ligatures w14:val="none"/>
              </w:rPr>
              <w:footnoteReference w:id="25"/>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E9E5D29"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Delegada contra la Criminalidad Organizada</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2C68D8AB"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2026-07-31</w:t>
            </w:r>
            <w:r w:rsidRPr="00AA7FB8">
              <w:rPr>
                <w:rFonts w:eastAsia="Times New Roman" w:cs="Arial"/>
                <w:kern w:val="0"/>
                <w:szCs w:val="20"/>
                <w:lang w:eastAsia="es-CO"/>
                <w14:ligatures w14:val="none"/>
              </w:rPr>
              <w:br/>
              <w:t>2027-01-25</w:t>
            </w:r>
          </w:p>
        </w:tc>
      </w:tr>
      <w:tr w:rsidR="00AA7FB8" w:rsidRPr="00AA7FB8" w14:paraId="12023C74" w14:textId="77777777" w:rsidTr="003F1095">
        <w:trPr>
          <w:cantSplit/>
          <w:trHeight w:val="17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AFCA6C7"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3.3.10</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996D018"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los resultados en materia de terminación anticipada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9BA2493" w14:textId="1E92DD8B"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Tabla estadística publicada</w:t>
            </w:r>
            <w:r w:rsidR="00AF56F5">
              <w:rPr>
                <w:rStyle w:val="Refdenotaalpie"/>
                <w:rFonts w:eastAsia="Times New Roman" w:cs="Arial"/>
                <w:kern w:val="0"/>
                <w:szCs w:val="20"/>
                <w:lang w:eastAsia="es-CO"/>
                <w14:ligatures w14:val="none"/>
              </w:rPr>
              <w:footnoteReference w:id="26"/>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519FEE8"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Delegada contra la Criminalidad Organizada</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6154EC83"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2026-07-31</w:t>
            </w:r>
            <w:r w:rsidRPr="00AA7FB8">
              <w:rPr>
                <w:rFonts w:eastAsia="Times New Roman" w:cs="Arial"/>
                <w:kern w:val="0"/>
                <w:szCs w:val="20"/>
                <w:lang w:eastAsia="es-CO"/>
                <w14:ligatures w14:val="none"/>
              </w:rPr>
              <w:br/>
              <w:t>2027-01-25</w:t>
            </w:r>
          </w:p>
        </w:tc>
      </w:tr>
      <w:tr w:rsidR="00AA7FB8" w:rsidRPr="00AA7FB8" w14:paraId="53EE863A" w14:textId="77777777" w:rsidTr="003F1095">
        <w:trPr>
          <w:cantSplit/>
          <w:trHeight w:val="12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D5DFF7"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3.3.11</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79FDFEEA"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las sentencias proferidas en el marco de la Ley 975 de 2005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0293E56"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Sentencias publicadas</w:t>
            </w:r>
            <w:r w:rsidRPr="00AA7FB8">
              <w:rPr>
                <w:rFonts w:eastAsia="Times New Roman" w:cs="Arial"/>
                <w:kern w:val="0"/>
                <w:szCs w:val="20"/>
                <w:lang w:eastAsia="es-CO"/>
                <w14:ligatures w14:val="none"/>
              </w:rPr>
              <w:br/>
              <w:t>(sección de Justicia Transicional)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9492F4C"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Justicia Transicional</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37A87072"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2026-06-30</w:t>
            </w:r>
            <w:r w:rsidRPr="00AA7FB8">
              <w:rPr>
                <w:rFonts w:eastAsia="Times New Roman" w:cs="Arial"/>
                <w:kern w:val="0"/>
                <w:szCs w:val="20"/>
                <w:lang w:eastAsia="es-CO"/>
                <w14:ligatures w14:val="none"/>
              </w:rPr>
              <w:br/>
              <w:t>2026-12-31</w:t>
            </w:r>
          </w:p>
        </w:tc>
      </w:tr>
      <w:tr w:rsidR="00AA7FB8" w:rsidRPr="00AA7FB8" w14:paraId="5271A028" w14:textId="77777777" w:rsidTr="003F1095">
        <w:trPr>
          <w:cantSplit/>
          <w:trHeight w:val="151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A03D7C"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3.3.12</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1E636C6E"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el consolidado de exhumaciones y entregas de cuerpos a familiares en el marco de la Ley 975 de 2005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7437C25" w14:textId="119F5DFC"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Consolidado publicado</w:t>
            </w:r>
            <w:r w:rsidR="00AF56F5">
              <w:rPr>
                <w:rStyle w:val="Refdenotaalpie"/>
                <w:rFonts w:eastAsia="Times New Roman" w:cs="Arial"/>
                <w:kern w:val="0"/>
                <w:szCs w:val="20"/>
                <w:lang w:eastAsia="es-CO"/>
                <w14:ligatures w14:val="none"/>
              </w:rPr>
              <w:footnoteReference w:id="27"/>
            </w:r>
            <w:r w:rsidRPr="00AA7FB8">
              <w:rPr>
                <w:rFonts w:eastAsia="Times New Roman" w:cs="Arial"/>
                <w:kern w:val="0"/>
                <w:szCs w:val="20"/>
                <w:lang w:eastAsia="es-CO"/>
                <w14:ligatures w14:val="none"/>
              </w:rPr>
              <w:br/>
              <w:t>(sección de Justicia Transicional)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2FE8806"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Justicia Transicional</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19B5119E"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2026-07-31</w:t>
            </w:r>
            <w:r w:rsidRPr="00AA7FB8">
              <w:rPr>
                <w:rFonts w:eastAsia="Times New Roman" w:cs="Arial"/>
                <w:kern w:val="0"/>
                <w:szCs w:val="20"/>
                <w:lang w:eastAsia="es-CO"/>
                <w14:ligatures w14:val="none"/>
              </w:rPr>
              <w:br/>
              <w:t>2027-01-25</w:t>
            </w:r>
          </w:p>
        </w:tc>
      </w:tr>
      <w:tr w:rsidR="00AA7FB8" w:rsidRPr="00AA7FB8" w14:paraId="04A35904" w14:textId="77777777" w:rsidTr="003F1095">
        <w:trPr>
          <w:cantSplit/>
          <w:trHeight w:val="155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19FC7D"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3.3.13</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BF83F12"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la programación de versiones libres y audiencias adelantadas en el marco de la Ley 975 de 2005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D987287"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Programación publicada</w:t>
            </w:r>
            <w:r w:rsidRPr="00AA7FB8">
              <w:rPr>
                <w:rFonts w:eastAsia="Times New Roman" w:cs="Arial"/>
                <w:kern w:val="0"/>
                <w:szCs w:val="20"/>
                <w:lang w:eastAsia="es-CO"/>
                <w14:ligatures w14:val="none"/>
              </w:rPr>
              <w:br/>
              <w:t>(sección de Justicia Transicional)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C6E687B"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Justicia Transicional</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52AAFC71"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2026-06-30</w:t>
            </w:r>
            <w:r w:rsidRPr="00AA7FB8">
              <w:rPr>
                <w:rFonts w:eastAsia="Times New Roman" w:cs="Arial"/>
                <w:kern w:val="0"/>
                <w:szCs w:val="20"/>
                <w:lang w:eastAsia="es-CO"/>
                <w14:ligatures w14:val="none"/>
              </w:rPr>
              <w:br/>
              <w:t>2026-12-31</w:t>
            </w:r>
          </w:p>
        </w:tc>
      </w:tr>
      <w:tr w:rsidR="00AA7FB8" w:rsidRPr="00AA7FB8" w14:paraId="10A8DB16" w14:textId="77777777" w:rsidTr="003F1095">
        <w:trPr>
          <w:cantSplit/>
          <w:trHeight w:val="268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9A9964"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lastRenderedPageBreak/>
              <w:t>3.3.14</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AFB47E1" w14:textId="00561215"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el Boletín institucional un informe específico sobre el número de denuncias electorales recibidas a través de URIEL</w:t>
            </w:r>
            <w:r w:rsidR="00AF56F5">
              <w:rPr>
                <w:rStyle w:val="Refdenotaalpie"/>
                <w:rFonts w:eastAsia="Times New Roman" w:cs="Arial"/>
                <w:b/>
                <w:bCs/>
                <w:kern w:val="0"/>
                <w:szCs w:val="20"/>
                <w:lang w:eastAsia="es-CO"/>
                <w14:ligatures w14:val="none"/>
              </w:rPr>
              <w:footnoteReference w:id="28"/>
            </w:r>
            <w:r w:rsidRPr="00AA7FB8">
              <w:rPr>
                <w:rFonts w:eastAsia="Times New Roman" w:cs="Arial"/>
                <w:kern w:val="0"/>
                <w:szCs w:val="20"/>
                <w:lang w:eastAsia="es-CO"/>
                <w14:ligatures w14:val="none"/>
              </w:rPr>
              <w:t>, así como los casos con avances relevantes o decisiones judiciales adoptadas en materia de delitos electorales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013F34" w14:textId="5ACEA34E"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Reporte de resultados publicado</w:t>
            </w:r>
            <w:r w:rsidR="00AF56F5">
              <w:rPr>
                <w:rStyle w:val="Refdenotaalpie"/>
                <w:rFonts w:eastAsia="Times New Roman" w:cs="Arial"/>
                <w:kern w:val="0"/>
                <w:szCs w:val="20"/>
                <w:lang w:eastAsia="es-CO"/>
                <w14:ligatures w14:val="none"/>
              </w:rPr>
              <w:footnoteReference w:id="29"/>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BE29E21"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Especializada Contra la Corrupción</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3FD95BF0"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2026-07-31</w:t>
            </w:r>
            <w:r w:rsidRPr="00AA7FB8">
              <w:rPr>
                <w:rFonts w:eastAsia="Times New Roman" w:cs="Arial"/>
                <w:kern w:val="0"/>
                <w:szCs w:val="20"/>
                <w:lang w:eastAsia="es-CO"/>
                <w14:ligatures w14:val="none"/>
              </w:rPr>
              <w:br/>
              <w:t>2027-01-25</w:t>
            </w:r>
          </w:p>
        </w:tc>
      </w:tr>
      <w:tr w:rsidR="00AA7FB8" w:rsidRPr="00AA7FB8" w14:paraId="1B2CE285" w14:textId="77777777" w:rsidTr="003F1095">
        <w:trPr>
          <w:cantSplit/>
          <w:trHeight w:val="335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E986C0"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3.3.15</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71E35095"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Elaborar Boletín operativo de impulso en el marco de las estrategias de investigación y judicialización de homicidios en contra de Defensores de Derechos Humanos y graves afectaciones a Firmantes del Acuerdo de Paz. Así mismo, coordinar y evidenciar su publicación en la página web institucional con el área correspondiente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897665B" w14:textId="1DA6434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Boletín elaborado, enviado y publicado</w:t>
            </w:r>
            <w:r w:rsidR="00AF56F5">
              <w:rPr>
                <w:rStyle w:val="Refdenotaalpie"/>
                <w:rFonts w:eastAsia="Times New Roman" w:cs="Arial"/>
                <w:kern w:val="0"/>
                <w:szCs w:val="20"/>
                <w:lang w:eastAsia="es-CO"/>
                <w14:ligatures w14:val="none"/>
              </w:rPr>
              <w:footnoteReference w:id="30"/>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33E7F36"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Unidad Especial de Investigación</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2FA2FF67"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2026-04-30</w:t>
            </w:r>
            <w:r w:rsidRPr="00AA7FB8">
              <w:rPr>
                <w:rFonts w:eastAsia="Times New Roman" w:cs="Arial"/>
                <w:kern w:val="0"/>
                <w:szCs w:val="20"/>
                <w:lang w:eastAsia="es-CO"/>
                <w14:ligatures w14:val="none"/>
              </w:rPr>
              <w:br/>
              <w:t>2026-07-31</w:t>
            </w:r>
            <w:r w:rsidRPr="00AA7FB8">
              <w:rPr>
                <w:rFonts w:eastAsia="Times New Roman" w:cs="Arial"/>
                <w:kern w:val="0"/>
                <w:szCs w:val="20"/>
                <w:lang w:eastAsia="es-CO"/>
                <w14:ligatures w14:val="none"/>
              </w:rPr>
              <w:br/>
              <w:t>2026-10-31</w:t>
            </w:r>
            <w:r w:rsidRPr="00AA7FB8">
              <w:rPr>
                <w:rFonts w:eastAsia="Times New Roman" w:cs="Arial"/>
                <w:kern w:val="0"/>
                <w:szCs w:val="20"/>
                <w:lang w:eastAsia="es-CO"/>
                <w14:ligatures w14:val="none"/>
              </w:rPr>
              <w:br/>
              <w:t>2027-01-25</w:t>
            </w:r>
          </w:p>
        </w:tc>
      </w:tr>
      <w:tr w:rsidR="00AA7FB8" w:rsidRPr="00AA7FB8" w14:paraId="28EC269D" w14:textId="77777777" w:rsidTr="003F1095">
        <w:trPr>
          <w:cantSplit/>
          <w:trHeight w:val="15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FAC276"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3.3.16</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60300E8"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las sentencias en casos de sindicalistas, en el evento que sean proferidas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46AE88"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Sentencias publicadas, en caso de ser proferidas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EA2609C"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Especializada contra las Violaciones a los Derechos Humanos</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16612C46"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2026-06-30</w:t>
            </w:r>
            <w:r w:rsidRPr="00AA7FB8">
              <w:rPr>
                <w:rFonts w:eastAsia="Times New Roman" w:cs="Arial"/>
                <w:kern w:val="0"/>
                <w:szCs w:val="20"/>
                <w:lang w:eastAsia="es-CO"/>
                <w14:ligatures w14:val="none"/>
              </w:rPr>
              <w:br/>
              <w:t>2026-12-31</w:t>
            </w:r>
          </w:p>
        </w:tc>
      </w:tr>
      <w:tr w:rsidR="00AA7FB8" w:rsidRPr="00AA7FB8" w14:paraId="611BBDCC" w14:textId="77777777" w:rsidTr="003F1095">
        <w:trPr>
          <w:cantSplit/>
          <w:trHeight w:val="161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921CD2"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3.3.17</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2E685837"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las sentencias de amenazas contra defensores a los Derechos Humanos, en el evento que sean proferidas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0D0B19"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Sentencias publicadas, en caso de ser proferidas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36FA51C"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Especializada contra las Violaciones a los Derechos Humanos</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5D1DF3B8"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2026-06-30</w:t>
            </w:r>
            <w:r w:rsidRPr="00AA7FB8">
              <w:rPr>
                <w:rFonts w:eastAsia="Times New Roman" w:cs="Arial"/>
                <w:kern w:val="0"/>
                <w:szCs w:val="20"/>
                <w:lang w:eastAsia="es-CO"/>
                <w14:ligatures w14:val="none"/>
              </w:rPr>
              <w:br/>
              <w:t>2026-12-31</w:t>
            </w:r>
          </w:p>
        </w:tc>
      </w:tr>
      <w:tr w:rsidR="00AA7FB8" w:rsidRPr="00AA7FB8" w14:paraId="14318433" w14:textId="77777777" w:rsidTr="003F1095">
        <w:trPr>
          <w:cantSplit/>
          <w:trHeight w:val="175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4D20CB"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3.3.18</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29EFAB84"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los resultados de los operativos relacionados con el eje temático de trata de personas y/o tráfico de migrantes, en el evento que se realicen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A93C164"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Resultados publicados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16F0AC5"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Especializada contra las Violaciones a los Derechos Humanos</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5BFD018E"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2026-06-30</w:t>
            </w:r>
            <w:r w:rsidRPr="00AA7FB8">
              <w:rPr>
                <w:rFonts w:eastAsia="Times New Roman" w:cs="Arial"/>
                <w:kern w:val="0"/>
                <w:szCs w:val="20"/>
                <w:lang w:eastAsia="es-CO"/>
                <w14:ligatures w14:val="none"/>
              </w:rPr>
              <w:br/>
              <w:t>2026-12-31</w:t>
            </w:r>
          </w:p>
        </w:tc>
      </w:tr>
      <w:tr w:rsidR="00AA7FB8" w:rsidRPr="00AA7FB8" w14:paraId="6B3FBCC8" w14:textId="77777777" w:rsidTr="003F1095">
        <w:trPr>
          <w:cantSplit/>
          <w:trHeight w:val="18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A94350"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lastRenderedPageBreak/>
              <w:t>3.3.19</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5A882309"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Elaborar Documento consolidado con las afectaciones y necesidades de las víctimas de la protesta social directamente relacionadas con la actuación penal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B4FB58" w14:textId="2CA4795E"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Documento publicado en la página web institucional</w:t>
            </w:r>
            <w:r w:rsidR="00AF56F5">
              <w:rPr>
                <w:rStyle w:val="Refdenotaalpie"/>
                <w:rFonts w:eastAsia="Times New Roman" w:cs="Arial"/>
                <w:kern w:val="0"/>
                <w:szCs w:val="20"/>
                <w:lang w:eastAsia="es-CO"/>
                <w14:ligatures w14:val="none"/>
              </w:rPr>
              <w:footnoteReference w:id="31"/>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11B2819"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Especializada contra las Violaciones a los Derechos Humanos</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49DE2BB6"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2026-07-31</w:t>
            </w:r>
            <w:r w:rsidRPr="00AA7FB8">
              <w:rPr>
                <w:rFonts w:eastAsia="Times New Roman" w:cs="Arial"/>
                <w:kern w:val="0"/>
                <w:szCs w:val="20"/>
                <w:lang w:eastAsia="es-CO"/>
                <w14:ligatures w14:val="none"/>
              </w:rPr>
              <w:br/>
              <w:t>2027-01-25</w:t>
            </w:r>
          </w:p>
        </w:tc>
      </w:tr>
      <w:tr w:rsidR="00AA7FB8" w:rsidRPr="00AA7FB8" w14:paraId="76C3D10F" w14:textId="77777777" w:rsidTr="003F1095">
        <w:trPr>
          <w:cantSplit/>
          <w:trHeight w:val="175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73A326E"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3.3.20</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5EAD5D7B"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Realizar charlas Interactivas específicas sobre ciberacoso y sexting en entornos digitales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BE82860" w14:textId="77D24389"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Reporte de ejecución de las charlas, publicado en la página web</w:t>
            </w:r>
            <w:r w:rsidR="00AF56F5">
              <w:rPr>
                <w:rStyle w:val="Refdenotaalpie"/>
                <w:rFonts w:eastAsia="Times New Roman" w:cs="Arial"/>
                <w:kern w:val="0"/>
                <w:szCs w:val="20"/>
                <w:lang w:eastAsia="es-CO"/>
                <w14:ligatures w14:val="none"/>
              </w:rPr>
              <w:footnoteReference w:id="32"/>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461CBE8"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 xml:space="preserve"> Dirección Especializada contra los Delitos Informaticos </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46D865BD"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2026-07-31</w:t>
            </w:r>
            <w:r w:rsidRPr="00AA7FB8">
              <w:rPr>
                <w:rFonts w:eastAsia="Times New Roman" w:cs="Arial"/>
                <w:kern w:val="0"/>
                <w:szCs w:val="20"/>
                <w:lang w:eastAsia="es-CO"/>
                <w14:ligatures w14:val="none"/>
              </w:rPr>
              <w:br/>
              <w:t>2027-01-25</w:t>
            </w:r>
          </w:p>
        </w:tc>
      </w:tr>
      <w:tr w:rsidR="00AA7FB8" w:rsidRPr="00AA7FB8" w14:paraId="0983E3E4" w14:textId="77777777" w:rsidTr="003F1095">
        <w:trPr>
          <w:cantSplit/>
          <w:trHeight w:val="155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381EA4"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3.3.21</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70FC4C85"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Elaborar y publicar Boletín de alertas tempranas sobre modalidades de ciberdelincuencia, con recomendaciones prácticas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A108D72"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Boletín publicado en la página web</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80EFD19"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 xml:space="preserve"> Dirección Especializada contra los Delitos Informaticos </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421061C7"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2026-04-30</w:t>
            </w:r>
            <w:r w:rsidRPr="00AA7FB8">
              <w:rPr>
                <w:rFonts w:eastAsia="Times New Roman" w:cs="Arial"/>
                <w:kern w:val="0"/>
                <w:szCs w:val="20"/>
                <w:lang w:eastAsia="es-CO"/>
                <w14:ligatures w14:val="none"/>
              </w:rPr>
              <w:br/>
              <w:t>2026-08-31</w:t>
            </w:r>
            <w:r w:rsidRPr="00AA7FB8">
              <w:rPr>
                <w:rFonts w:eastAsia="Times New Roman" w:cs="Arial"/>
                <w:kern w:val="0"/>
                <w:szCs w:val="20"/>
                <w:lang w:eastAsia="es-CO"/>
                <w14:ligatures w14:val="none"/>
              </w:rPr>
              <w:br/>
              <w:t>2026-12-31</w:t>
            </w:r>
          </w:p>
        </w:tc>
      </w:tr>
      <w:tr w:rsidR="00AA7FB8" w:rsidRPr="00AA7FB8" w14:paraId="5620C1A0" w14:textId="77777777" w:rsidTr="003F1095">
        <w:trPr>
          <w:cantSplit/>
          <w:trHeight w:val="166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CA5814"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3.3.22</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24A1BE3A"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Promover a través de Talleres en instituciones educativas, el manejo seguro de información personal y protección en entornos digitales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C0B6B11" w14:textId="20CE2282"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Reporte de ejecución de los Talleres, publicado en la página web</w:t>
            </w:r>
            <w:r w:rsidR="00AF56F5">
              <w:rPr>
                <w:rStyle w:val="Refdenotaalpie"/>
                <w:rFonts w:eastAsia="Times New Roman" w:cs="Arial"/>
                <w:kern w:val="0"/>
                <w:szCs w:val="20"/>
                <w:lang w:eastAsia="es-CO"/>
                <w14:ligatures w14:val="none"/>
              </w:rPr>
              <w:footnoteReference w:id="33"/>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D176DA1"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 xml:space="preserve"> Dirección Especializada contra los Delitos Informaticos </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56D5761B"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2026-07-31</w:t>
            </w:r>
            <w:r w:rsidRPr="00AA7FB8">
              <w:rPr>
                <w:rFonts w:eastAsia="Times New Roman" w:cs="Arial"/>
                <w:kern w:val="0"/>
                <w:szCs w:val="20"/>
                <w:lang w:eastAsia="es-CO"/>
                <w14:ligatures w14:val="none"/>
              </w:rPr>
              <w:br/>
              <w:t>2027-01-25</w:t>
            </w:r>
          </w:p>
        </w:tc>
      </w:tr>
      <w:tr w:rsidR="00AA7FB8" w:rsidRPr="00AA7FB8" w14:paraId="260ABF4A" w14:textId="77777777" w:rsidTr="003F1095">
        <w:trPr>
          <w:cantSplit/>
          <w:trHeight w:val="145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B0EC78"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3.3.23</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B6C8D2A"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Diseñar e implementar campaña digital dirigida a la niñez sobre navegación segura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E70485E"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Pieza gráfica y video adaptado para niños, publicado en canales externos de comunicación institucional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4951C42"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 xml:space="preserve"> Dirección Especializada contra los Delitos Informaticos </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2769EF36"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2026-06-30</w:t>
            </w:r>
            <w:r w:rsidRPr="00AA7FB8">
              <w:rPr>
                <w:rFonts w:eastAsia="Times New Roman" w:cs="Arial"/>
                <w:kern w:val="0"/>
                <w:szCs w:val="20"/>
                <w:lang w:eastAsia="es-CO"/>
                <w14:ligatures w14:val="none"/>
              </w:rPr>
              <w:br/>
              <w:t>2026-12-31</w:t>
            </w:r>
          </w:p>
        </w:tc>
      </w:tr>
      <w:tr w:rsidR="00AA7FB8" w:rsidRPr="00AA7FB8" w14:paraId="42B09404" w14:textId="77777777" w:rsidTr="003F1095">
        <w:trPr>
          <w:cantSplit/>
          <w:trHeight w:val="139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59371A"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3.3.24</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4AA3A348"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Diseñar e implementar campaña digital sobre transparencia, uso responsable de datos y confianza digital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2BBDBE6"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Pieza gráfica y video sobre protección de datos publicado en canales externos de comunicación institucional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BEFB8C1"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 xml:space="preserve"> Dirección Especializada contra los Delitos Informaticos </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368FB8C8"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2026-06-30</w:t>
            </w:r>
            <w:r w:rsidRPr="00AA7FB8">
              <w:rPr>
                <w:rFonts w:eastAsia="Times New Roman" w:cs="Arial"/>
                <w:kern w:val="0"/>
                <w:szCs w:val="20"/>
                <w:lang w:eastAsia="es-CO"/>
                <w14:ligatures w14:val="none"/>
              </w:rPr>
              <w:br/>
              <w:t>2026-12-31</w:t>
            </w:r>
          </w:p>
        </w:tc>
      </w:tr>
      <w:tr w:rsidR="00AA7FB8" w:rsidRPr="00AA7FB8" w14:paraId="4544B050" w14:textId="77777777" w:rsidTr="003F1095">
        <w:trPr>
          <w:cantSplit/>
          <w:trHeight w:val="617"/>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2B429C"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lastRenderedPageBreak/>
              <w:t>3.3.25</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15A71665"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Diseñar e implementar campaña digital para promover hábitos de ciberseguridad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12CB40"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Pieza gráfica y video sobre hábitos de ciberseguridad publicado en canales externos de comunicación institucional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A0C36AE"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 xml:space="preserve"> Dirección Especializada contra los Delitos Informaticos </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219AA8A6"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2026-06-30</w:t>
            </w:r>
            <w:r w:rsidRPr="00AA7FB8">
              <w:rPr>
                <w:rFonts w:eastAsia="Times New Roman" w:cs="Arial"/>
                <w:kern w:val="0"/>
                <w:szCs w:val="20"/>
                <w:lang w:eastAsia="es-CO"/>
                <w14:ligatures w14:val="none"/>
              </w:rPr>
              <w:br/>
              <w:t>2026-12-31</w:t>
            </w:r>
          </w:p>
        </w:tc>
      </w:tr>
      <w:tr w:rsidR="00AA7FB8" w:rsidRPr="00AA7FB8" w14:paraId="3C82B960" w14:textId="77777777" w:rsidTr="003F1095">
        <w:trPr>
          <w:cantSplit/>
          <w:trHeight w:val="15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2CB5E4" w14:textId="77777777"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3.3.26</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94ADAF3"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los resultados operativos de la lucha contra las finanzas de las organizaciones criminales en los territorios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7BE5E24" w14:textId="194E9693"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Reporte de resultados</w:t>
            </w:r>
            <w:r w:rsidR="00AF56F5">
              <w:rPr>
                <w:rStyle w:val="Refdenotaalpie"/>
                <w:rFonts w:eastAsia="Times New Roman" w:cs="Arial"/>
                <w:kern w:val="0"/>
                <w:szCs w:val="20"/>
                <w:lang w:eastAsia="es-CO"/>
                <w14:ligatures w14:val="none"/>
              </w:rPr>
              <w:footnoteReference w:id="34"/>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D2E57F3"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Delegada para las Finanzas Criminales</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75F1136A"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2026-05-31</w:t>
            </w:r>
            <w:r w:rsidRPr="00AA7FB8">
              <w:rPr>
                <w:rFonts w:eastAsia="Times New Roman" w:cs="Arial"/>
                <w:kern w:val="0"/>
                <w:szCs w:val="20"/>
                <w:lang w:eastAsia="es-CO"/>
                <w14:ligatures w14:val="none"/>
              </w:rPr>
              <w:br/>
              <w:t>2026-09-30</w:t>
            </w:r>
            <w:r w:rsidRPr="00AA7FB8">
              <w:rPr>
                <w:rFonts w:eastAsia="Times New Roman" w:cs="Arial"/>
                <w:kern w:val="0"/>
                <w:szCs w:val="20"/>
                <w:lang w:eastAsia="es-CO"/>
                <w14:ligatures w14:val="none"/>
              </w:rPr>
              <w:br/>
              <w:t>2027-01-25</w:t>
            </w:r>
          </w:p>
        </w:tc>
      </w:tr>
      <w:tr w:rsidR="00AA7FB8" w:rsidRPr="00AA7FB8" w14:paraId="6AF608F7" w14:textId="77777777" w:rsidTr="003F1095">
        <w:trPr>
          <w:cantSplit/>
          <w:trHeight w:val="232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DA56241" w14:textId="6222E49A"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3.3.2</w:t>
            </w:r>
            <w:r w:rsidR="00D5380B">
              <w:rPr>
                <w:rFonts w:eastAsia="Times New Roman" w:cs="Arial"/>
                <w:kern w:val="0"/>
                <w:sz w:val="16"/>
                <w:szCs w:val="16"/>
                <w:lang w:eastAsia="es-CO"/>
                <w14:ligatures w14:val="none"/>
              </w:rPr>
              <w:t>7</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CB72CE3"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Fortalecer la presencia institucional con la puesta en funcionamiento de Centros de Atención de la Fiscalía (CAF) en el territorio para facilitar el acceso a la justicia y agilizar la respuesta oportuna al usuario, en el evento que se inauguren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A41A8B3"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Presentación del Centro de Atención de Fiscalía (CAF) inaugurado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3F1C99E"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Delegada para la Seguridad Territorial</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1DD0B680"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2026-06-30</w:t>
            </w:r>
            <w:r w:rsidRPr="00AA7FB8">
              <w:rPr>
                <w:rFonts w:eastAsia="Times New Roman" w:cs="Arial"/>
                <w:kern w:val="0"/>
                <w:szCs w:val="20"/>
                <w:lang w:eastAsia="es-CO"/>
                <w14:ligatures w14:val="none"/>
              </w:rPr>
              <w:br/>
              <w:t>2026-12-31</w:t>
            </w:r>
          </w:p>
        </w:tc>
      </w:tr>
      <w:tr w:rsidR="00AA7FB8" w:rsidRPr="00AA7FB8" w14:paraId="6344A306" w14:textId="77777777" w:rsidTr="003F1095">
        <w:trPr>
          <w:cantSplit/>
          <w:trHeight w:val="142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C2DBF8" w14:textId="38A8C5CD" w:rsidR="00D5380B" w:rsidRPr="00AA7FB8" w:rsidRDefault="00AA7FB8" w:rsidP="00D5380B">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3.3.2</w:t>
            </w:r>
            <w:r w:rsidR="00D5380B">
              <w:rPr>
                <w:rFonts w:eastAsia="Times New Roman" w:cs="Arial"/>
                <w:kern w:val="0"/>
                <w:sz w:val="16"/>
                <w:szCs w:val="16"/>
                <w:lang w:eastAsia="es-CO"/>
                <w14:ligatures w14:val="none"/>
              </w:rPr>
              <w:t>8</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7D7DBD30"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los resultados misionales de seguridad ciudadana que impactan los territorios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BCFE3A1"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15C87CE"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Comunicaciones</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65D2CE63"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2026-06-30</w:t>
            </w:r>
            <w:r w:rsidRPr="00AA7FB8">
              <w:rPr>
                <w:rFonts w:eastAsia="Times New Roman" w:cs="Arial"/>
                <w:kern w:val="0"/>
                <w:szCs w:val="20"/>
                <w:lang w:eastAsia="es-CO"/>
                <w14:ligatures w14:val="none"/>
              </w:rPr>
              <w:br/>
              <w:t>2026-12-31</w:t>
            </w:r>
          </w:p>
        </w:tc>
      </w:tr>
      <w:tr w:rsidR="00AA7FB8" w:rsidRPr="00AA7FB8" w14:paraId="37DE359A" w14:textId="77777777" w:rsidTr="003F1095">
        <w:trPr>
          <w:cantSplit/>
          <w:trHeight w:val="274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2F0F12" w14:textId="5F11916F"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w:t>
            </w:r>
            <w:r w:rsidR="00D5380B">
              <w:rPr>
                <w:rFonts w:eastAsia="Times New Roman" w:cs="Arial"/>
                <w:kern w:val="0"/>
                <w:sz w:val="16"/>
                <w:szCs w:val="16"/>
                <w:lang w:eastAsia="es-CO"/>
                <w14:ligatures w14:val="none"/>
              </w:rPr>
              <w:t>29</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76202FA"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Emitir lineamientos para promover la actualización del Calendario de eventos institucionales, incluyendo los espacios de diálogo y participación ciudadana que se adelanten como ejercicios de rendición de cuentas. Así como actualizarlo con la información reportada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18F7B4"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Información reportada por las dependencias, actualizada en el "Calendario de actividades y eventos", del Menú "Transparencia y acceso a información" de la página web institucional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6E387C9"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Dirección de Comunicaciones</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21DD0A3B"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2026-04-31</w:t>
            </w:r>
            <w:r w:rsidRPr="00AA7FB8">
              <w:rPr>
                <w:rFonts w:eastAsia="Times New Roman" w:cs="Arial"/>
                <w:kern w:val="0"/>
                <w:szCs w:val="20"/>
                <w:lang w:eastAsia="es-CO"/>
                <w14:ligatures w14:val="none"/>
              </w:rPr>
              <w:br/>
              <w:t>2026-10-30</w:t>
            </w:r>
          </w:p>
        </w:tc>
      </w:tr>
      <w:tr w:rsidR="00AA7FB8" w:rsidRPr="00AA7FB8" w14:paraId="6B79ACC9" w14:textId="77777777" w:rsidTr="003F1095">
        <w:trPr>
          <w:cantSplit/>
          <w:trHeight w:val="21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BB2950" w14:textId="25E5A9EF"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lastRenderedPageBreak/>
              <w:t>3.3.3</w:t>
            </w:r>
            <w:r w:rsidR="00D5380B">
              <w:rPr>
                <w:rFonts w:eastAsia="Times New Roman" w:cs="Arial"/>
                <w:kern w:val="0"/>
                <w:sz w:val="16"/>
                <w:szCs w:val="16"/>
                <w:lang w:eastAsia="es-CO"/>
                <w14:ligatures w14:val="none"/>
              </w:rPr>
              <w:t>0</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412CD022"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Realizar acciones de prevención del fenómeno de la corrupción, a través de la temática de la cultura de la legalidad, las cuales se dirigen a la comunidad en general haciendo énfasis en Niños, Niñas y Adolescentes (NNA)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F397BAB" w14:textId="13F3801B"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Informe publicado en la página web institucional</w:t>
            </w:r>
            <w:r w:rsidR="0089124B">
              <w:rPr>
                <w:rStyle w:val="Refdenotaalpie"/>
                <w:rFonts w:eastAsia="Times New Roman" w:cs="Arial"/>
                <w:kern w:val="0"/>
                <w:szCs w:val="20"/>
                <w:lang w:eastAsia="es-CO"/>
                <w14:ligatures w14:val="none"/>
              </w:rPr>
              <w:footnoteReference w:id="35"/>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B4A4EBA"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 xml:space="preserve">Programa de Prevención Social del delito Futuro Colombia </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3CBAF5EF"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2026-04-30</w:t>
            </w:r>
            <w:r w:rsidRPr="00AA7FB8">
              <w:rPr>
                <w:rFonts w:eastAsia="Times New Roman" w:cs="Arial"/>
                <w:kern w:val="0"/>
                <w:szCs w:val="20"/>
                <w:lang w:eastAsia="es-CO"/>
                <w14:ligatures w14:val="none"/>
              </w:rPr>
              <w:br/>
              <w:t>2026-07-31</w:t>
            </w:r>
            <w:r w:rsidRPr="00AA7FB8">
              <w:rPr>
                <w:rFonts w:eastAsia="Times New Roman" w:cs="Arial"/>
                <w:kern w:val="0"/>
                <w:szCs w:val="20"/>
                <w:lang w:eastAsia="es-CO"/>
                <w14:ligatures w14:val="none"/>
              </w:rPr>
              <w:br/>
              <w:t>2026-10-31</w:t>
            </w:r>
            <w:r w:rsidRPr="00AA7FB8">
              <w:rPr>
                <w:rFonts w:eastAsia="Times New Roman" w:cs="Arial"/>
                <w:kern w:val="0"/>
                <w:szCs w:val="20"/>
                <w:lang w:eastAsia="es-CO"/>
                <w14:ligatures w14:val="none"/>
              </w:rPr>
              <w:br/>
              <w:t>2027-01-25</w:t>
            </w:r>
          </w:p>
        </w:tc>
      </w:tr>
      <w:tr w:rsidR="00AA7FB8" w:rsidRPr="00AA7FB8" w14:paraId="6A590588" w14:textId="77777777" w:rsidTr="003F1095">
        <w:trPr>
          <w:cantSplit/>
          <w:trHeight w:val="19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5E6887E" w14:textId="18218139" w:rsidR="00AA7FB8" w:rsidRPr="00AA7FB8" w:rsidRDefault="00AA7FB8" w:rsidP="00AA7FB8">
            <w:pPr>
              <w:jc w:val="center"/>
              <w:rPr>
                <w:rFonts w:eastAsia="Times New Roman" w:cs="Arial"/>
                <w:kern w:val="0"/>
                <w:sz w:val="16"/>
                <w:szCs w:val="16"/>
                <w:lang w:eastAsia="es-CO"/>
                <w14:ligatures w14:val="none"/>
              </w:rPr>
            </w:pPr>
            <w:r w:rsidRPr="00AA7FB8">
              <w:rPr>
                <w:rFonts w:eastAsia="Times New Roman" w:cs="Arial"/>
                <w:kern w:val="0"/>
                <w:sz w:val="16"/>
                <w:szCs w:val="16"/>
                <w:lang w:eastAsia="es-CO"/>
                <w14:ligatures w14:val="none"/>
              </w:rPr>
              <w:t>3.3.3</w:t>
            </w:r>
            <w:r w:rsidR="00D5380B">
              <w:rPr>
                <w:rFonts w:eastAsia="Times New Roman" w:cs="Arial"/>
                <w:kern w:val="0"/>
                <w:sz w:val="16"/>
                <w:szCs w:val="16"/>
                <w:lang w:eastAsia="es-CO"/>
                <w14:ligatures w14:val="none"/>
              </w:rPr>
              <w:t>1</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80F0BC8" w14:textId="77777777" w:rsidR="00AA7FB8" w:rsidRPr="00AA7FB8" w:rsidRDefault="00AA7FB8" w:rsidP="00AA7FB8">
            <w:pPr>
              <w:jc w:val="left"/>
              <w:rPr>
                <w:rFonts w:eastAsia="Times New Roman" w:cs="Arial"/>
                <w:kern w:val="0"/>
                <w:szCs w:val="20"/>
                <w:lang w:eastAsia="es-CO"/>
                <w14:ligatures w14:val="none"/>
              </w:rPr>
            </w:pPr>
            <w:r w:rsidRPr="00AA7FB8">
              <w:rPr>
                <w:rFonts w:eastAsia="Times New Roman" w:cs="Arial"/>
                <w:kern w:val="0"/>
                <w:szCs w:val="20"/>
                <w:lang w:eastAsia="es-CO"/>
                <w14:ligatures w14:val="none"/>
              </w:rPr>
              <w:t>Publicar en la página web institucional la Ejecución Presupuestal Acumulada, iniciando con el mes de diciembre de la vigencia anterior, hasta noviembre de la presente vigencia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443F8D6"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Ejecución Presupuestal Acumulada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EADE2E9"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Subdirección Financiera</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4FE6F530" w14:textId="77777777" w:rsidR="00AA7FB8" w:rsidRPr="00AA7FB8" w:rsidRDefault="00AA7FB8" w:rsidP="00AA7FB8">
            <w:pPr>
              <w:jc w:val="center"/>
              <w:rPr>
                <w:rFonts w:eastAsia="Times New Roman" w:cs="Arial"/>
                <w:kern w:val="0"/>
                <w:szCs w:val="20"/>
                <w:lang w:eastAsia="es-CO"/>
                <w14:ligatures w14:val="none"/>
              </w:rPr>
            </w:pPr>
            <w:r w:rsidRPr="00AA7FB8">
              <w:rPr>
                <w:rFonts w:eastAsia="Times New Roman" w:cs="Arial"/>
                <w:kern w:val="0"/>
                <w:szCs w:val="20"/>
                <w:lang w:eastAsia="es-CO"/>
                <w14:ligatures w14:val="none"/>
              </w:rPr>
              <w:t>Mensual</w:t>
            </w:r>
          </w:p>
        </w:tc>
      </w:tr>
    </w:tbl>
    <w:p w14:paraId="07193963" w14:textId="77777777" w:rsidR="00AA7FB8" w:rsidRDefault="00AA7FB8" w:rsidP="00AD6965">
      <w:pPr>
        <w:rPr>
          <w:lang w:val="es-ES"/>
        </w:rPr>
      </w:pPr>
    </w:p>
    <w:p w14:paraId="4104417E" w14:textId="77777777" w:rsidR="00AA7FB8" w:rsidRDefault="00AA7FB8" w:rsidP="00AD6965">
      <w:pPr>
        <w:rPr>
          <w:lang w:val="es-ES"/>
        </w:rPr>
      </w:pPr>
    </w:p>
    <w:p w14:paraId="3C6A1D4A" w14:textId="77777777" w:rsidR="00EF6A24" w:rsidRDefault="00EF6A24" w:rsidP="00AD6965">
      <w:pPr>
        <w:rPr>
          <w:lang w:val="es-ES"/>
        </w:rPr>
      </w:pPr>
    </w:p>
    <w:p w14:paraId="6C428836" w14:textId="77777777" w:rsidR="00EF6A24" w:rsidRDefault="00EF6A24" w:rsidP="00AD6965">
      <w:pPr>
        <w:rPr>
          <w:lang w:val="es-ES"/>
        </w:rPr>
      </w:pPr>
    </w:p>
    <w:p w14:paraId="260A7952" w14:textId="77777777" w:rsidR="00EF6A24" w:rsidRDefault="00EF6A24" w:rsidP="00AD6965">
      <w:pPr>
        <w:rPr>
          <w:lang w:val="es-ES"/>
        </w:rPr>
      </w:pPr>
    </w:p>
    <w:p w14:paraId="6F5AFFA6" w14:textId="110E73DA" w:rsidR="0085116B" w:rsidRDefault="0085116B">
      <w:pPr>
        <w:spacing w:after="160" w:line="259" w:lineRule="auto"/>
        <w:jc w:val="left"/>
        <w:rPr>
          <w:lang w:val="es-ES"/>
        </w:rPr>
      </w:pPr>
      <w:r>
        <w:rPr>
          <w:lang w:val="es-ES"/>
        </w:rPr>
        <w:br w:type="page"/>
      </w:r>
    </w:p>
    <w:p w14:paraId="727F1F13" w14:textId="77777777" w:rsidR="0085116B" w:rsidRDefault="0085116B" w:rsidP="00AD6965">
      <w:pPr>
        <w:rPr>
          <w:lang w:val="es-ES"/>
        </w:rPr>
      </w:pP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5B9BD5" w:themeFill="accent5"/>
        <w:tblCellMar>
          <w:left w:w="70" w:type="dxa"/>
          <w:right w:w="70" w:type="dxa"/>
        </w:tblCellMar>
        <w:tblLook w:val="04A0" w:firstRow="1" w:lastRow="0" w:firstColumn="1" w:lastColumn="0" w:noHBand="0" w:noVBand="1"/>
      </w:tblPr>
      <w:tblGrid>
        <w:gridCol w:w="714"/>
        <w:gridCol w:w="8505"/>
      </w:tblGrid>
      <w:tr w:rsidR="009C4CB6" w:rsidRPr="009C4CB6" w14:paraId="2D8B0B0A" w14:textId="77777777" w:rsidTr="009C4CB6">
        <w:trPr>
          <w:trHeight w:val="600"/>
          <w:tblHeader/>
        </w:trPr>
        <w:tc>
          <w:tcPr>
            <w:tcW w:w="714" w:type="dxa"/>
            <w:shd w:val="clear" w:color="000000" w:fill="5B9BD5" w:themeFill="accent5"/>
            <w:vAlign w:val="center"/>
            <w:hideMark/>
          </w:tcPr>
          <w:p w14:paraId="6A9B9025" w14:textId="77777777" w:rsidR="00EF6A24" w:rsidRPr="009C4CB6" w:rsidRDefault="00EF6A24" w:rsidP="009B0637">
            <w:pPr>
              <w:jc w:val="center"/>
              <w:rPr>
                <w:rFonts w:eastAsia="Times New Roman" w:cs="Arial"/>
                <w:b/>
                <w:bCs/>
                <w:color w:val="FFFFFF" w:themeColor="background1"/>
                <w:kern w:val="0"/>
                <w:szCs w:val="20"/>
                <w:lang w:eastAsia="es-CO"/>
                <w14:ligatures w14:val="none"/>
              </w:rPr>
            </w:pPr>
            <w:r w:rsidRPr="009C4CB6">
              <w:rPr>
                <w:rFonts w:eastAsia="Times New Roman" w:cs="Arial"/>
                <w:b/>
                <w:bCs/>
                <w:color w:val="FFFFFF" w:themeColor="background1"/>
                <w:kern w:val="0"/>
                <w:szCs w:val="20"/>
                <w:lang w:eastAsia="es-CO"/>
                <w14:ligatures w14:val="none"/>
              </w:rPr>
              <w:t> </w:t>
            </w:r>
          </w:p>
        </w:tc>
        <w:tc>
          <w:tcPr>
            <w:tcW w:w="8505" w:type="dxa"/>
            <w:shd w:val="clear" w:color="000000" w:fill="5B9BD5" w:themeFill="accent5"/>
            <w:noWrap/>
            <w:vAlign w:val="center"/>
            <w:hideMark/>
          </w:tcPr>
          <w:p w14:paraId="0785BCB1" w14:textId="77777777" w:rsidR="009C4C42" w:rsidRPr="009C4CB6" w:rsidRDefault="009C4C42" w:rsidP="009C4C42">
            <w:pPr>
              <w:jc w:val="left"/>
              <w:rPr>
                <w:rFonts w:eastAsia="Times New Roman" w:cs="Arial"/>
                <w:b/>
                <w:bCs/>
                <w:color w:val="FFFFFF" w:themeColor="background1"/>
                <w:kern w:val="0"/>
                <w:szCs w:val="20"/>
                <w:lang w:eastAsia="es-CO"/>
                <w14:ligatures w14:val="none"/>
              </w:rPr>
            </w:pPr>
            <w:r w:rsidRPr="009C4CB6">
              <w:rPr>
                <w:rFonts w:eastAsia="Times New Roman" w:cs="Arial"/>
                <w:b/>
                <w:bCs/>
                <w:color w:val="FFFFFF" w:themeColor="background1"/>
                <w:kern w:val="0"/>
                <w:szCs w:val="20"/>
                <w:lang w:eastAsia="es-CO"/>
                <w14:ligatures w14:val="none"/>
              </w:rPr>
              <w:t>4. INICIATIVAS ADICIONALES</w:t>
            </w:r>
          </w:p>
          <w:p w14:paraId="6CF5D220" w14:textId="30A47957" w:rsidR="00EF6A24" w:rsidRPr="009C4CB6" w:rsidRDefault="009C4C42" w:rsidP="009C4C42">
            <w:pPr>
              <w:jc w:val="left"/>
              <w:rPr>
                <w:rFonts w:eastAsia="Times New Roman" w:cs="Arial"/>
                <w:b/>
                <w:bCs/>
                <w:color w:val="FFFFFF" w:themeColor="background1"/>
                <w:kern w:val="0"/>
                <w:szCs w:val="20"/>
                <w:lang w:eastAsia="es-CO"/>
                <w14:ligatures w14:val="none"/>
              </w:rPr>
            </w:pPr>
            <w:r w:rsidRPr="009C4CB6">
              <w:rPr>
                <w:rFonts w:eastAsia="Times New Roman" w:cs="Arial"/>
                <w:b/>
                <w:bCs/>
                <w:color w:val="FFFFFF" w:themeColor="background1"/>
                <w:kern w:val="0"/>
                <w:szCs w:val="20"/>
                <w:lang w:eastAsia="es-CO"/>
                <w14:ligatures w14:val="none"/>
              </w:rPr>
              <w:t>4.1 SERVICIO AL CIUDADANO</w:t>
            </w:r>
          </w:p>
        </w:tc>
      </w:tr>
    </w:tbl>
    <w:p w14:paraId="4A334A63" w14:textId="77777777" w:rsidR="00EF6A24" w:rsidRDefault="00EF6A24" w:rsidP="00EF6A24">
      <w:pPr>
        <w:rPr>
          <w:sz w:val="2"/>
          <w:szCs w:val="2"/>
          <w:lang w:val="es-ES"/>
        </w:rPr>
      </w:pPr>
    </w:p>
    <w:tbl>
      <w:tblPr>
        <w:tblW w:w="9171" w:type="dxa"/>
        <w:tblCellMar>
          <w:left w:w="70" w:type="dxa"/>
          <w:right w:w="70" w:type="dxa"/>
        </w:tblCellMar>
        <w:tblLook w:val="04A0" w:firstRow="1" w:lastRow="0" w:firstColumn="1" w:lastColumn="0" w:noHBand="0" w:noVBand="1"/>
      </w:tblPr>
      <w:tblGrid>
        <w:gridCol w:w="704"/>
        <w:gridCol w:w="2656"/>
        <w:gridCol w:w="2268"/>
        <w:gridCol w:w="1984"/>
        <w:gridCol w:w="1559"/>
      </w:tblGrid>
      <w:tr w:rsidR="009C4C42" w:rsidRPr="009C4C42" w14:paraId="17460F84" w14:textId="77777777" w:rsidTr="009C4CB6">
        <w:trPr>
          <w:cantSplit/>
          <w:trHeight w:val="500"/>
          <w:tblHeader/>
        </w:trPr>
        <w:tc>
          <w:tcPr>
            <w:tcW w:w="704" w:type="dxa"/>
            <w:tcBorders>
              <w:top w:val="single" w:sz="4" w:space="0" w:color="auto"/>
              <w:left w:val="single" w:sz="4" w:space="0" w:color="auto"/>
              <w:bottom w:val="single" w:sz="4" w:space="0" w:color="auto"/>
              <w:right w:val="single" w:sz="4" w:space="0" w:color="auto"/>
            </w:tcBorders>
            <w:shd w:val="clear" w:color="000000" w:fill="DEEAF6" w:themeFill="accent5" w:themeFillTint="33"/>
            <w:noWrap/>
            <w:vAlign w:val="center"/>
            <w:hideMark/>
          </w:tcPr>
          <w:p w14:paraId="1E4D7B04" w14:textId="77777777" w:rsidR="009C4C42" w:rsidRPr="009C4C42" w:rsidRDefault="009C4C42" w:rsidP="009C4C42">
            <w:pPr>
              <w:jc w:val="center"/>
              <w:rPr>
                <w:rFonts w:eastAsia="Times New Roman" w:cs="Arial"/>
                <w:b/>
                <w:bCs/>
                <w:kern w:val="0"/>
                <w:sz w:val="16"/>
                <w:szCs w:val="16"/>
                <w:lang w:eastAsia="es-CO"/>
                <w14:ligatures w14:val="none"/>
              </w:rPr>
            </w:pPr>
            <w:r w:rsidRPr="009C4C42">
              <w:rPr>
                <w:rFonts w:eastAsia="Times New Roman" w:cs="Arial"/>
                <w:b/>
                <w:bCs/>
                <w:kern w:val="0"/>
                <w:sz w:val="16"/>
                <w:szCs w:val="16"/>
                <w:lang w:eastAsia="es-CO"/>
                <w14:ligatures w14:val="none"/>
              </w:rPr>
              <w:t>Ítem</w:t>
            </w:r>
          </w:p>
        </w:tc>
        <w:tc>
          <w:tcPr>
            <w:tcW w:w="2656"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1D750080" w14:textId="77777777" w:rsidR="009C4C42" w:rsidRPr="009C4C42" w:rsidRDefault="009C4C42" w:rsidP="009C4C42">
            <w:pPr>
              <w:jc w:val="center"/>
              <w:rPr>
                <w:rFonts w:eastAsia="Times New Roman" w:cs="Arial"/>
                <w:b/>
                <w:bCs/>
                <w:kern w:val="0"/>
                <w:szCs w:val="20"/>
                <w:lang w:eastAsia="es-CO"/>
                <w14:ligatures w14:val="none"/>
              </w:rPr>
            </w:pPr>
            <w:r w:rsidRPr="009C4C42">
              <w:rPr>
                <w:rFonts w:eastAsia="Times New Roman" w:cs="Arial"/>
                <w:b/>
                <w:bCs/>
                <w:kern w:val="0"/>
                <w:szCs w:val="20"/>
                <w:lang w:eastAsia="es-CO"/>
                <w14:ligatures w14:val="none"/>
              </w:rPr>
              <w:t>Actividad</w:t>
            </w:r>
          </w:p>
        </w:tc>
        <w:tc>
          <w:tcPr>
            <w:tcW w:w="2268"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2CA1033F" w14:textId="77777777" w:rsidR="009C4C42" w:rsidRPr="009C4C42" w:rsidRDefault="009C4C42" w:rsidP="009C4C42">
            <w:pPr>
              <w:jc w:val="center"/>
              <w:rPr>
                <w:rFonts w:eastAsia="Times New Roman" w:cs="Arial"/>
                <w:b/>
                <w:bCs/>
                <w:kern w:val="0"/>
                <w:szCs w:val="20"/>
                <w:lang w:eastAsia="es-CO"/>
                <w14:ligatures w14:val="none"/>
              </w:rPr>
            </w:pPr>
            <w:r w:rsidRPr="009C4C42">
              <w:rPr>
                <w:rFonts w:eastAsia="Times New Roman" w:cs="Arial"/>
                <w:b/>
                <w:bCs/>
                <w:kern w:val="0"/>
                <w:szCs w:val="20"/>
                <w:lang w:eastAsia="es-CO"/>
                <w14:ligatures w14:val="none"/>
              </w:rPr>
              <w:t>Meta o Producto</w:t>
            </w:r>
          </w:p>
        </w:tc>
        <w:tc>
          <w:tcPr>
            <w:tcW w:w="1984"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38064C13" w14:textId="77777777" w:rsidR="009C4C42" w:rsidRPr="009C4C42" w:rsidRDefault="009C4C42" w:rsidP="009C4C42">
            <w:pPr>
              <w:jc w:val="center"/>
              <w:rPr>
                <w:rFonts w:eastAsia="Times New Roman" w:cs="Arial"/>
                <w:b/>
                <w:bCs/>
                <w:kern w:val="0"/>
                <w:szCs w:val="20"/>
                <w:lang w:eastAsia="es-CO"/>
                <w14:ligatures w14:val="none"/>
              </w:rPr>
            </w:pPr>
            <w:r w:rsidRPr="009C4C42">
              <w:rPr>
                <w:rFonts w:eastAsia="Times New Roman" w:cs="Arial"/>
                <w:b/>
                <w:bCs/>
                <w:kern w:val="0"/>
                <w:szCs w:val="20"/>
                <w:lang w:eastAsia="es-CO"/>
                <w14:ligatures w14:val="none"/>
              </w:rPr>
              <w:t>Responsable</w:t>
            </w:r>
          </w:p>
        </w:tc>
        <w:tc>
          <w:tcPr>
            <w:tcW w:w="1559"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64A1339E" w14:textId="77777777" w:rsidR="009C4C42" w:rsidRPr="009C4C42" w:rsidRDefault="009C4C42" w:rsidP="009C4C42">
            <w:pPr>
              <w:jc w:val="center"/>
              <w:rPr>
                <w:rFonts w:eastAsia="Times New Roman" w:cs="Arial"/>
                <w:b/>
                <w:bCs/>
                <w:kern w:val="0"/>
                <w:szCs w:val="20"/>
                <w:lang w:eastAsia="es-CO"/>
                <w14:ligatures w14:val="none"/>
              </w:rPr>
            </w:pPr>
            <w:r w:rsidRPr="009C4C42">
              <w:rPr>
                <w:rFonts w:eastAsia="Times New Roman" w:cs="Arial"/>
                <w:b/>
                <w:bCs/>
                <w:kern w:val="0"/>
                <w:szCs w:val="20"/>
                <w:lang w:eastAsia="es-CO"/>
                <w14:ligatures w14:val="none"/>
              </w:rPr>
              <w:t>Fecha programada</w:t>
            </w:r>
          </w:p>
        </w:tc>
      </w:tr>
      <w:tr w:rsidR="009C4C42" w:rsidRPr="009C4C42" w14:paraId="002CC921" w14:textId="77777777" w:rsidTr="009C4CB6">
        <w:trPr>
          <w:trHeight w:val="215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CDE9A1"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4.1.1</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7788CBE8"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Desarrollar acciones formativas en temáticas relacionadas con el mejoramiento del servicio al ciudadano incluidas en el Plan Institucional de Formación y Capacitación (PIFC) 2026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6037E63"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Acciones formativas ejecutadas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F148696"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Altos Estudios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7C148A"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2026-06-30</w:t>
            </w:r>
            <w:r w:rsidRPr="009C4C42">
              <w:rPr>
                <w:rFonts w:eastAsia="Times New Roman" w:cs="Arial"/>
                <w:kern w:val="0"/>
                <w:szCs w:val="20"/>
                <w:lang w:eastAsia="es-CO"/>
                <w14:ligatures w14:val="none"/>
              </w:rPr>
              <w:br/>
              <w:t>2026-12-31</w:t>
            </w:r>
          </w:p>
        </w:tc>
      </w:tr>
      <w:tr w:rsidR="009C4C42" w:rsidRPr="009C4C42" w14:paraId="2E71E4A0" w14:textId="77777777" w:rsidTr="009C4CB6">
        <w:trPr>
          <w:trHeight w:val="172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2CA60B"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4.1.2</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8EAD089" w14:textId="01E5D716"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Aplicar encuesta para medir el nivel de percepción de la satisfacción de los usuarios en cuanto a la calidad del servicio prestado por la Entidad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34EE626" w14:textId="030D0F6F"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Informe elaborado y publicado en la página web institucional</w:t>
            </w:r>
            <w:r w:rsidR="0085116B">
              <w:rPr>
                <w:rStyle w:val="Refdenotaalpie"/>
                <w:rFonts w:eastAsia="Times New Roman" w:cs="Arial"/>
                <w:kern w:val="0"/>
                <w:szCs w:val="20"/>
                <w:lang w:eastAsia="es-CO"/>
                <w14:ligatures w14:val="none"/>
              </w:rPr>
              <w:footnoteReference w:id="36"/>
            </w:r>
            <w:r w:rsidR="0085116B">
              <w:rPr>
                <w:rFonts w:eastAsia="Times New Roman" w:cs="Arial"/>
                <w:kern w:val="0"/>
                <w:szCs w:val="20"/>
                <w:lang w:eastAsia="es-CO"/>
                <w14:ligatures w14:val="none"/>
              </w:rPr>
              <w:t xml:space="preserve"> </w:t>
            </w:r>
            <w:r w:rsidR="0085116B">
              <w:rPr>
                <w:rStyle w:val="Refdenotaalpie"/>
                <w:rFonts w:eastAsia="Times New Roman" w:cs="Arial"/>
                <w:kern w:val="0"/>
                <w:szCs w:val="20"/>
                <w:lang w:eastAsia="es-CO"/>
                <w14:ligatures w14:val="none"/>
              </w:rPr>
              <w:footnoteReference w:id="37"/>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4DFF322"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7F2316" w14:textId="0234A9CA"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2026-02-</w:t>
            </w:r>
            <w:r w:rsidR="00584B60">
              <w:rPr>
                <w:rFonts w:eastAsia="Times New Roman" w:cs="Arial"/>
                <w:kern w:val="0"/>
                <w:szCs w:val="20"/>
                <w:lang w:eastAsia="es-CO"/>
                <w14:ligatures w14:val="none"/>
              </w:rPr>
              <w:t>27</w:t>
            </w:r>
            <w:r w:rsidRPr="009C4C42">
              <w:rPr>
                <w:rFonts w:eastAsia="Times New Roman" w:cs="Arial"/>
                <w:kern w:val="0"/>
                <w:szCs w:val="20"/>
                <w:lang w:eastAsia="es-CO"/>
                <w14:ligatures w14:val="none"/>
              </w:rPr>
              <w:br/>
              <w:t>2026-07-31</w:t>
            </w:r>
          </w:p>
        </w:tc>
      </w:tr>
      <w:tr w:rsidR="009C4C42" w:rsidRPr="009C4C42" w14:paraId="2F75B91C" w14:textId="77777777" w:rsidTr="009C4CB6">
        <w:trPr>
          <w:trHeight w:val="16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5C9B99"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4.1.3</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15CA35BE" w14:textId="69790BEE"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Elaborar insumo para el diseño de campaña comunicativa interna y externa para la difusión de la Caracterización de los Usuarios de la Entidad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97C88DA"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Documento insumo para el diseño de la campaña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99AC9F9"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2430078"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p>
        </w:tc>
      </w:tr>
      <w:tr w:rsidR="009C4C42" w:rsidRPr="009C4C42" w14:paraId="25C655B4" w14:textId="77777777" w:rsidTr="009C4CB6">
        <w:trPr>
          <w:trHeight w:val="195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4B45E1"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4.1.4</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2CC4B95B"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Divulgar previo diseño e implementación, una campaña comunicativa interna y externa para la difusión de la Caracterización de los Usuarios de la Entidad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207B220"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C4935D7"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A34622"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2026-05-31</w:t>
            </w:r>
            <w:r w:rsidRPr="009C4C42">
              <w:rPr>
                <w:rFonts w:eastAsia="Times New Roman" w:cs="Arial"/>
                <w:kern w:val="0"/>
                <w:szCs w:val="20"/>
                <w:lang w:eastAsia="es-CO"/>
                <w14:ligatures w14:val="none"/>
              </w:rPr>
              <w:br/>
              <w:t>2026-11-30</w:t>
            </w:r>
          </w:p>
        </w:tc>
      </w:tr>
      <w:tr w:rsidR="009C4C42" w:rsidRPr="009C4C42" w14:paraId="40762768" w14:textId="77777777" w:rsidTr="009C4CB6">
        <w:trPr>
          <w:trHeight w:val="25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D29B94"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4.1.5</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5EA757A7"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Elaborar insumo para el diseño de campaña comunicativa interna y externa para la difusión de los servicios de la Entidad contenidos en el Portafolio de Servicios y la existencia del Menú Atención y Servicios a la Ciudadanía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4DA882B" w14:textId="34B430C4"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Documento insumo para el diseño de la campaña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EA6C60A"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F086777"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p>
        </w:tc>
      </w:tr>
      <w:tr w:rsidR="009C4C42" w:rsidRPr="009C4C42" w14:paraId="6454AF5E" w14:textId="77777777" w:rsidTr="009C4CB6">
        <w:trPr>
          <w:trHeight w:val="245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D29F32"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lastRenderedPageBreak/>
              <w:t>4.1.6</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1E31EF8C"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Divulgar previo diseño e implementación, una campaña comunicativa interna y externa para la difusión de los servicios de la Entidad contenidos en el Portafolio de Servicios y la existencia del Menú Atención y Servicios a la Ciudadanía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CBF920A"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C529513"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2DD517"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2026-05-31</w:t>
            </w:r>
            <w:r w:rsidRPr="009C4C42">
              <w:rPr>
                <w:rFonts w:eastAsia="Times New Roman" w:cs="Arial"/>
                <w:kern w:val="0"/>
                <w:szCs w:val="20"/>
                <w:lang w:eastAsia="es-CO"/>
                <w14:ligatures w14:val="none"/>
              </w:rPr>
              <w:br/>
              <w:t>2026-11-30</w:t>
            </w:r>
          </w:p>
        </w:tc>
      </w:tr>
      <w:tr w:rsidR="009C4C42" w:rsidRPr="009C4C42" w14:paraId="0924569C" w14:textId="77777777" w:rsidTr="009C4CB6">
        <w:trPr>
          <w:trHeight w:val="16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FD88516"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4.1.7</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507671F6"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Elaborar insumo para el diseño de campaña comunicativa interna y externa para la difusión de la Carta del Trato Digno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AFEC374"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Documento insumo para el diseño de la campaña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A9D3838"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C829895"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p>
        </w:tc>
      </w:tr>
      <w:tr w:rsidR="009C4C42" w:rsidRPr="009C4C42" w14:paraId="2F9C84F9" w14:textId="77777777" w:rsidTr="009C4CB6">
        <w:trPr>
          <w:trHeight w:val="16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1B6747"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4.1.8</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055E903"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Divulgar previo diseño e implementación, una campaña comunicativa interna y externa para la difusión de la Carta de Trato Digno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AD8BFE0"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845DF86"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9CF62A"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2026-05-31</w:t>
            </w:r>
            <w:r w:rsidRPr="009C4C42">
              <w:rPr>
                <w:rFonts w:eastAsia="Times New Roman" w:cs="Arial"/>
                <w:kern w:val="0"/>
                <w:szCs w:val="20"/>
                <w:lang w:eastAsia="es-CO"/>
                <w14:ligatures w14:val="none"/>
              </w:rPr>
              <w:br/>
              <w:t>2026-11-30</w:t>
            </w:r>
          </w:p>
        </w:tc>
      </w:tr>
      <w:tr w:rsidR="009C4C42" w:rsidRPr="009C4C42" w14:paraId="09A3E98D" w14:textId="77777777" w:rsidTr="009C4CB6">
        <w:trPr>
          <w:trHeight w:val="16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A60486"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4.1.9</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560847C5"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Elaborar insumo para el diseño de campaña comunicativa al interior de la Entidad, para la difusión de los aspectos contenidos en el Manual de Atención al Usuario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6B62829"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Documento insumo para el diseño de la campaña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52F6D55"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8237CF"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p>
        </w:tc>
      </w:tr>
      <w:tr w:rsidR="009C4C42" w:rsidRPr="009C4C42" w14:paraId="02F4D346" w14:textId="77777777" w:rsidTr="009C4CB6">
        <w:trPr>
          <w:trHeight w:val="183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438888"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4.1.10</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9D9C017"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Divulgar previo diseño e implementación, una campaña comunicativa al interior de la Entidad, para la difusión de los aspectos contenidos en el Manual de Atención al Usuario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1AB27C4"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E217C3E"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A841E5"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2026-05-31</w:t>
            </w:r>
            <w:r w:rsidRPr="009C4C42">
              <w:rPr>
                <w:rFonts w:eastAsia="Times New Roman" w:cs="Arial"/>
                <w:kern w:val="0"/>
                <w:szCs w:val="20"/>
                <w:lang w:eastAsia="es-CO"/>
                <w14:ligatures w14:val="none"/>
              </w:rPr>
              <w:br/>
              <w:t>2026-11-30</w:t>
            </w:r>
          </w:p>
        </w:tc>
      </w:tr>
      <w:tr w:rsidR="009C4C42" w:rsidRPr="009C4C42" w14:paraId="3D51E4B6" w14:textId="77777777" w:rsidTr="009C4CB6">
        <w:trPr>
          <w:trHeight w:val="16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59D92F"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4.1.11</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2ED8EC1"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Elaborar insumo para el diseño de campaña comunicativa interna y externa para la difusión de los Canales de Atención al Ciudadano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E8A792A"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Documento insumo para el diseño de la campaña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5722DD"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E1539F"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p>
        </w:tc>
      </w:tr>
      <w:tr w:rsidR="009C4C42" w:rsidRPr="009C4C42" w14:paraId="40C9D24E" w14:textId="77777777" w:rsidTr="009C4CB6">
        <w:trPr>
          <w:trHeight w:val="17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BFEDF7"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lastRenderedPageBreak/>
              <w:t>4.1.12</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2318DA06"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Divulgar previo diseño e implementación, campaña comunicativa interna y externa para la difusión de los Canales de Atención al Ciudadano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B70E1FD"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9A572B"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0EBF33"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2026-05-31</w:t>
            </w:r>
            <w:r w:rsidRPr="009C4C42">
              <w:rPr>
                <w:rFonts w:eastAsia="Times New Roman" w:cs="Arial"/>
                <w:kern w:val="0"/>
                <w:szCs w:val="20"/>
                <w:lang w:eastAsia="es-CO"/>
                <w14:ligatures w14:val="none"/>
              </w:rPr>
              <w:br/>
              <w:t>2026-11-30</w:t>
            </w:r>
          </w:p>
        </w:tc>
      </w:tr>
      <w:tr w:rsidR="009C4C42" w:rsidRPr="009C4C42" w14:paraId="61318B61" w14:textId="77777777" w:rsidTr="009C4CB6">
        <w:trPr>
          <w:trHeight w:val="195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95DED1"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4.1.13</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2591C1A8"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Elaborar insumo para el diseño de campaña comunicativa interna sobre la responsabilidad de los Servidores públicos frente a los derechos de los ciudadanos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3BF19AE"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Documento insumo para el diseño de la campaña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5490546"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D5C18D5"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p>
        </w:tc>
      </w:tr>
      <w:tr w:rsidR="009C4C42" w:rsidRPr="009C4C42" w14:paraId="6BCF9FE8" w14:textId="77777777" w:rsidTr="009C4CB6">
        <w:trPr>
          <w:trHeight w:val="22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BCE693"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4.1.14</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1DE6632E"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Divulgar previo diseño e implementación, una campaña comunicativa interna sobre la responsabilidad de los Servidores públicos frente a los derechos de los ciudadanos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A77A405"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ADC1228"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7B1672A"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2026-05-31</w:t>
            </w:r>
            <w:r w:rsidRPr="009C4C42">
              <w:rPr>
                <w:rFonts w:eastAsia="Times New Roman" w:cs="Arial"/>
                <w:kern w:val="0"/>
                <w:szCs w:val="20"/>
                <w:lang w:eastAsia="es-CO"/>
                <w14:ligatures w14:val="none"/>
              </w:rPr>
              <w:br/>
              <w:t>2026-11-30</w:t>
            </w:r>
          </w:p>
        </w:tc>
      </w:tr>
      <w:tr w:rsidR="009C4C42" w:rsidRPr="009C4C42" w14:paraId="2AB12876" w14:textId="77777777" w:rsidTr="009C4CB6">
        <w:trPr>
          <w:trHeight w:val="268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36659E"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4.1.15</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1CE52C40"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Elaborar insumo para el diseño de campaña comunicativa interna y externa para para dar a conocer la (s) herramienta (s) dispuesta (s) en la página web institucional, para el acceso de ciudadanos con algún tipo de discapacidad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EDF6287"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Documento insumo para el diseño de la campaña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AD38F42"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2BDC5A"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p>
        </w:tc>
      </w:tr>
      <w:tr w:rsidR="009C4C42" w:rsidRPr="009C4C42" w14:paraId="4A2C81BE" w14:textId="77777777" w:rsidTr="009C4CB6">
        <w:trPr>
          <w:trHeight w:val="23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6A0072"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4.1.16</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229FFD7E"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Divulgar previo diseño e implementación, una campaña comunicativa interna y externa para dar a conocer la (s) herramienta (s) dispuesta (s) en la página web institucional, para el acceso de ciudadanos con algún tipo de discapacidad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ECC89B6"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7CBFB23"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6E3679"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2026-05-31</w:t>
            </w:r>
            <w:r w:rsidRPr="009C4C42">
              <w:rPr>
                <w:rFonts w:eastAsia="Times New Roman" w:cs="Arial"/>
                <w:kern w:val="0"/>
                <w:szCs w:val="20"/>
                <w:lang w:eastAsia="es-CO"/>
                <w14:ligatures w14:val="none"/>
              </w:rPr>
              <w:br/>
              <w:t>2026-11-30</w:t>
            </w:r>
          </w:p>
        </w:tc>
      </w:tr>
      <w:tr w:rsidR="009C4C42" w:rsidRPr="009C4C42" w14:paraId="3761457A" w14:textId="77777777" w:rsidTr="009C4CB6">
        <w:trPr>
          <w:trHeight w:val="189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7A424C"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lastRenderedPageBreak/>
              <w:t>4.1.17</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754E2324"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Fortalecer las competencias de los servidores del Proceso Gestión de Denuncias y Análisis de Información, a través de jornadas de sensibilización o capacitación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A70B7F"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Registros de asistencia física o virtual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070E4E0"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60921C4"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2026-06-30</w:t>
            </w:r>
            <w:r w:rsidRPr="009C4C42">
              <w:rPr>
                <w:rFonts w:eastAsia="Times New Roman" w:cs="Arial"/>
                <w:kern w:val="0"/>
                <w:szCs w:val="20"/>
                <w:lang w:eastAsia="es-CO"/>
                <w14:ligatures w14:val="none"/>
              </w:rPr>
              <w:br/>
              <w:t>2026-12-31</w:t>
            </w:r>
          </w:p>
        </w:tc>
      </w:tr>
      <w:tr w:rsidR="009C4C42" w:rsidRPr="009C4C42" w14:paraId="72A3DF23" w14:textId="77777777" w:rsidTr="009C4CB6">
        <w:trPr>
          <w:trHeight w:val="166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B33B07"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4.1.18</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5BEC4FFC"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Divulgar previo diseño e implementación, campañas de comunicación con mensajes preventivos sobre los delitos de mayor impacto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3C56B96"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Registros de divulgación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7BD28B2"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Comunicaciones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CEE7EA"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2026-05-31</w:t>
            </w:r>
            <w:r w:rsidRPr="009C4C42">
              <w:rPr>
                <w:rFonts w:eastAsia="Times New Roman" w:cs="Arial"/>
                <w:kern w:val="0"/>
                <w:szCs w:val="20"/>
                <w:lang w:eastAsia="es-CO"/>
                <w14:ligatures w14:val="none"/>
              </w:rPr>
              <w:br/>
              <w:t>2026-11-30</w:t>
            </w:r>
          </w:p>
        </w:tc>
      </w:tr>
      <w:tr w:rsidR="009C4C42" w:rsidRPr="009C4C42" w14:paraId="2E58387A" w14:textId="77777777" w:rsidTr="009C4CB6">
        <w:trPr>
          <w:trHeight w:val="199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B42778"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4.1.19</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15AF3D9"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Elaborar informe de PQRS para identificar oportunidades de mejora en la prestación de los servicios de la Entidad, y publicarlo en la página web institucional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94989BA" w14:textId="75354EA4"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Informe con oportunidades de mejora publicado</w:t>
            </w:r>
            <w:r w:rsidR="0085116B">
              <w:rPr>
                <w:rStyle w:val="Refdenotaalpie"/>
                <w:rFonts w:eastAsia="Times New Roman" w:cs="Arial"/>
                <w:kern w:val="0"/>
                <w:szCs w:val="20"/>
                <w:lang w:eastAsia="es-CO"/>
                <w14:ligatures w14:val="none"/>
              </w:rPr>
              <w:footnoteReference w:id="38"/>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5355966"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Subdirección de Gestión Documental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B35F34"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r w:rsidRPr="009C4C42">
              <w:rPr>
                <w:rFonts w:eastAsia="Times New Roman" w:cs="Arial"/>
                <w:kern w:val="0"/>
                <w:szCs w:val="20"/>
                <w:lang w:eastAsia="es-CO"/>
                <w14:ligatures w14:val="none"/>
              </w:rPr>
              <w:br/>
              <w:t>2026-07-31</w:t>
            </w:r>
            <w:r w:rsidRPr="009C4C42">
              <w:rPr>
                <w:rFonts w:eastAsia="Times New Roman" w:cs="Arial"/>
                <w:kern w:val="0"/>
                <w:szCs w:val="20"/>
                <w:lang w:eastAsia="es-CO"/>
                <w14:ligatures w14:val="none"/>
              </w:rPr>
              <w:br/>
              <w:t>2026-10-31</w:t>
            </w:r>
            <w:r w:rsidRPr="009C4C42">
              <w:rPr>
                <w:rFonts w:eastAsia="Times New Roman" w:cs="Arial"/>
                <w:kern w:val="0"/>
                <w:szCs w:val="20"/>
                <w:lang w:eastAsia="es-CO"/>
                <w14:ligatures w14:val="none"/>
              </w:rPr>
              <w:br/>
              <w:t>2027-01-25</w:t>
            </w:r>
          </w:p>
        </w:tc>
      </w:tr>
      <w:tr w:rsidR="009C4C42" w:rsidRPr="009C4C42" w14:paraId="13B19D5B" w14:textId="77777777" w:rsidTr="009C4CB6">
        <w:trPr>
          <w:trHeight w:val="183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7B75BE"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4.1.20</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060B032"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Comunicar a las dependencias responsables las oportunidades de mejora producto del informe de PQRS, para que estas las implementen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8545483" w14:textId="05C85038"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Oficio o correo de comunicación</w:t>
            </w:r>
            <w:r w:rsidR="0085116B">
              <w:rPr>
                <w:rStyle w:val="Refdenotaalpie"/>
                <w:rFonts w:eastAsia="Times New Roman" w:cs="Arial"/>
                <w:kern w:val="0"/>
                <w:szCs w:val="20"/>
                <w:lang w:eastAsia="es-CO"/>
                <w14:ligatures w14:val="none"/>
              </w:rPr>
              <w:footnoteReference w:id="39"/>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63B2A70"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Subdirección de Gestión Documental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6D7E67A"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r w:rsidRPr="009C4C42">
              <w:rPr>
                <w:rFonts w:eastAsia="Times New Roman" w:cs="Arial"/>
                <w:kern w:val="0"/>
                <w:szCs w:val="20"/>
                <w:lang w:eastAsia="es-CO"/>
                <w14:ligatures w14:val="none"/>
              </w:rPr>
              <w:br/>
              <w:t>2026-07-31</w:t>
            </w:r>
            <w:r w:rsidRPr="009C4C42">
              <w:rPr>
                <w:rFonts w:eastAsia="Times New Roman" w:cs="Arial"/>
                <w:kern w:val="0"/>
                <w:szCs w:val="20"/>
                <w:lang w:eastAsia="es-CO"/>
                <w14:ligatures w14:val="none"/>
              </w:rPr>
              <w:br/>
              <w:t>2026-10-31</w:t>
            </w:r>
            <w:r w:rsidRPr="009C4C42">
              <w:rPr>
                <w:rFonts w:eastAsia="Times New Roman" w:cs="Arial"/>
                <w:kern w:val="0"/>
                <w:szCs w:val="20"/>
                <w:lang w:eastAsia="es-CO"/>
                <w14:ligatures w14:val="none"/>
              </w:rPr>
              <w:br/>
              <w:t>2027-01-25</w:t>
            </w:r>
          </w:p>
        </w:tc>
      </w:tr>
      <w:tr w:rsidR="009C4C42" w:rsidRPr="009C4C42" w14:paraId="7B43257A" w14:textId="77777777" w:rsidTr="009C4CB6">
        <w:trPr>
          <w:trHeight w:val="172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FEE6708"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4.1.21</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17F34F83"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Realizar seguimiento a las acciones de mejora implementadas por las dependencias responsables, producto del informe de PQRS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C3E1181" w14:textId="1F5DE6D3"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Informe</w:t>
            </w:r>
            <w:r w:rsidR="0085116B">
              <w:rPr>
                <w:rStyle w:val="Refdenotaalpie"/>
                <w:rFonts w:eastAsia="Times New Roman" w:cs="Arial"/>
                <w:kern w:val="0"/>
                <w:szCs w:val="20"/>
                <w:lang w:eastAsia="es-CO"/>
                <w14:ligatures w14:val="none"/>
              </w:rPr>
              <w:footnoteReference w:id="40"/>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432758E"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Subdirección de Gestión Documental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D48D72"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2026-07-31</w:t>
            </w:r>
            <w:r w:rsidRPr="009C4C42">
              <w:rPr>
                <w:rFonts w:eastAsia="Times New Roman" w:cs="Arial"/>
                <w:kern w:val="0"/>
                <w:szCs w:val="20"/>
                <w:lang w:eastAsia="es-CO"/>
                <w14:ligatures w14:val="none"/>
              </w:rPr>
              <w:br/>
              <w:t>2027-01-25</w:t>
            </w:r>
          </w:p>
        </w:tc>
      </w:tr>
      <w:tr w:rsidR="009C4C42" w:rsidRPr="009C4C42" w14:paraId="387FB81F" w14:textId="77777777" w:rsidTr="009C4CB6">
        <w:trPr>
          <w:trHeight w:val="136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01BC12"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4.1.22</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F98D708"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Analizar y publicar en la página web institucional, los resultados de la encuesta de satisfacción del Formulario Virtual de PQRS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57E153C"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Informe publicado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1019C02"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Subdirección de Gestión Documental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5CA99EC"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2026-08-29</w:t>
            </w:r>
          </w:p>
        </w:tc>
      </w:tr>
      <w:tr w:rsidR="009C4C42" w:rsidRPr="009C4C42" w14:paraId="76E1851E" w14:textId="77777777" w:rsidTr="009C4CB6">
        <w:trPr>
          <w:trHeight w:val="129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C743D9"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lastRenderedPageBreak/>
              <w:t>4.1.23</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7582935A"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Socializar el Procedimiento para la recepción, tratamiento y seguimiento de las PQRS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5BD464"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Acta o Control de asistencia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6EFBAFF"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Subdirección de Gestión Documental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E5AB18"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r w:rsidRPr="009C4C42">
              <w:rPr>
                <w:rFonts w:eastAsia="Times New Roman" w:cs="Arial"/>
                <w:kern w:val="0"/>
                <w:szCs w:val="20"/>
                <w:lang w:eastAsia="es-CO"/>
                <w14:ligatures w14:val="none"/>
              </w:rPr>
              <w:br/>
              <w:t>2026-11-30</w:t>
            </w:r>
          </w:p>
        </w:tc>
      </w:tr>
      <w:tr w:rsidR="009C4C42" w:rsidRPr="009C4C42" w14:paraId="51F7B571" w14:textId="77777777" w:rsidTr="009C4CB6">
        <w:trPr>
          <w:trHeight w:val="229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BCC217"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4.1.24</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186EBF4E"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Aplicar encuesta semestral de percepción para medir la satisfacción de los usuarios del Programa de Protección y Asistencia de la FGN, en cuanto a la calidad del servicio de protección prestado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BADC9BB"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Informe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5210632"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Protección y Asistencia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F757FF"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2026-05-31</w:t>
            </w:r>
            <w:r w:rsidRPr="009C4C42">
              <w:rPr>
                <w:rFonts w:eastAsia="Times New Roman" w:cs="Arial"/>
                <w:kern w:val="0"/>
                <w:szCs w:val="20"/>
                <w:lang w:eastAsia="es-CO"/>
                <w14:ligatures w14:val="none"/>
              </w:rPr>
              <w:br/>
              <w:t>2026-11-30</w:t>
            </w:r>
          </w:p>
        </w:tc>
      </w:tr>
      <w:tr w:rsidR="009C4C42" w:rsidRPr="009C4C42" w14:paraId="287FBBB4" w14:textId="77777777" w:rsidTr="009C4CB6">
        <w:trPr>
          <w:trHeight w:val="229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6F887CB"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4.1.25</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277E451F"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Realizar análisis de recurrencia de PQRS, implementación de acciones para mejoramiento del servicio y seguimiento a la eficacia de las mejoras implementadas al Programa de Protección y Asistencia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22E8FF4" w14:textId="6347921A"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Informe o Acta</w:t>
            </w:r>
            <w:r w:rsidR="0085116B">
              <w:rPr>
                <w:rStyle w:val="Refdenotaalpie"/>
                <w:rFonts w:eastAsia="Times New Roman" w:cs="Arial"/>
                <w:kern w:val="0"/>
                <w:szCs w:val="20"/>
                <w:lang w:eastAsia="es-CO"/>
                <w14:ligatures w14:val="none"/>
              </w:rPr>
              <w:footnoteReference w:id="41"/>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F554760"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Dirección de Protección y Asistencia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A00F82"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r w:rsidRPr="009C4C42">
              <w:rPr>
                <w:rFonts w:eastAsia="Times New Roman" w:cs="Arial"/>
                <w:kern w:val="0"/>
                <w:szCs w:val="20"/>
                <w:lang w:eastAsia="es-CO"/>
                <w14:ligatures w14:val="none"/>
              </w:rPr>
              <w:br/>
              <w:t>2026-07-31</w:t>
            </w:r>
            <w:r w:rsidRPr="009C4C42">
              <w:rPr>
                <w:rFonts w:eastAsia="Times New Roman" w:cs="Arial"/>
                <w:kern w:val="0"/>
                <w:szCs w:val="20"/>
                <w:lang w:eastAsia="es-CO"/>
                <w14:ligatures w14:val="none"/>
              </w:rPr>
              <w:br/>
              <w:t>2026-10-31</w:t>
            </w:r>
            <w:r w:rsidRPr="009C4C42">
              <w:rPr>
                <w:rFonts w:eastAsia="Times New Roman" w:cs="Arial"/>
                <w:kern w:val="0"/>
                <w:szCs w:val="20"/>
                <w:lang w:eastAsia="es-CO"/>
                <w14:ligatures w14:val="none"/>
              </w:rPr>
              <w:br/>
              <w:t>2027-01-25</w:t>
            </w:r>
          </w:p>
        </w:tc>
      </w:tr>
      <w:tr w:rsidR="009C4C42" w:rsidRPr="009C4C42" w14:paraId="0996F277" w14:textId="77777777" w:rsidTr="009C4CB6">
        <w:trPr>
          <w:trHeight w:val="175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50BB30"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4.1.26</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7F29EF42"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Realizar adecuaciones locativas o mantenimientos en las sedes de la Entidad, con el propósito de mejorar el servicio y la atención al ciudadano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6CCBA7B"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Sedes intervenidas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71AABC4"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Subdirección de Bienes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53C690D"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2026-06-30</w:t>
            </w:r>
            <w:r w:rsidRPr="009C4C42">
              <w:rPr>
                <w:rFonts w:eastAsia="Times New Roman" w:cs="Arial"/>
                <w:kern w:val="0"/>
                <w:szCs w:val="20"/>
                <w:lang w:eastAsia="es-CO"/>
                <w14:ligatures w14:val="none"/>
              </w:rPr>
              <w:br/>
              <w:t>2026-12-31</w:t>
            </w:r>
          </w:p>
        </w:tc>
      </w:tr>
      <w:tr w:rsidR="009C4C42" w:rsidRPr="009C4C42" w14:paraId="47EAF170" w14:textId="77777777" w:rsidTr="009C4CB6">
        <w:trPr>
          <w:trHeight w:val="172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EE0716E"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4.1.27</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036C7DA1"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Realizar seguimiento a la implementación de Señalética Inclusiva en los Centros de Atención de la Fiscalía "CAF"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1C35EB"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Informe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4D6D8E"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70E416"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2026-06-30</w:t>
            </w:r>
            <w:r w:rsidRPr="009C4C42">
              <w:rPr>
                <w:rFonts w:eastAsia="Times New Roman" w:cs="Arial"/>
                <w:kern w:val="0"/>
                <w:szCs w:val="20"/>
                <w:lang w:eastAsia="es-CO"/>
                <w14:ligatures w14:val="none"/>
              </w:rPr>
              <w:br/>
              <w:t>2026-12-31</w:t>
            </w:r>
          </w:p>
        </w:tc>
      </w:tr>
      <w:tr w:rsidR="009C4C42" w:rsidRPr="009C4C42" w14:paraId="4B576CBF" w14:textId="77777777" w:rsidTr="009C4CB6">
        <w:trPr>
          <w:trHeight w:val="172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3D408A"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4.1.28</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17E1A25C"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Evaluar el funcionamiento del Centro de Contacto respecto al nivel de atención y nivel de abandono del total de interacciones recibidas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1E6E0D" w14:textId="35F38B12"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Documento</w:t>
            </w:r>
            <w:r w:rsidR="0085116B">
              <w:rPr>
                <w:rStyle w:val="Refdenotaalpie"/>
                <w:rFonts w:eastAsia="Times New Roman" w:cs="Arial"/>
                <w:kern w:val="0"/>
                <w:szCs w:val="20"/>
                <w:lang w:eastAsia="es-CO"/>
                <w14:ligatures w14:val="none"/>
              </w:rPr>
              <w:footnoteReference w:id="42"/>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870BF44"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86665AD"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2026-04-30</w:t>
            </w:r>
            <w:r w:rsidRPr="009C4C42">
              <w:rPr>
                <w:rFonts w:eastAsia="Times New Roman" w:cs="Arial"/>
                <w:kern w:val="0"/>
                <w:szCs w:val="20"/>
                <w:lang w:eastAsia="es-CO"/>
                <w14:ligatures w14:val="none"/>
              </w:rPr>
              <w:br/>
              <w:t>2026-07-31</w:t>
            </w:r>
            <w:r w:rsidRPr="009C4C42">
              <w:rPr>
                <w:rFonts w:eastAsia="Times New Roman" w:cs="Arial"/>
                <w:kern w:val="0"/>
                <w:szCs w:val="20"/>
                <w:lang w:eastAsia="es-CO"/>
                <w14:ligatures w14:val="none"/>
              </w:rPr>
              <w:br/>
              <w:t>2026-10-31</w:t>
            </w:r>
            <w:r w:rsidRPr="009C4C42">
              <w:rPr>
                <w:rFonts w:eastAsia="Times New Roman" w:cs="Arial"/>
                <w:kern w:val="0"/>
                <w:szCs w:val="20"/>
                <w:lang w:eastAsia="es-CO"/>
                <w14:ligatures w14:val="none"/>
              </w:rPr>
              <w:br/>
              <w:t>2027-01-25</w:t>
            </w:r>
          </w:p>
        </w:tc>
      </w:tr>
      <w:tr w:rsidR="009C4C42" w:rsidRPr="009C4C42" w14:paraId="58837215" w14:textId="77777777" w:rsidTr="009C4CB6">
        <w:trPr>
          <w:trHeight w:val="172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F3BF7D"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lastRenderedPageBreak/>
              <w:t>4.1.29</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9061206"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Permitir el acceso a través del Chat del Centro de Contacto en temas relacionados con atención, orientación al usuario y recepción de la denuncia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EE5483"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Registros de interacción del chat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A2CE162"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CF447F"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2026-06-30</w:t>
            </w:r>
            <w:r w:rsidRPr="009C4C42">
              <w:rPr>
                <w:rFonts w:eastAsia="Times New Roman" w:cs="Arial"/>
                <w:kern w:val="0"/>
                <w:szCs w:val="20"/>
                <w:lang w:eastAsia="es-CO"/>
                <w14:ligatures w14:val="none"/>
              </w:rPr>
              <w:br/>
              <w:t>2026-12-31</w:t>
            </w:r>
          </w:p>
        </w:tc>
      </w:tr>
      <w:tr w:rsidR="009C4C42" w:rsidRPr="009C4C42" w14:paraId="7FDCAD90" w14:textId="77777777" w:rsidTr="009C4CB6">
        <w:trPr>
          <w:trHeight w:val="25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BC8770" w14:textId="77777777" w:rsidR="009C4C42" w:rsidRPr="009C4C42" w:rsidRDefault="009C4C42" w:rsidP="009C4C42">
            <w:pPr>
              <w:jc w:val="center"/>
              <w:rPr>
                <w:rFonts w:eastAsia="Times New Roman" w:cs="Arial"/>
                <w:kern w:val="0"/>
                <w:sz w:val="16"/>
                <w:szCs w:val="16"/>
                <w:lang w:eastAsia="es-CO"/>
                <w14:ligatures w14:val="none"/>
              </w:rPr>
            </w:pPr>
            <w:r w:rsidRPr="009C4C42">
              <w:rPr>
                <w:rFonts w:eastAsia="Times New Roman" w:cs="Arial"/>
                <w:kern w:val="0"/>
                <w:sz w:val="16"/>
                <w:szCs w:val="16"/>
                <w:lang w:eastAsia="es-CO"/>
                <w14:ligatures w14:val="none"/>
              </w:rPr>
              <w:t>4.1.30</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6CA4BE88" w14:textId="77777777" w:rsidR="009C4C42" w:rsidRPr="009C4C42" w:rsidRDefault="009C4C42" w:rsidP="009C4C42">
            <w:pPr>
              <w:jc w:val="left"/>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Definir y formalizar los requerimientos funcionales para proponer mejoras en los sistemas de información de recepción de denuncias, con la finalidad de permitir un mejor acceso de los ciudadanos a la administración de justicia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72E685D"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Acta (s) de reunión o requerimiento(s)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A665C21"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 xml:space="preserve">Dirección de Atención al Usuario, Intervención Temprana y Asignaciones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E91522" w14:textId="77777777" w:rsidR="009C4C42" w:rsidRPr="009C4C42" w:rsidRDefault="009C4C42" w:rsidP="009C4C42">
            <w:pPr>
              <w:jc w:val="center"/>
              <w:rPr>
                <w:rFonts w:eastAsia="Times New Roman" w:cs="Arial"/>
                <w:kern w:val="0"/>
                <w:szCs w:val="20"/>
                <w:lang w:eastAsia="es-CO"/>
                <w14:ligatures w14:val="none"/>
              </w:rPr>
            </w:pPr>
            <w:r w:rsidRPr="009C4C42">
              <w:rPr>
                <w:rFonts w:eastAsia="Times New Roman" w:cs="Arial"/>
                <w:kern w:val="0"/>
                <w:szCs w:val="20"/>
                <w:lang w:eastAsia="es-CO"/>
                <w14:ligatures w14:val="none"/>
              </w:rPr>
              <w:t>2026-06-30</w:t>
            </w:r>
            <w:r w:rsidRPr="009C4C42">
              <w:rPr>
                <w:rFonts w:eastAsia="Times New Roman" w:cs="Arial"/>
                <w:kern w:val="0"/>
                <w:szCs w:val="20"/>
                <w:lang w:eastAsia="es-CO"/>
                <w14:ligatures w14:val="none"/>
              </w:rPr>
              <w:br/>
              <w:t>2026-12-31</w:t>
            </w:r>
          </w:p>
        </w:tc>
      </w:tr>
    </w:tbl>
    <w:p w14:paraId="3672BBCE" w14:textId="77777777" w:rsidR="00EF6A24" w:rsidRDefault="00EF6A24" w:rsidP="00AD6965">
      <w:pPr>
        <w:rPr>
          <w:lang w:val="es-ES"/>
        </w:rPr>
      </w:pPr>
    </w:p>
    <w:p w14:paraId="50681A48" w14:textId="77777777" w:rsidR="009F1927" w:rsidRDefault="009F1927" w:rsidP="00AD6965">
      <w:pPr>
        <w:rPr>
          <w:lang w:val="es-ES"/>
        </w:rPr>
      </w:pPr>
    </w:p>
    <w:p w14:paraId="5A568D5F" w14:textId="77777777" w:rsidR="009F1927" w:rsidRDefault="009F1927" w:rsidP="00AD6965">
      <w:pPr>
        <w:rPr>
          <w:lang w:val="es-ES"/>
        </w:rPr>
      </w:pPr>
    </w:p>
    <w:p w14:paraId="04C68D62" w14:textId="77777777" w:rsidR="009F1927" w:rsidRDefault="009F1927" w:rsidP="00AD6965">
      <w:pPr>
        <w:rPr>
          <w:lang w:val="es-ES"/>
        </w:rPr>
      </w:pPr>
    </w:p>
    <w:p w14:paraId="0C9309E0" w14:textId="77777777" w:rsidR="009F1927" w:rsidRDefault="009F1927" w:rsidP="00AD6965">
      <w:pPr>
        <w:rPr>
          <w:lang w:val="es-ES"/>
        </w:rPr>
      </w:pPr>
    </w:p>
    <w:p w14:paraId="33C7B74C" w14:textId="0FCFA306" w:rsidR="009F1927" w:rsidRDefault="009F1927">
      <w:pPr>
        <w:spacing w:after="160" w:line="259" w:lineRule="auto"/>
        <w:jc w:val="left"/>
        <w:rPr>
          <w:lang w:val="es-ES"/>
        </w:rPr>
      </w:pPr>
      <w:r>
        <w:rPr>
          <w:lang w:val="es-ES"/>
        </w:rPr>
        <w:br w:type="page"/>
      </w:r>
    </w:p>
    <w:p w14:paraId="2BADCA70" w14:textId="77777777" w:rsidR="009F1927" w:rsidRDefault="009F1927" w:rsidP="00AD6965">
      <w:pPr>
        <w:rPr>
          <w:lang w:val="es-ES"/>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5B9BD5" w:themeFill="accent5"/>
        <w:tblCellMar>
          <w:left w:w="70" w:type="dxa"/>
          <w:right w:w="70" w:type="dxa"/>
        </w:tblCellMar>
        <w:tblLook w:val="04A0" w:firstRow="1" w:lastRow="0" w:firstColumn="1" w:lastColumn="0" w:noHBand="0" w:noVBand="1"/>
      </w:tblPr>
      <w:tblGrid>
        <w:gridCol w:w="572"/>
        <w:gridCol w:w="8505"/>
      </w:tblGrid>
      <w:tr w:rsidR="009F1927" w:rsidRPr="00AD6965" w14:paraId="637A5803" w14:textId="77777777" w:rsidTr="009C4CB6">
        <w:trPr>
          <w:trHeight w:val="600"/>
          <w:tblHeader/>
        </w:trPr>
        <w:tc>
          <w:tcPr>
            <w:tcW w:w="572" w:type="dxa"/>
            <w:shd w:val="clear" w:color="000000" w:fill="5B9BD5" w:themeFill="accent5"/>
            <w:vAlign w:val="center"/>
            <w:hideMark/>
          </w:tcPr>
          <w:p w14:paraId="74BE636D" w14:textId="77777777" w:rsidR="009F1927" w:rsidRPr="009C4CB6" w:rsidRDefault="009F1927" w:rsidP="009B0637">
            <w:pPr>
              <w:jc w:val="center"/>
              <w:rPr>
                <w:rFonts w:eastAsia="Times New Roman" w:cs="Arial"/>
                <w:b/>
                <w:bCs/>
                <w:color w:val="FFFFFF" w:themeColor="background1"/>
                <w:kern w:val="0"/>
                <w:szCs w:val="20"/>
                <w:lang w:eastAsia="es-CO"/>
                <w14:ligatures w14:val="none"/>
              </w:rPr>
            </w:pPr>
            <w:r w:rsidRPr="009C4CB6">
              <w:rPr>
                <w:rFonts w:eastAsia="Times New Roman" w:cs="Arial"/>
                <w:b/>
                <w:bCs/>
                <w:color w:val="FFFFFF" w:themeColor="background1"/>
                <w:kern w:val="0"/>
                <w:szCs w:val="20"/>
                <w:lang w:eastAsia="es-CO"/>
                <w14:ligatures w14:val="none"/>
              </w:rPr>
              <w:t> </w:t>
            </w:r>
          </w:p>
        </w:tc>
        <w:tc>
          <w:tcPr>
            <w:tcW w:w="8505" w:type="dxa"/>
            <w:shd w:val="clear" w:color="000000" w:fill="5B9BD5" w:themeFill="accent5"/>
            <w:noWrap/>
            <w:vAlign w:val="center"/>
            <w:hideMark/>
          </w:tcPr>
          <w:p w14:paraId="2C4A0188" w14:textId="77777777" w:rsidR="009F1927" w:rsidRPr="009C4CB6" w:rsidRDefault="009F1927" w:rsidP="009F1927">
            <w:pPr>
              <w:jc w:val="left"/>
              <w:rPr>
                <w:rFonts w:eastAsia="Times New Roman" w:cs="Arial"/>
                <w:b/>
                <w:bCs/>
                <w:color w:val="FFFFFF" w:themeColor="background1"/>
                <w:kern w:val="0"/>
                <w:szCs w:val="20"/>
                <w:lang w:eastAsia="es-CO"/>
                <w14:ligatures w14:val="none"/>
              </w:rPr>
            </w:pPr>
            <w:r w:rsidRPr="009C4CB6">
              <w:rPr>
                <w:rFonts w:eastAsia="Times New Roman" w:cs="Arial"/>
                <w:b/>
                <w:bCs/>
                <w:color w:val="FFFFFF" w:themeColor="background1"/>
                <w:kern w:val="0"/>
                <w:szCs w:val="20"/>
                <w:lang w:eastAsia="es-CO"/>
                <w14:ligatures w14:val="none"/>
              </w:rPr>
              <w:t>4. INICIATIVAS ADICIONALES</w:t>
            </w:r>
          </w:p>
          <w:p w14:paraId="46F94289" w14:textId="2E299314" w:rsidR="009F1927" w:rsidRPr="009C4CB6" w:rsidRDefault="009F1927" w:rsidP="009F1927">
            <w:pPr>
              <w:jc w:val="left"/>
              <w:rPr>
                <w:rFonts w:eastAsia="Times New Roman" w:cs="Arial"/>
                <w:b/>
                <w:bCs/>
                <w:color w:val="FFFFFF" w:themeColor="background1"/>
                <w:kern w:val="0"/>
                <w:szCs w:val="20"/>
                <w:lang w:eastAsia="es-CO"/>
                <w14:ligatures w14:val="none"/>
              </w:rPr>
            </w:pPr>
            <w:r w:rsidRPr="009C4CB6">
              <w:rPr>
                <w:rFonts w:eastAsia="Times New Roman" w:cs="Arial"/>
                <w:b/>
                <w:bCs/>
                <w:color w:val="FFFFFF" w:themeColor="background1"/>
                <w:kern w:val="0"/>
                <w:szCs w:val="20"/>
                <w:lang w:eastAsia="es-CO"/>
                <w14:ligatures w14:val="none"/>
              </w:rPr>
              <w:t>4.2 LUCHA CONTRA LA CORRUPCIÓN RELACIONADA CON LA DEFORESTACIÓN</w:t>
            </w:r>
          </w:p>
        </w:tc>
      </w:tr>
    </w:tbl>
    <w:p w14:paraId="678F478D" w14:textId="77777777" w:rsidR="009F1927" w:rsidRDefault="009F1927" w:rsidP="009F1927">
      <w:pPr>
        <w:rPr>
          <w:sz w:val="2"/>
          <w:szCs w:val="2"/>
          <w:lang w:val="es-ES"/>
        </w:rPr>
      </w:pPr>
    </w:p>
    <w:tbl>
      <w:tblPr>
        <w:tblW w:w="9067" w:type="dxa"/>
        <w:tblCellMar>
          <w:left w:w="70" w:type="dxa"/>
          <w:right w:w="70" w:type="dxa"/>
        </w:tblCellMar>
        <w:tblLook w:val="04A0" w:firstRow="1" w:lastRow="0" w:firstColumn="1" w:lastColumn="0" w:noHBand="0" w:noVBand="1"/>
      </w:tblPr>
      <w:tblGrid>
        <w:gridCol w:w="600"/>
        <w:gridCol w:w="2656"/>
        <w:gridCol w:w="2268"/>
        <w:gridCol w:w="1984"/>
        <w:gridCol w:w="1559"/>
      </w:tblGrid>
      <w:tr w:rsidR="009F1927" w:rsidRPr="009F1927" w14:paraId="7AFA1896" w14:textId="77777777" w:rsidTr="009C4CB6">
        <w:trPr>
          <w:cantSplit/>
          <w:trHeight w:val="500"/>
          <w:tblHeader/>
        </w:trPr>
        <w:tc>
          <w:tcPr>
            <w:tcW w:w="600" w:type="dxa"/>
            <w:tcBorders>
              <w:top w:val="single" w:sz="4" w:space="0" w:color="auto"/>
              <w:left w:val="single" w:sz="4" w:space="0" w:color="auto"/>
              <w:bottom w:val="single" w:sz="4" w:space="0" w:color="auto"/>
              <w:right w:val="single" w:sz="4" w:space="0" w:color="auto"/>
            </w:tcBorders>
            <w:shd w:val="clear" w:color="000000" w:fill="DEEAF6" w:themeFill="accent5" w:themeFillTint="33"/>
            <w:noWrap/>
            <w:vAlign w:val="center"/>
            <w:hideMark/>
          </w:tcPr>
          <w:p w14:paraId="15A37F3C" w14:textId="77777777" w:rsidR="009F1927" w:rsidRPr="009F1927" w:rsidRDefault="009F1927" w:rsidP="009F1927">
            <w:pPr>
              <w:jc w:val="center"/>
              <w:rPr>
                <w:rFonts w:eastAsia="Times New Roman" w:cs="Arial"/>
                <w:b/>
                <w:bCs/>
                <w:kern w:val="0"/>
                <w:sz w:val="16"/>
                <w:szCs w:val="16"/>
                <w:lang w:eastAsia="es-CO"/>
                <w14:ligatures w14:val="none"/>
              </w:rPr>
            </w:pPr>
            <w:r w:rsidRPr="009F1927">
              <w:rPr>
                <w:rFonts w:eastAsia="Times New Roman" w:cs="Arial"/>
                <w:b/>
                <w:bCs/>
                <w:kern w:val="0"/>
                <w:sz w:val="16"/>
                <w:szCs w:val="16"/>
                <w:lang w:eastAsia="es-CO"/>
                <w14:ligatures w14:val="none"/>
              </w:rPr>
              <w:t>Ítem</w:t>
            </w:r>
          </w:p>
        </w:tc>
        <w:tc>
          <w:tcPr>
            <w:tcW w:w="2656"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3C54F072" w14:textId="77777777" w:rsidR="009F1927" w:rsidRPr="009F1927" w:rsidRDefault="009F1927" w:rsidP="009F1927">
            <w:pPr>
              <w:jc w:val="center"/>
              <w:rPr>
                <w:rFonts w:eastAsia="Times New Roman" w:cs="Arial"/>
                <w:b/>
                <w:bCs/>
                <w:kern w:val="0"/>
                <w:szCs w:val="20"/>
                <w:lang w:eastAsia="es-CO"/>
                <w14:ligatures w14:val="none"/>
              </w:rPr>
            </w:pPr>
            <w:r w:rsidRPr="009F1927">
              <w:rPr>
                <w:rFonts w:eastAsia="Times New Roman" w:cs="Arial"/>
                <w:b/>
                <w:bCs/>
                <w:kern w:val="0"/>
                <w:szCs w:val="20"/>
                <w:lang w:eastAsia="es-CO"/>
                <w14:ligatures w14:val="none"/>
              </w:rPr>
              <w:t>Actividad</w:t>
            </w:r>
          </w:p>
        </w:tc>
        <w:tc>
          <w:tcPr>
            <w:tcW w:w="2268"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2199227A" w14:textId="77777777" w:rsidR="009F1927" w:rsidRPr="009F1927" w:rsidRDefault="009F1927" w:rsidP="009F1927">
            <w:pPr>
              <w:jc w:val="center"/>
              <w:rPr>
                <w:rFonts w:eastAsia="Times New Roman" w:cs="Arial"/>
                <w:b/>
                <w:bCs/>
                <w:kern w:val="0"/>
                <w:szCs w:val="20"/>
                <w:lang w:eastAsia="es-CO"/>
                <w14:ligatures w14:val="none"/>
              </w:rPr>
            </w:pPr>
            <w:r w:rsidRPr="009F1927">
              <w:rPr>
                <w:rFonts w:eastAsia="Times New Roman" w:cs="Arial"/>
                <w:b/>
                <w:bCs/>
                <w:kern w:val="0"/>
                <w:szCs w:val="20"/>
                <w:lang w:eastAsia="es-CO"/>
                <w14:ligatures w14:val="none"/>
              </w:rPr>
              <w:t>Meta o Producto</w:t>
            </w:r>
          </w:p>
        </w:tc>
        <w:tc>
          <w:tcPr>
            <w:tcW w:w="1984"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0ACC6CBA" w14:textId="77777777" w:rsidR="009F1927" w:rsidRPr="009F1927" w:rsidRDefault="009F1927" w:rsidP="009F1927">
            <w:pPr>
              <w:jc w:val="center"/>
              <w:rPr>
                <w:rFonts w:eastAsia="Times New Roman" w:cs="Arial"/>
                <w:b/>
                <w:bCs/>
                <w:kern w:val="0"/>
                <w:szCs w:val="20"/>
                <w:lang w:eastAsia="es-CO"/>
                <w14:ligatures w14:val="none"/>
              </w:rPr>
            </w:pPr>
            <w:r w:rsidRPr="009F1927">
              <w:rPr>
                <w:rFonts w:eastAsia="Times New Roman" w:cs="Arial"/>
                <w:b/>
                <w:bCs/>
                <w:kern w:val="0"/>
                <w:szCs w:val="20"/>
                <w:lang w:eastAsia="es-CO"/>
                <w14:ligatures w14:val="none"/>
              </w:rPr>
              <w:t>Responsable</w:t>
            </w:r>
          </w:p>
        </w:tc>
        <w:tc>
          <w:tcPr>
            <w:tcW w:w="1559"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5F73DD35" w14:textId="77777777" w:rsidR="009F1927" w:rsidRPr="009F1927" w:rsidRDefault="009F1927" w:rsidP="009F1927">
            <w:pPr>
              <w:jc w:val="center"/>
              <w:rPr>
                <w:rFonts w:eastAsia="Times New Roman" w:cs="Arial"/>
                <w:b/>
                <w:bCs/>
                <w:kern w:val="0"/>
                <w:szCs w:val="20"/>
                <w:lang w:eastAsia="es-CO"/>
                <w14:ligatures w14:val="none"/>
              </w:rPr>
            </w:pPr>
            <w:r w:rsidRPr="009F1927">
              <w:rPr>
                <w:rFonts w:eastAsia="Times New Roman" w:cs="Arial"/>
                <w:b/>
                <w:bCs/>
                <w:kern w:val="0"/>
                <w:szCs w:val="20"/>
                <w:lang w:eastAsia="es-CO"/>
                <w14:ligatures w14:val="none"/>
              </w:rPr>
              <w:t>Fecha programada</w:t>
            </w:r>
          </w:p>
        </w:tc>
      </w:tr>
      <w:tr w:rsidR="009F1927" w:rsidRPr="009F1927" w14:paraId="55293698" w14:textId="77777777" w:rsidTr="00647AE7">
        <w:trPr>
          <w:trHeight w:val="241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78E26A1" w14:textId="77777777" w:rsidR="009F1927" w:rsidRPr="009F1927" w:rsidRDefault="009F1927" w:rsidP="009F1927">
            <w:pPr>
              <w:jc w:val="center"/>
              <w:rPr>
                <w:rFonts w:eastAsia="Times New Roman" w:cs="Arial"/>
                <w:kern w:val="0"/>
                <w:sz w:val="16"/>
                <w:szCs w:val="16"/>
                <w:lang w:eastAsia="es-CO"/>
                <w14:ligatures w14:val="none"/>
              </w:rPr>
            </w:pPr>
            <w:r w:rsidRPr="009F1927">
              <w:rPr>
                <w:rFonts w:eastAsia="Times New Roman" w:cs="Arial"/>
                <w:kern w:val="0"/>
                <w:sz w:val="16"/>
                <w:szCs w:val="16"/>
                <w:lang w:eastAsia="es-CO"/>
                <w14:ligatures w14:val="none"/>
              </w:rPr>
              <w:t>4.2.1</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536CDD4E" w14:textId="77777777" w:rsidR="009F1927" w:rsidRPr="009F1927" w:rsidRDefault="009F1927" w:rsidP="009F1927">
            <w:pPr>
              <w:jc w:val="left"/>
              <w:rPr>
                <w:rFonts w:eastAsia="Times New Roman" w:cs="Arial"/>
                <w:kern w:val="0"/>
                <w:szCs w:val="20"/>
                <w:lang w:eastAsia="es-CO"/>
                <w14:ligatures w14:val="none"/>
              </w:rPr>
            </w:pPr>
            <w:r w:rsidRPr="009F1927">
              <w:rPr>
                <w:rFonts w:eastAsia="Times New Roman" w:cs="Arial"/>
                <w:kern w:val="0"/>
                <w:szCs w:val="20"/>
                <w:lang w:eastAsia="es-CO"/>
                <w14:ligatures w14:val="none"/>
              </w:rPr>
              <w:t>Divulgar a través de canales de comunicación institucional, los resultados operativos estructurales en el marco de la estrategia de investigación de deforestación en el territorio nacional, en el evento que se realicen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272EBFB" w14:textId="77777777" w:rsidR="009F1927" w:rsidRPr="009F1927" w:rsidRDefault="009F1927" w:rsidP="009F1927">
            <w:pPr>
              <w:jc w:val="center"/>
              <w:rPr>
                <w:rFonts w:eastAsia="Times New Roman" w:cs="Arial"/>
                <w:kern w:val="0"/>
                <w:szCs w:val="20"/>
                <w:lang w:eastAsia="es-CO"/>
                <w14:ligatures w14:val="none"/>
              </w:rPr>
            </w:pPr>
            <w:r w:rsidRPr="009F1927">
              <w:rPr>
                <w:rFonts w:eastAsia="Times New Roman" w:cs="Arial"/>
                <w:kern w:val="0"/>
                <w:szCs w:val="20"/>
                <w:lang w:eastAsia="es-CO"/>
                <w14:ligatures w14:val="none"/>
              </w:rPr>
              <w:t>Información publicada en la página web</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DD3AC36" w14:textId="77777777" w:rsidR="009F1927" w:rsidRPr="009F1927" w:rsidRDefault="009F1927" w:rsidP="009F1927">
            <w:pPr>
              <w:jc w:val="center"/>
              <w:rPr>
                <w:rFonts w:eastAsia="Times New Roman" w:cs="Arial"/>
                <w:kern w:val="0"/>
                <w:szCs w:val="20"/>
                <w:lang w:eastAsia="es-CO"/>
                <w14:ligatures w14:val="none"/>
              </w:rPr>
            </w:pPr>
            <w:r w:rsidRPr="009F1927">
              <w:rPr>
                <w:rFonts w:eastAsia="Times New Roman" w:cs="Arial"/>
                <w:kern w:val="0"/>
                <w:szCs w:val="20"/>
                <w:lang w:eastAsia="es-CO"/>
                <w14:ligatures w14:val="none"/>
              </w:rPr>
              <w:t>Dirección Especializada para los Delitos contra los Recursos Naturales y el Medio Ambiente</w:t>
            </w:r>
          </w:p>
        </w:tc>
        <w:tc>
          <w:tcPr>
            <w:tcW w:w="1559" w:type="dxa"/>
            <w:tcBorders>
              <w:top w:val="nil"/>
              <w:left w:val="nil"/>
              <w:bottom w:val="single" w:sz="4" w:space="0" w:color="auto"/>
              <w:right w:val="single" w:sz="4" w:space="0" w:color="auto"/>
            </w:tcBorders>
            <w:shd w:val="clear" w:color="auto" w:fill="auto"/>
            <w:vAlign w:val="center"/>
            <w:hideMark/>
          </w:tcPr>
          <w:p w14:paraId="1C827E05" w14:textId="77777777" w:rsidR="009F1927" w:rsidRPr="009F1927" w:rsidRDefault="009F1927" w:rsidP="009F1927">
            <w:pPr>
              <w:jc w:val="center"/>
              <w:rPr>
                <w:rFonts w:eastAsia="Times New Roman" w:cs="Arial"/>
                <w:kern w:val="0"/>
                <w:szCs w:val="20"/>
                <w:lang w:eastAsia="es-CO"/>
                <w14:ligatures w14:val="none"/>
              </w:rPr>
            </w:pPr>
            <w:r w:rsidRPr="009F1927">
              <w:rPr>
                <w:rFonts w:eastAsia="Times New Roman" w:cs="Arial"/>
                <w:kern w:val="0"/>
                <w:szCs w:val="20"/>
                <w:lang w:eastAsia="es-CO"/>
                <w14:ligatures w14:val="none"/>
              </w:rPr>
              <w:t>2026-04-30</w:t>
            </w:r>
            <w:r w:rsidRPr="009F1927">
              <w:rPr>
                <w:rFonts w:eastAsia="Times New Roman" w:cs="Arial"/>
                <w:kern w:val="0"/>
                <w:szCs w:val="20"/>
                <w:lang w:eastAsia="es-CO"/>
                <w14:ligatures w14:val="none"/>
              </w:rPr>
              <w:br/>
              <w:t>2026-08-31</w:t>
            </w:r>
            <w:r w:rsidRPr="009F1927">
              <w:rPr>
                <w:rFonts w:eastAsia="Times New Roman" w:cs="Arial"/>
                <w:kern w:val="0"/>
                <w:szCs w:val="20"/>
                <w:lang w:eastAsia="es-CO"/>
                <w14:ligatures w14:val="none"/>
              </w:rPr>
              <w:br/>
              <w:t>2026-12-31</w:t>
            </w:r>
          </w:p>
        </w:tc>
      </w:tr>
      <w:tr w:rsidR="009F1927" w:rsidRPr="009F1927" w14:paraId="34756AE2" w14:textId="77777777" w:rsidTr="00647AE7">
        <w:trPr>
          <w:trHeight w:val="1753"/>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9204893" w14:textId="77777777" w:rsidR="009F1927" w:rsidRPr="009F1927" w:rsidRDefault="009F1927" w:rsidP="009F1927">
            <w:pPr>
              <w:jc w:val="center"/>
              <w:rPr>
                <w:rFonts w:eastAsia="Times New Roman" w:cs="Arial"/>
                <w:kern w:val="0"/>
                <w:sz w:val="16"/>
                <w:szCs w:val="16"/>
                <w:lang w:eastAsia="es-CO"/>
                <w14:ligatures w14:val="none"/>
              </w:rPr>
            </w:pPr>
            <w:r w:rsidRPr="009F1927">
              <w:rPr>
                <w:rFonts w:eastAsia="Times New Roman" w:cs="Arial"/>
                <w:kern w:val="0"/>
                <w:sz w:val="16"/>
                <w:szCs w:val="16"/>
                <w:lang w:eastAsia="es-CO"/>
                <w14:ligatures w14:val="none"/>
              </w:rPr>
              <w:t>4.2.2</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568D03B2" w14:textId="77777777" w:rsidR="009F1927" w:rsidRPr="009F1927" w:rsidRDefault="009F1927" w:rsidP="009F1927">
            <w:pPr>
              <w:jc w:val="left"/>
              <w:rPr>
                <w:rFonts w:eastAsia="Times New Roman" w:cs="Arial"/>
                <w:kern w:val="0"/>
                <w:szCs w:val="20"/>
                <w:lang w:eastAsia="es-CO"/>
                <w14:ligatures w14:val="none"/>
              </w:rPr>
            </w:pPr>
            <w:r w:rsidRPr="009F1927">
              <w:rPr>
                <w:rFonts w:eastAsia="Times New Roman" w:cs="Arial"/>
                <w:kern w:val="0"/>
                <w:szCs w:val="20"/>
                <w:lang w:eastAsia="es-CO"/>
                <w14:ligatures w14:val="none"/>
              </w:rPr>
              <w:t>Publicar en la página web institucional, los avances del trabajo articulado con otras Entidades en la Lucha contra la Deforestación y otros crímenes Ambientales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AD3AAC3" w14:textId="2BD458D2" w:rsidR="009F1927" w:rsidRPr="009F1927" w:rsidRDefault="009F1927" w:rsidP="009F1927">
            <w:pPr>
              <w:jc w:val="center"/>
              <w:rPr>
                <w:rFonts w:eastAsia="Times New Roman" w:cs="Arial"/>
                <w:kern w:val="0"/>
                <w:szCs w:val="20"/>
                <w:lang w:eastAsia="es-CO"/>
                <w14:ligatures w14:val="none"/>
              </w:rPr>
            </w:pPr>
            <w:r w:rsidRPr="009F1927">
              <w:rPr>
                <w:rFonts w:eastAsia="Times New Roman" w:cs="Arial"/>
                <w:kern w:val="0"/>
                <w:szCs w:val="20"/>
                <w:lang w:eastAsia="es-CO"/>
                <w14:ligatures w14:val="none"/>
              </w:rPr>
              <w:t>Documento con los avances del trabajo articulado publicado en la página web</w:t>
            </w:r>
            <w:r w:rsidR="00B74F61">
              <w:rPr>
                <w:rStyle w:val="Refdenotaalpie"/>
                <w:rFonts w:eastAsia="Times New Roman" w:cs="Arial"/>
                <w:kern w:val="0"/>
                <w:szCs w:val="20"/>
                <w:lang w:eastAsia="es-CO"/>
                <w14:ligatures w14:val="none"/>
              </w:rPr>
              <w:footnoteReference w:id="43"/>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54AF8A5" w14:textId="77777777" w:rsidR="009F1927" w:rsidRPr="009F1927" w:rsidRDefault="009F1927" w:rsidP="009F1927">
            <w:pPr>
              <w:jc w:val="center"/>
              <w:rPr>
                <w:rFonts w:eastAsia="Times New Roman" w:cs="Arial"/>
                <w:kern w:val="0"/>
                <w:szCs w:val="20"/>
                <w:lang w:eastAsia="es-CO"/>
                <w14:ligatures w14:val="none"/>
              </w:rPr>
            </w:pPr>
            <w:r w:rsidRPr="009F1927">
              <w:rPr>
                <w:rFonts w:eastAsia="Times New Roman" w:cs="Arial"/>
                <w:kern w:val="0"/>
                <w:szCs w:val="20"/>
                <w:lang w:eastAsia="es-CO"/>
                <w14:ligatures w14:val="none"/>
              </w:rPr>
              <w:t>Dirección Especializada para los Delitos contra los Recursos Naturales y el Medio Ambiente</w:t>
            </w:r>
          </w:p>
        </w:tc>
        <w:tc>
          <w:tcPr>
            <w:tcW w:w="1559" w:type="dxa"/>
            <w:tcBorders>
              <w:top w:val="nil"/>
              <w:left w:val="nil"/>
              <w:bottom w:val="single" w:sz="4" w:space="0" w:color="auto"/>
              <w:right w:val="single" w:sz="4" w:space="0" w:color="auto"/>
            </w:tcBorders>
            <w:shd w:val="clear" w:color="auto" w:fill="auto"/>
            <w:vAlign w:val="center"/>
            <w:hideMark/>
          </w:tcPr>
          <w:p w14:paraId="4831AAE2" w14:textId="77777777" w:rsidR="009F1927" w:rsidRPr="009F1927" w:rsidRDefault="009F1927" w:rsidP="009F1927">
            <w:pPr>
              <w:jc w:val="center"/>
              <w:rPr>
                <w:rFonts w:eastAsia="Times New Roman" w:cs="Arial"/>
                <w:kern w:val="0"/>
                <w:szCs w:val="20"/>
                <w:lang w:eastAsia="es-CO"/>
                <w14:ligatures w14:val="none"/>
              </w:rPr>
            </w:pPr>
            <w:r w:rsidRPr="009F1927">
              <w:rPr>
                <w:rFonts w:eastAsia="Times New Roman" w:cs="Arial"/>
                <w:kern w:val="0"/>
                <w:szCs w:val="20"/>
                <w:lang w:eastAsia="es-CO"/>
                <w14:ligatures w14:val="none"/>
              </w:rPr>
              <w:t>2026-07-31</w:t>
            </w:r>
            <w:r w:rsidRPr="009F1927">
              <w:rPr>
                <w:rFonts w:eastAsia="Times New Roman" w:cs="Arial"/>
                <w:kern w:val="0"/>
                <w:szCs w:val="20"/>
                <w:lang w:eastAsia="es-CO"/>
                <w14:ligatures w14:val="none"/>
              </w:rPr>
              <w:br/>
              <w:t>2027-01-25</w:t>
            </w:r>
          </w:p>
        </w:tc>
      </w:tr>
      <w:tr w:rsidR="009F1927" w:rsidRPr="009F1927" w14:paraId="0149E1BD" w14:textId="77777777" w:rsidTr="00647AE7">
        <w:trPr>
          <w:trHeight w:val="172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7921E38" w14:textId="77777777" w:rsidR="009F1927" w:rsidRPr="009F1927" w:rsidRDefault="009F1927" w:rsidP="009F1927">
            <w:pPr>
              <w:jc w:val="center"/>
              <w:rPr>
                <w:rFonts w:eastAsia="Times New Roman" w:cs="Arial"/>
                <w:kern w:val="0"/>
                <w:sz w:val="16"/>
                <w:szCs w:val="16"/>
                <w:lang w:eastAsia="es-CO"/>
                <w14:ligatures w14:val="none"/>
              </w:rPr>
            </w:pPr>
            <w:r w:rsidRPr="009F1927">
              <w:rPr>
                <w:rFonts w:eastAsia="Times New Roman" w:cs="Arial"/>
                <w:kern w:val="0"/>
                <w:sz w:val="16"/>
                <w:szCs w:val="16"/>
                <w:lang w:eastAsia="es-CO"/>
                <w14:ligatures w14:val="none"/>
              </w:rPr>
              <w:t>4.2.3</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5B9E1412" w14:textId="77777777" w:rsidR="009F1927" w:rsidRPr="009F1927" w:rsidRDefault="009F1927" w:rsidP="009F1927">
            <w:pPr>
              <w:jc w:val="left"/>
              <w:rPr>
                <w:rFonts w:eastAsia="Times New Roman" w:cs="Arial"/>
                <w:kern w:val="0"/>
                <w:szCs w:val="20"/>
                <w:lang w:eastAsia="es-CO"/>
                <w14:ligatures w14:val="none"/>
              </w:rPr>
            </w:pPr>
            <w:r w:rsidRPr="009F1927">
              <w:rPr>
                <w:rFonts w:eastAsia="Times New Roman" w:cs="Arial"/>
                <w:kern w:val="0"/>
                <w:szCs w:val="20"/>
                <w:lang w:eastAsia="es-CO"/>
                <w14:ligatures w14:val="none"/>
              </w:rPr>
              <w:t>Divulgar a través de canales de comunicación institucional, los resultados operativos en contra de la minería ilegal en los territorios, en el evento que se realicen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A74EC8D" w14:textId="77777777" w:rsidR="009F1927" w:rsidRPr="009F1927" w:rsidRDefault="009F1927" w:rsidP="009F1927">
            <w:pPr>
              <w:jc w:val="center"/>
              <w:rPr>
                <w:rFonts w:eastAsia="Times New Roman" w:cs="Arial"/>
                <w:kern w:val="0"/>
                <w:szCs w:val="20"/>
                <w:lang w:eastAsia="es-CO"/>
                <w14:ligatures w14:val="none"/>
              </w:rPr>
            </w:pPr>
            <w:r w:rsidRPr="009F1927">
              <w:rPr>
                <w:rFonts w:eastAsia="Times New Roman" w:cs="Arial"/>
                <w:kern w:val="0"/>
                <w:szCs w:val="20"/>
                <w:lang w:eastAsia="es-CO"/>
                <w14:ligatures w14:val="none"/>
              </w:rPr>
              <w:t>Información publicada en la página web</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A3BA48" w14:textId="77777777" w:rsidR="009F1927" w:rsidRPr="009F1927" w:rsidRDefault="009F1927" w:rsidP="009F1927">
            <w:pPr>
              <w:jc w:val="center"/>
              <w:rPr>
                <w:rFonts w:eastAsia="Times New Roman" w:cs="Arial"/>
                <w:kern w:val="0"/>
                <w:szCs w:val="20"/>
                <w:lang w:eastAsia="es-CO"/>
                <w14:ligatures w14:val="none"/>
              </w:rPr>
            </w:pPr>
            <w:r w:rsidRPr="009F1927">
              <w:rPr>
                <w:rFonts w:eastAsia="Times New Roman" w:cs="Arial"/>
                <w:kern w:val="0"/>
                <w:szCs w:val="20"/>
                <w:lang w:eastAsia="es-CO"/>
                <w14:ligatures w14:val="none"/>
              </w:rPr>
              <w:t>Dirección Especializada para los Delitos contra los Recursos Naturales y el Medio Ambiente</w:t>
            </w:r>
          </w:p>
        </w:tc>
        <w:tc>
          <w:tcPr>
            <w:tcW w:w="1559" w:type="dxa"/>
            <w:tcBorders>
              <w:top w:val="nil"/>
              <w:left w:val="nil"/>
              <w:bottom w:val="single" w:sz="4" w:space="0" w:color="auto"/>
              <w:right w:val="single" w:sz="4" w:space="0" w:color="auto"/>
            </w:tcBorders>
            <w:shd w:val="clear" w:color="auto" w:fill="auto"/>
            <w:vAlign w:val="center"/>
            <w:hideMark/>
          </w:tcPr>
          <w:p w14:paraId="6E2E4CEC" w14:textId="77777777" w:rsidR="009F1927" w:rsidRPr="009F1927" w:rsidRDefault="009F1927" w:rsidP="009F1927">
            <w:pPr>
              <w:jc w:val="center"/>
              <w:rPr>
                <w:rFonts w:eastAsia="Times New Roman" w:cs="Arial"/>
                <w:kern w:val="0"/>
                <w:szCs w:val="20"/>
                <w:lang w:eastAsia="es-CO"/>
                <w14:ligatures w14:val="none"/>
              </w:rPr>
            </w:pPr>
            <w:r w:rsidRPr="009F1927">
              <w:rPr>
                <w:rFonts w:eastAsia="Times New Roman" w:cs="Arial"/>
                <w:kern w:val="0"/>
                <w:szCs w:val="20"/>
                <w:lang w:eastAsia="es-CO"/>
                <w14:ligatures w14:val="none"/>
              </w:rPr>
              <w:t>2026-04-30</w:t>
            </w:r>
            <w:r w:rsidRPr="009F1927">
              <w:rPr>
                <w:rFonts w:eastAsia="Times New Roman" w:cs="Arial"/>
                <w:kern w:val="0"/>
                <w:szCs w:val="20"/>
                <w:lang w:eastAsia="es-CO"/>
                <w14:ligatures w14:val="none"/>
              </w:rPr>
              <w:br/>
              <w:t>2026-08-31</w:t>
            </w:r>
            <w:r w:rsidRPr="009F1927">
              <w:rPr>
                <w:rFonts w:eastAsia="Times New Roman" w:cs="Arial"/>
                <w:kern w:val="0"/>
                <w:szCs w:val="20"/>
                <w:lang w:eastAsia="es-CO"/>
                <w14:ligatures w14:val="none"/>
              </w:rPr>
              <w:br/>
              <w:t>2026-12-31</w:t>
            </w:r>
          </w:p>
        </w:tc>
      </w:tr>
    </w:tbl>
    <w:p w14:paraId="47EA7A8A" w14:textId="77777777" w:rsidR="009F1927" w:rsidRDefault="009F1927" w:rsidP="00AD6965">
      <w:pPr>
        <w:rPr>
          <w:lang w:val="es-ES"/>
        </w:rPr>
      </w:pPr>
    </w:p>
    <w:p w14:paraId="0A5F2E14" w14:textId="77777777" w:rsidR="009F1927" w:rsidRDefault="009F1927" w:rsidP="00AD6965">
      <w:pPr>
        <w:rPr>
          <w:lang w:val="es-ES"/>
        </w:rPr>
      </w:pPr>
    </w:p>
    <w:p w14:paraId="02ABF3A9" w14:textId="77777777" w:rsidR="009F1927" w:rsidRDefault="009F1927" w:rsidP="00AD6965">
      <w:pPr>
        <w:rPr>
          <w:lang w:val="es-ES"/>
        </w:rPr>
      </w:pPr>
    </w:p>
    <w:p w14:paraId="767BF379" w14:textId="77777777" w:rsidR="009F1927" w:rsidRDefault="009F1927" w:rsidP="00AD6965">
      <w:pPr>
        <w:rPr>
          <w:lang w:val="es-ES"/>
        </w:rPr>
      </w:pPr>
    </w:p>
    <w:p w14:paraId="0DCB0E2A" w14:textId="77777777" w:rsidR="003B6B53" w:rsidRDefault="003B6B53" w:rsidP="00AD6965">
      <w:pPr>
        <w:rPr>
          <w:lang w:val="es-ES"/>
        </w:rPr>
      </w:pPr>
    </w:p>
    <w:p w14:paraId="679C3467" w14:textId="54F4AB7F" w:rsidR="003B6B53" w:rsidRDefault="003B6B53">
      <w:pPr>
        <w:spacing w:after="160" w:line="259" w:lineRule="auto"/>
        <w:jc w:val="left"/>
        <w:rPr>
          <w:lang w:val="es-ES"/>
        </w:rPr>
      </w:pPr>
      <w:r>
        <w:rPr>
          <w:lang w:val="es-ES"/>
        </w:rPr>
        <w:br w:type="page"/>
      </w:r>
    </w:p>
    <w:p w14:paraId="49641864" w14:textId="77777777" w:rsidR="009F1927" w:rsidRDefault="009F1927" w:rsidP="00AD6965">
      <w:pPr>
        <w:rPr>
          <w:lang w:val="es-ES"/>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5B9BD5" w:themeFill="accent5"/>
        <w:tblCellMar>
          <w:left w:w="70" w:type="dxa"/>
          <w:right w:w="70" w:type="dxa"/>
        </w:tblCellMar>
        <w:tblLook w:val="04A0" w:firstRow="1" w:lastRow="0" w:firstColumn="1" w:lastColumn="0" w:noHBand="0" w:noVBand="1"/>
      </w:tblPr>
      <w:tblGrid>
        <w:gridCol w:w="714"/>
        <w:gridCol w:w="8363"/>
      </w:tblGrid>
      <w:tr w:rsidR="00C8772E" w:rsidRPr="00C8772E" w14:paraId="43C0AF3F" w14:textId="77777777" w:rsidTr="00C8772E">
        <w:trPr>
          <w:trHeight w:val="600"/>
          <w:tblHeader/>
        </w:trPr>
        <w:tc>
          <w:tcPr>
            <w:tcW w:w="714" w:type="dxa"/>
            <w:shd w:val="clear" w:color="000000" w:fill="5B9BD5" w:themeFill="accent5"/>
            <w:vAlign w:val="center"/>
            <w:hideMark/>
          </w:tcPr>
          <w:p w14:paraId="0C04E161" w14:textId="77777777" w:rsidR="003B6B53" w:rsidRPr="00C8772E" w:rsidRDefault="003B6B53" w:rsidP="009B0637">
            <w:pPr>
              <w:jc w:val="center"/>
              <w:rPr>
                <w:rFonts w:eastAsia="Times New Roman" w:cs="Arial"/>
                <w:b/>
                <w:bCs/>
                <w:color w:val="FFFFFF" w:themeColor="background1"/>
                <w:kern w:val="0"/>
                <w:szCs w:val="20"/>
                <w:lang w:eastAsia="es-CO"/>
                <w14:ligatures w14:val="none"/>
              </w:rPr>
            </w:pPr>
            <w:r w:rsidRPr="00C8772E">
              <w:rPr>
                <w:rFonts w:eastAsia="Times New Roman" w:cs="Arial"/>
                <w:b/>
                <w:bCs/>
                <w:color w:val="FFFFFF" w:themeColor="background1"/>
                <w:kern w:val="0"/>
                <w:szCs w:val="20"/>
                <w:lang w:eastAsia="es-CO"/>
                <w14:ligatures w14:val="none"/>
              </w:rPr>
              <w:t> </w:t>
            </w:r>
          </w:p>
        </w:tc>
        <w:tc>
          <w:tcPr>
            <w:tcW w:w="8363" w:type="dxa"/>
            <w:shd w:val="clear" w:color="000000" w:fill="5B9BD5" w:themeFill="accent5"/>
            <w:noWrap/>
            <w:vAlign w:val="center"/>
            <w:hideMark/>
          </w:tcPr>
          <w:p w14:paraId="4FAA7538" w14:textId="77777777" w:rsidR="003B6B53" w:rsidRPr="00C8772E" w:rsidRDefault="003B6B53" w:rsidP="003B6B53">
            <w:pPr>
              <w:rPr>
                <w:rFonts w:eastAsia="Times New Roman" w:cs="Arial"/>
                <w:b/>
                <w:bCs/>
                <w:color w:val="FFFFFF" w:themeColor="background1"/>
                <w:kern w:val="0"/>
                <w:szCs w:val="20"/>
                <w:lang w:eastAsia="es-CO"/>
                <w14:ligatures w14:val="none"/>
              </w:rPr>
            </w:pPr>
            <w:r w:rsidRPr="00C8772E">
              <w:rPr>
                <w:rFonts w:eastAsia="Times New Roman" w:cs="Arial"/>
                <w:b/>
                <w:bCs/>
                <w:color w:val="FFFFFF" w:themeColor="background1"/>
                <w:kern w:val="0"/>
                <w:szCs w:val="20"/>
                <w:lang w:eastAsia="es-CO"/>
                <w14:ligatures w14:val="none"/>
              </w:rPr>
              <w:t>4. INICIATIVAS ADICIONALES</w:t>
            </w:r>
          </w:p>
          <w:p w14:paraId="68093199" w14:textId="595FB464" w:rsidR="003B6B53" w:rsidRPr="00C8772E" w:rsidRDefault="003B6B53" w:rsidP="003B6B53">
            <w:pPr>
              <w:rPr>
                <w:rFonts w:eastAsia="Times New Roman" w:cs="Arial"/>
                <w:b/>
                <w:bCs/>
                <w:color w:val="FFFFFF" w:themeColor="background1"/>
                <w:kern w:val="0"/>
                <w:szCs w:val="20"/>
                <w:lang w:eastAsia="es-CO"/>
                <w14:ligatures w14:val="none"/>
              </w:rPr>
            </w:pPr>
            <w:r w:rsidRPr="00C8772E">
              <w:rPr>
                <w:rFonts w:eastAsia="Times New Roman" w:cs="Arial"/>
                <w:b/>
                <w:bCs/>
                <w:color w:val="FFFFFF" w:themeColor="background1"/>
                <w:kern w:val="0"/>
                <w:szCs w:val="20"/>
                <w:lang w:eastAsia="es-CO"/>
                <w14:ligatures w14:val="none"/>
              </w:rPr>
              <w:t>4.3 ACUERDO FINAL PARA LA TERMINACIÓN DEL CONFLICTO Y LA CONSTRUCCIÓN DE UNA PAZ ESTABLE Y DURADERA</w:t>
            </w:r>
          </w:p>
        </w:tc>
      </w:tr>
    </w:tbl>
    <w:p w14:paraId="520FD69B" w14:textId="77777777" w:rsidR="003B6B53" w:rsidRDefault="003B6B53" w:rsidP="003B6B53">
      <w:pPr>
        <w:rPr>
          <w:sz w:val="2"/>
          <w:szCs w:val="2"/>
          <w:lang w:val="es-ES"/>
        </w:rPr>
      </w:pPr>
    </w:p>
    <w:tbl>
      <w:tblPr>
        <w:tblW w:w="9067" w:type="dxa"/>
        <w:tblCellMar>
          <w:left w:w="70" w:type="dxa"/>
          <w:right w:w="70" w:type="dxa"/>
        </w:tblCellMar>
        <w:tblLook w:val="04A0" w:firstRow="1" w:lastRow="0" w:firstColumn="1" w:lastColumn="0" w:noHBand="0" w:noVBand="1"/>
      </w:tblPr>
      <w:tblGrid>
        <w:gridCol w:w="704"/>
        <w:gridCol w:w="2656"/>
        <w:gridCol w:w="2268"/>
        <w:gridCol w:w="1984"/>
        <w:gridCol w:w="1455"/>
      </w:tblGrid>
      <w:tr w:rsidR="003B6B53" w:rsidRPr="003B6B53" w14:paraId="3CD85185" w14:textId="77777777" w:rsidTr="00C8772E">
        <w:trPr>
          <w:trHeight w:val="500"/>
        </w:trPr>
        <w:tc>
          <w:tcPr>
            <w:tcW w:w="704" w:type="dxa"/>
            <w:tcBorders>
              <w:top w:val="single" w:sz="4" w:space="0" w:color="auto"/>
              <w:left w:val="single" w:sz="4" w:space="0" w:color="auto"/>
              <w:bottom w:val="single" w:sz="4" w:space="0" w:color="auto"/>
              <w:right w:val="single" w:sz="4" w:space="0" w:color="auto"/>
            </w:tcBorders>
            <w:shd w:val="clear" w:color="000000" w:fill="DEEAF6" w:themeFill="accent5" w:themeFillTint="33"/>
            <w:noWrap/>
            <w:vAlign w:val="center"/>
            <w:hideMark/>
          </w:tcPr>
          <w:p w14:paraId="4A10EBA3" w14:textId="77777777" w:rsidR="003B6B53" w:rsidRPr="003B6B53" w:rsidRDefault="003B6B53" w:rsidP="003B6B53">
            <w:pPr>
              <w:jc w:val="center"/>
              <w:rPr>
                <w:rFonts w:eastAsia="Times New Roman" w:cs="Arial"/>
                <w:b/>
                <w:bCs/>
                <w:kern w:val="0"/>
                <w:sz w:val="16"/>
                <w:szCs w:val="16"/>
                <w:lang w:eastAsia="es-CO"/>
                <w14:ligatures w14:val="none"/>
              </w:rPr>
            </w:pPr>
            <w:r w:rsidRPr="003B6B53">
              <w:rPr>
                <w:rFonts w:eastAsia="Times New Roman" w:cs="Arial"/>
                <w:b/>
                <w:bCs/>
                <w:kern w:val="0"/>
                <w:sz w:val="16"/>
                <w:szCs w:val="16"/>
                <w:lang w:eastAsia="es-CO"/>
                <w14:ligatures w14:val="none"/>
              </w:rPr>
              <w:t>Ítem</w:t>
            </w:r>
          </w:p>
        </w:tc>
        <w:tc>
          <w:tcPr>
            <w:tcW w:w="2656"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062CA8FB" w14:textId="77777777" w:rsidR="003B6B53" w:rsidRPr="003B6B53" w:rsidRDefault="003B6B53" w:rsidP="003B6B53">
            <w:pPr>
              <w:jc w:val="center"/>
              <w:rPr>
                <w:rFonts w:eastAsia="Times New Roman" w:cs="Arial"/>
                <w:b/>
                <w:bCs/>
                <w:kern w:val="0"/>
                <w:szCs w:val="20"/>
                <w:lang w:eastAsia="es-CO"/>
                <w14:ligatures w14:val="none"/>
              </w:rPr>
            </w:pPr>
            <w:r w:rsidRPr="003B6B53">
              <w:rPr>
                <w:rFonts w:eastAsia="Times New Roman" w:cs="Arial"/>
                <w:b/>
                <w:bCs/>
                <w:kern w:val="0"/>
                <w:szCs w:val="20"/>
                <w:lang w:eastAsia="es-CO"/>
                <w14:ligatures w14:val="none"/>
              </w:rPr>
              <w:t>Actividad</w:t>
            </w:r>
          </w:p>
        </w:tc>
        <w:tc>
          <w:tcPr>
            <w:tcW w:w="2268"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7A5B53B6" w14:textId="77777777" w:rsidR="003B6B53" w:rsidRPr="003B6B53" w:rsidRDefault="003B6B53" w:rsidP="003B6B53">
            <w:pPr>
              <w:jc w:val="center"/>
              <w:rPr>
                <w:rFonts w:eastAsia="Times New Roman" w:cs="Arial"/>
                <w:b/>
                <w:bCs/>
                <w:kern w:val="0"/>
                <w:szCs w:val="20"/>
                <w:lang w:eastAsia="es-CO"/>
                <w14:ligatures w14:val="none"/>
              </w:rPr>
            </w:pPr>
            <w:r w:rsidRPr="003B6B53">
              <w:rPr>
                <w:rFonts w:eastAsia="Times New Roman" w:cs="Arial"/>
                <w:b/>
                <w:bCs/>
                <w:kern w:val="0"/>
                <w:szCs w:val="20"/>
                <w:lang w:eastAsia="es-CO"/>
                <w14:ligatures w14:val="none"/>
              </w:rPr>
              <w:t>Meta o Producto</w:t>
            </w:r>
          </w:p>
        </w:tc>
        <w:tc>
          <w:tcPr>
            <w:tcW w:w="1984"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1CA7659B" w14:textId="77777777" w:rsidR="003B6B53" w:rsidRPr="003B6B53" w:rsidRDefault="003B6B53" w:rsidP="003B6B53">
            <w:pPr>
              <w:jc w:val="center"/>
              <w:rPr>
                <w:rFonts w:eastAsia="Times New Roman" w:cs="Arial"/>
                <w:b/>
                <w:bCs/>
                <w:kern w:val="0"/>
                <w:szCs w:val="20"/>
                <w:lang w:eastAsia="es-CO"/>
                <w14:ligatures w14:val="none"/>
              </w:rPr>
            </w:pPr>
            <w:r w:rsidRPr="003B6B53">
              <w:rPr>
                <w:rFonts w:eastAsia="Times New Roman" w:cs="Arial"/>
                <w:b/>
                <w:bCs/>
                <w:kern w:val="0"/>
                <w:szCs w:val="20"/>
                <w:lang w:eastAsia="es-CO"/>
                <w14:ligatures w14:val="none"/>
              </w:rPr>
              <w:t>Responsable</w:t>
            </w:r>
          </w:p>
        </w:tc>
        <w:tc>
          <w:tcPr>
            <w:tcW w:w="1455"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5CF1A1C8" w14:textId="77777777" w:rsidR="003B6B53" w:rsidRPr="003B6B53" w:rsidRDefault="003B6B53" w:rsidP="003B6B53">
            <w:pPr>
              <w:jc w:val="center"/>
              <w:rPr>
                <w:rFonts w:eastAsia="Times New Roman" w:cs="Arial"/>
                <w:b/>
                <w:bCs/>
                <w:kern w:val="0"/>
                <w:szCs w:val="20"/>
                <w:lang w:eastAsia="es-CO"/>
                <w14:ligatures w14:val="none"/>
              </w:rPr>
            </w:pPr>
            <w:r w:rsidRPr="003B6B53">
              <w:rPr>
                <w:rFonts w:eastAsia="Times New Roman" w:cs="Arial"/>
                <w:b/>
                <w:bCs/>
                <w:kern w:val="0"/>
                <w:szCs w:val="20"/>
                <w:lang w:eastAsia="es-CO"/>
                <w14:ligatures w14:val="none"/>
              </w:rPr>
              <w:t>Fecha programada</w:t>
            </w:r>
          </w:p>
        </w:tc>
      </w:tr>
      <w:tr w:rsidR="003B6B53" w:rsidRPr="003B6B53" w14:paraId="59B53FD1" w14:textId="77777777" w:rsidTr="00C8772E">
        <w:trPr>
          <w:trHeight w:val="24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C2951" w14:textId="77777777" w:rsidR="003B6B53" w:rsidRPr="003B6B53" w:rsidRDefault="003B6B53" w:rsidP="003B6B53">
            <w:pPr>
              <w:jc w:val="center"/>
              <w:rPr>
                <w:rFonts w:eastAsia="Times New Roman" w:cs="Arial"/>
                <w:kern w:val="0"/>
                <w:sz w:val="16"/>
                <w:szCs w:val="16"/>
                <w:lang w:eastAsia="es-CO"/>
                <w14:ligatures w14:val="none"/>
              </w:rPr>
            </w:pPr>
            <w:r w:rsidRPr="003B6B53">
              <w:rPr>
                <w:rFonts w:eastAsia="Times New Roman" w:cs="Arial"/>
                <w:kern w:val="0"/>
                <w:sz w:val="16"/>
                <w:szCs w:val="16"/>
                <w:lang w:eastAsia="es-CO"/>
                <w14:ligatures w14:val="none"/>
              </w:rPr>
              <w:t>4.3.1</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14:paraId="3A89E5A3" w14:textId="5B8609F2" w:rsidR="003B6B53" w:rsidRPr="003B6B53" w:rsidRDefault="003B6B53" w:rsidP="003B6B53">
            <w:pPr>
              <w:jc w:val="left"/>
              <w:rPr>
                <w:rFonts w:eastAsia="Times New Roman" w:cs="Arial"/>
                <w:kern w:val="0"/>
                <w:szCs w:val="20"/>
                <w:lang w:eastAsia="es-CO"/>
                <w14:ligatures w14:val="none"/>
              </w:rPr>
            </w:pPr>
            <w:r w:rsidRPr="003B6B53">
              <w:rPr>
                <w:rFonts w:eastAsia="Times New Roman" w:cs="Arial"/>
                <w:kern w:val="0"/>
                <w:szCs w:val="20"/>
                <w:lang w:eastAsia="es-CO"/>
                <w14:ligatures w14:val="none"/>
              </w:rPr>
              <w:t>Elaborar el (los) Informe (s) de Seguimiento para el reporte de avance de los indicadores del Plan Marco de Implementación (PMI) C.428</w:t>
            </w:r>
            <w:r>
              <w:rPr>
                <w:rStyle w:val="Refdenotaalpie"/>
                <w:rFonts w:eastAsia="Times New Roman" w:cs="Arial"/>
                <w:kern w:val="0"/>
                <w:szCs w:val="20"/>
                <w:lang w:eastAsia="es-CO"/>
                <w14:ligatures w14:val="none"/>
              </w:rPr>
              <w:footnoteReference w:id="44"/>
            </w:r>
            <w:r w:rsidRPr="003B6B53">
              <w:rPr>
                <w:rFonts w:eastAsia="Times New Roman" w:cs="Arial"/>
                <w:kern w:val="0"/>
                <w:szCs w:val="20"/>
                <w:lang w:eastAsia="es-CO"/>
                <w14:ligatures w14:val="none"/>
              </w:rPr>
              <w:t>, C.429</w:t>
            </w:r>
            <w:r>
              <w:rPr>
                <w:rStyle w:val="Refdenotaalpie"/>
                <w:rFonts w:eastAsia="Times New Roman" w:cs="Arial"/>
                <w:kern w:val="0"/>
                <w:szCs w:val="20"/>
                <w:lang w:eastAsia="es-CO"/>
                <w14:ligatures w14:val="none"/>
              </w:rPr>
              <w:footnoteReference w:id="45"/>
            </w:r>
            <w:r w:rsidRPr="003B6B53">
              <w:rPr>
                <w:rFonts w:eastAsia="Times New Roman" w:cs="Arial"/>
                <w:kern w:val="0"/>
                <w:szCs w:val="20"/>
                <w:lang w:eastAsia="es-CO"/>
                <w14:ligatures w14:val="none"/>
              </w:rPr>
              <w:t xml:space="preserve"> y C.430</w:t>
            </w:r>
            <w:r>
              <w:rPr>
                <w:rStyle w:val="Refdenotaalpie"/>
                <w:rFonts w:eastAsia="Times New Roman" w:cs="Arial"/>
                <w:kern w:val="0"/>
                <w:szCs w:val="20"/>
                <w:lang w:eastAsia="es-CO"/>
                <w14:ligatures w14:val="none"/>
              </w:rPr>
              <w:footnoteReference w:id="46"/>
            </w:r>
            <w:r w:rsidRPr="003B6B53">
              <w:rPr>
                <w:rFonts w:eastAsia="Times New Roman" w:cs="Arial"/>
                <w:kern w:val="0"/>
                <w:szCs w:val="20"/>
                <w:lang w:eastAsia="es-CO"/>
                <w14:ligatures w14:val="none"/>
              </w:rPr>
              <w:t>, y enviarlo (s) al área correspondiente de la Entidad, para registro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73B768E" w14:textId="038AB610"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Informe (s) elaborado (s) y enviado (s) para su registro</w:t>
            </w:r>
            <w:r>
              <w:rPr>
                <w:rStyle w:val="Refdenotaalpie"/>
                <w:rFonts w:eastAsia="Times New Roman" w:cs="Arial"/>
                <w:kern w:val="0"/>
                <w:szCs w:val="20"/>
                <w:lang w:eastAsia="es-CO"/>
                <w14:ligatures w14:val="none"/>
              </w:rPr>
              <w:footnoteReference w:id="47"/>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F400559"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Unidad Especial de Investigación</w:t>
            </w:r>
          </w:p>
        </w:tc>
        <w:tc>
          <w:tcPr>
            <w:tcW w:w="1455" w:type="dxa"/>
            <w:tcBorders>
              <w:top w:val="nil"/>
              <w:left w:val="nil"/>
              <w:bottom w:val="single" w:sz="4" w:space="0" w:color="auto"/>
              <w:right w:val="single" w:sz="4" w:space="0" w:color="auto"/>
            </w:tcBorders>
            <w:shd w:val="clear" w:color="auto" w:fill="auto"/>
            <w:vAlign w:val="center"/>
            <w:hideMark/>
          </w:tcPr>
          <w:p w14:paraId="7619E00D"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2026-04-30</w:t>
            </w:r>
            <w:r w:rsidRPr="003B6B53">
              <w:rPr>
                <w:rFonts w:eastAsia="Times New Roman" w:cs="Arial"/>
                <w:kern w:val="0"/>
                <w:szCs w:val="20"/>
                <w:lang w:eastAsia="es-CO"/>
                <w14:ligatures w14:val="none"/>
              </w:rPr>
              <w:br/>
              <w:t>2026-07-31</w:t>
            </w:r>
            <w:r w:rsidRPr="003B6B53">
              <w:rPr>
                <w:rFonts w:eastAsia="Times New Roman" w:cs="Arial"/>
                <w:kern w:val="0"/>
                <w:szCs w:val="20"/>
                <w:lang w:eastAsia="es-CO"/>
                <w14:ligatures w14:val="none"/>
              </w:rPr>
              <w:br/>
              <w:t>2026-10-31</w:t>
            </w:r>
            <w:r w:rsidRPr="003B6B53">
              <w:rPr>
                <w:rFonts w:eastAsia="Times New Roman" w:cs="Arial"/>
                <w:kern w:val="0"/>
                <w:szCs w:val="20"/>
                <w:lang w:eastAsia="es-CO"/>
                <w14:ligatures w14:val="none"/>
              </w:rPr>
              <w:br/>
              <w:t>2027-01-25</w:t>
            </w:r>
          </w:p>
        </w:tc>
      </w:tr>
    </w:tbl>
    <w:p w14:paraId="6A85277F" w14:textId="77777777" w:rsidR="003B6B53" w:rsidRDefault="003B6B53" w:rsidP="00AD6965">
      <w:pPr>
        <w:rPr>
          <w:lang w:val="es-ES"/>
        </w:rPr>
      </w:pPr>
    </w:p>
    <w:p w14:paraId="28FF9DC3" w14:textId="77777777" w:rsidR="003B6B53" w:rsidRDefault="003B6B53" w:rsidP="00AD6965">
      <w:pPr>
        <w:rPr>
          <w:lang w:val="es-ES"/>
        </w:rPr>
      </w:pPr>
    </w:p>
    <w:p w14:paraId="73895FE3" w14:textId="77777777" w:rsidR="00712DD2" w:rsidRDefault="00712DD2" w:rsidP="00AD6965">
      <w:pPr>
        <w:rPr>
          <w:lang w:val="es-ES"/>
        </w:rPr>
      </w:pPr>
    </w:p>
    <w:p w14:paraId="7D3F648E" w14:textId="77777777" w:rsidR="003B6B53" w:rsidRDefault="003B6B53" w:rsidP="00AD6965">
      <w:pPr>
        <w:rPr>
          <w:lang w:val="es-ES"/>
        </w:rPr>
      </w:pPr>
    </w:p>
    <w:p w14:paraId="4BB9F207" w14:textId="77777777" w:rsidR="003B6B53" w:rsidRDefault="003B6B53" w:rsidP="00AD6965">
      <w:pPr>
        <w:rPr>
          <w:lang w:val="es-ES"/>
        </w:rPr>
      </w:pPr>
    </w:p>
    <w:p w14:paraId="4A42ADC8" w14:textId="7B11AEDD" w:rsidR="003B6B53" w:rsidRDefault="003B6B53">
      <w:pPr>
        <w:spacing w:after="160" w:line="259" w:lineRule="auto"/>
        <w:jc w:val="left"/>
        <w:rPr>
          <w:lang w:val="es-ES"/>
        </w:rPr>
      </w:pPr>
      <w:r>
        <w:rPr>
          <w:lang w:val="es-ES"/>
        </w:rPr>
        <w:br w:type="page"/>
      </w:r>
    </w:p>
    <w:p w14:paraId="706E52FC" w14:textId="77777777" w:rsidR="003B6B53" w:rsidRDefault="003B6B53" w:rsidP="00AD6965">
      <w:pPr>
        <w:rPr>
          <w:lang w:val="es-ES"/>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5B9BD5" w:themeFill="accent5"/>
        <w:tblCellMar>
          <w:left w:w="70" w:type="dxa"/>
          <w:right w:w="70" w:type="dxa"/>
        </w:tblCellMar>
        <w:tblLook w:val="04A0" w:firstRow="1" w:lastRow="0" w:firstColumn="1" w:lastColumn="0" w:noHBand="0" w:noVBand="1"/>
      </w:tblPr>
      <w:tblGrid>
        <w:gridCol w:w="714"/>
        <w:gridCol w:w="8363"/>
      </w:tblGrid>
      <w:tr w:rsidR="00C8772E" w:rsidRPr="00C8772E" w14:paraId="7EB6F6BD" w14:textId="77777777" w:rsidTr="00C8772E">
        <w:trPr>
          <w:trHeight w:val="600"/>
          <w:tblHeader/>
        </w:trPr>
        <w:tc>
          <w:tcPr>
            <w:tcW w:w="714" w:type="dxa"/>
            <w:shd w:val="clear" w:color="000000" w:fill="5B9BD5" w:themeFill="accent5"/>
            <w:vAlign w:val="center"/>
            <w:hideMark/>
          </w:tcPr>
          <w:p w14:paraId="6F6F871A" w14:textId="77777777" w:rsidR="003B6B53" w:rsidRPr="00C8772E" w:rsidRDefault="003B6B53" w:rsidP="009B0637">
            <w:pPr>
              <w:jc w:val="center"/>
              <w:rPr>
                <w:rFonts w:eastAsia="Times New Roman" w:cs="Arial"/>
                <w:b/>
                <w:bCs/>
                <w:color w:val="FFFFFF" w:themeColor="background1"/>
                <w:kern w:val="0"/>
                <w:szCs w:val="20"/>
                <w:lang w:eastAsia="es-CO"/>
                <w14:ligatures w14:val="none"/>
              </w:rPr>
            </w:pPr>
            <w:r w:rsidRPr="00C8772E">
              <w:rPr>
                <w:rFonts w:eastAsia="Times New Roman" w:cs="Arial"/>
                <w:b/>
                <w:bCs/>
                <w:color w:val="FFFFFF" w:themeColor="background1"/>
                <w:kern w:val="0"/>
                <w:szCs w:val="20"/>
                <w:lang w:eastAsia="es-CO"/>
                <w14:ligatures w14:val="none"/>
              </w:rPr>
              <w:t> </w:t>
            </w:r>
          </w:p>
        </w:tc>
        <w:tc>
          <w:tcPr>
            <w:tcW w:w="8363" w:type="dxa"/>
            <w:shd w:val="clear" w:color="000000" w:fill="5B9BD5" w:themeFill="accent5"/>
            <w:noWrap/>
            <w:vAlign w:val="center"/>
            <w:hideMark/>
          </w:tcPr>
          <w:p w14:paraId="018CD29C" w14:textId="77777777" w:rsidR="003B6B53" w:rsidRPr="00C8772E" w:rsidRDefault="003B6B53" w:rsidP="003B6B53">
            <w:pPr>
              <w:jc w:val="left"/>
              <w:rPr>
                <w:rFonts w:eastAsia="Times New Roman" w:cs="Arial"/>
                <w:b/>
                <w:bCs/>
                <w:color w:val="FFFFFF" w:themeColor="background1"/>
                <w:kern w:val="0"/>
                <w:szCs w:val="20"/>
                <w:lang w:eastAsia="es-CO"/>
                <w14:ligatures w14:val="none"/>
              </w:rPr>
            </w:pPr>
            <w:r w:rsidRPr="00C8772E">
              <w:rPr>
                <w:rFonts w:eastAsia="Times New Roman" w:cs="Arial"/>
                <w:b/>
                <w:bCs/>
                <w:color w:val="FFFFFF" w:themeColor="background1"/>
                <w:kern w:val="0"/>
                <w:szCs w:val="20"/>
                <w:lang w:eastAsia="es-CO"/>
                <w14:ligatures w14:val="none"/>
              </w:rPr>
              <w:t>4. INICIATIVAS ADICIONALES</w:t>
            </w:r>
          </w:p>
          <w:p w14:paraId="249EE4A9" w14:textId="12786797" w:rsidR="003B6B53" w:rsidRPr="00C8772E" w:rsidRDefault="003B6B53" w:rsidP="003B6B53">
            <w:pPr>
              <w:jc w:val="left"/>
              <w:rPr>
                <w:rFonts w:eastAsia="Times New Roman" w:cs="Arial"/>
                <w:b/>
                <w:bCs/>
                <w:color w:val="FFFFFF" w:themeColor="background1"/>
                <w:kern w:val="0"/>
                <w:szCs w:val="20"/>
                <w:lang w:eastAsia="es-CO"/>
                <w14:ligatures w14:val="none"/>
              </w:rPr>
            </w:pPr>
            <w:r w:rsidRPr="00C8772E">
              <w:rPr>
                <w:rFonts w:eastAsia="Times New Roman" w:cs="Arial"/>
                <w:b/>
                <w:bCs/>
                <w:color w:val="FFFFFF" w:themeColor="background1"/>
                <w:kern w:val="0"/>
                <w:szCs w:val="20"/>
                <w:lang w:eastAsia="es-CO"/>
                <w14:ligatures w14:val="none"/>
              </w:rPr>
              <w:t>4.4 TEMAS QUE FORTALECEN LA TRANSPARENCIA INSTITUCIONAL</w:t>
            </w:r>
          </w:p>
        </w:tc>
      </w:tr>
    </w:tbl>
    <w:p w14:paraId="4C24BE93" w14:textId="77777777" w:rsidR="003B6B53" w:rsidRDefault="003B6B53" w:rsidP="003B6B53">
      <w:pPr>
        <w:rPr>
          <w:sz w:val="2"/>
          <w:szCs w:val="2"/>
          <w:lang w:val="es-ES"/>
        </w:rPr>
      </w:pPr>
    </w:p>
    <w:tbl>
      <w:tblPr>
        <w:tblW w:w="9067" w:type="dxa"/>
        <w:tblCellMar>
          <w:left w:w="70" w:type="dxa"/>
          <w:right w:w="70" w:type="dxa"/>
        </w:tblCellMar>
        <w:tblLook w:val="04A0" w:firstRow="1" w:lastRow="0" w:firstColumn="1" w:lastColumn="0" w:noHBand="0" w:noVBand="1"/>
      </w:tblPr>
      <w:tblGrid>
        <w:gridCol w:w="704"/>
        <w:gridCol w:w="2693"/>
        <w:gridCol w:w="2127"/>
        <w:gridCol w:w="1985"/>
        <w:gridCol w:w="1558"/>
      </w:tblGrid>
      <w:tr w:rsidR="003B6B53" w:rsidRPr="003B6B53" w14:paraId="1D3E84DC" w14:textId="77777777" w:rsidTr="00C8772E">
        <w:trPr>
          <w:trHeight w:val="500"/>
        </w:trPr>
        <w:tc>
          <w:tcPr>
            <w:tcW w:w="704" w:type="dxa"/>
            <w:tcBorders>
              <w:top w:val="single" w:sz="4" w:space="0" w:color="auto"/>
              <w:left w:val="single" w:sz="4" w:space="0" w:color="auto"/>
              <w:bottom w:val="single" w:sz="4" w:space="0" w:color="auto"/>
              <w:right w:val="single" w:sz="4" w:space="0" w:color="auto"/>
            </w:tcBorders>
            <w:shd w:val="clear" w:color="000000" w:fill="DEEAF6" w:themeFill="accent5" w:themeFillTint="33"/>
            <w:noWrap/>
            <w:vAlign w:val="center"/>
            <w:hideMark/>
          </w:tcPr>
          <w:p w14:paraId="669C61DC" w14:textId="77777777" w:rsidR="003B6B53" w:rsidRPr="003B6B53" w:rsidRDefault="003B6B53" w:rsidP="003B6B53">
            <w:pPr>
              <w:jc w:val="center"/>
              <w:rPr>
                <w:rFonts w:eastAsia="Times New Roman" w:cs="Arial"/>
                <w:b/>
                <w:bCs/>
                <w:kern w:val="0"/>
                <w:sz w:val="16"/>
                <w:szCs w:val="16"/>
                <w:lang w:eastAsia="es-CO"/>
                <w14:ligatures w14:val="none"/>
              </w:rPr>
            </w:pPr>
            <w:r w:rsidRPr="003B6B53">
              <w:rPr>
                <w:rFonts w:eastAsia="Times New Roman" w:cs="Arial"/>
                <w:b/>
                <w:bCs/>
                <w:kern w:val="0"/>
                <w:sz w:val="16"/>
                <w:szCs w:val="16"/>
                <w:lang w:eastAsia="es-CO"/>
                <w14:ligatures w14:val="none"/>
              </w:rPr>
              <w:t>Ítem</w:t>
            </w:r>
          </w:p>
        </w:tc>
        <w:tc>
          <w:tcPr>
            <w:tcW w:w="2693"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18632518" w14:textId="77777777" w:rsidR="003B6B53" w:rsidRPr="003B6B53" w:rsidRDefault="003B6B53" w:rsidP="003B6B53">
            <w:pPr>
              <w:jc w:val="center"/>
              <w:rPr>
                <w:rFonts w:eastAsia="Times New Roman" w:cs="Arial"/>
                <w:b/>
                <w:bCs/>
                <w:kern w:val="0"/>
                <w:szCs w:val="20"/>
                <w:lang w:eastAsia="es-CO"/>
                <w14:ligatures w14:val="none"/>
              </w:rPr>
            </w:pPr>
            <w:r w:rsidRPr="003B6B53">
              <w:rPr>
                <w:rFonts w:eastAsia="Times New Roman" w:cs="Arial"/>
                <w:b/>
                <w:bCs/>
                <w:kern w:val="0"/>
                <w:szCs w:val="20"/>
                <w:lang w:eastAsia="es-CO"/>
                <w14:ligatures w14:val="none"/>
              </w:rPr>
              <w:t>Actividad</w:t>
            </w:r>
          </w:p>
        </w:tc>
        <w:tc>
          <w:tcPr>
            <w:tcW w:w="2127"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2E92B9F9" w14:textId="77777777" w:rsidR="003B6B53" w:rsidRPr="003B6B53" w:rsidRDefault="003B6B53" w:rsidP="003B6B53">
            <w:pPr>
              <w:jc w:val="center"/>
              <w:rPr>
                <w:rFonts w:eastAsia="Times New Roman" w:cs="Arial"/>
                <w:b/>
                <w:bCs/>
                <w:kern w:val="0"/>
                <w:szCs w:val="20"/>
                <w:lang w:eastAsia="es-CO"/>
                <w14:ligatures w14:val="none"/>
              </w:rPr>
            </w:pPr>
            <w:r w:rsidRPr="003B6B53">
              <w:rPr>
                <w:rFonts w:eastAsia="Times New Roman" w:cs="Arial"/>
                <w:b/>
                <w:bCs/>
                <w:kern w:val="0"/>
                <w:szCs w:val="20"/>
                <w:lang w:eastAsia="es-CO"/>
                <w14:ligatures w14:val="none"/>
              </w:rPr>
              <w:t>Meta o Producto</w:t>
            </w:r>
          </w:p>
        </w:tc>
        <w:tc>
          <w:tcPr>
            <w:tcW w:w="1985" w:type="dxa"/>
            <w:tcBorders>
              <w:top w:val="single" w:sz="4" w:space="0" w:color="auto"/>
              <w:left w:val="nil"/>
              <w:bottom w:val="single" w:sz="4" w:space="0" w:color="auto"/>
              <w:right w:val="single" w:sz="4" w:space="0" w:color="auto"/>
            </w:tcBorders>
            <w:shd w:val="clear" w:color="000000" w:fill="DEEAF6" w:themeFill="accent5" w:themeFillTint="33"/>
            <w:noWrap/>
            <w:vAlign w:val="center"/>
            <w:hideMark/>
          </w:tcPr>
          <w:p w14:paraId="4DF55E65" w14:textId="77777777" w:rsidR="003B6B53" w:rsidRPr="003B6B53" w:rsidRDefault="003B6B53" w:rsidP="003B6B53">
            <w:pPr>
              <w:jc w:val="center"/>
              <w:rPr>
                <w:rFonts w:eastAsia="Times New Roman" w:cs="Arial"/>
                <w:b/>
                <w:bCs/>
                <w:kern w:val="0"/>
                <w:szCs w:val="20"/>
                <w:lang w:eastAsia="es-CO"/>
                <w14:ligatures w14:val="none"/>
              </w:rPr>
            </w:pPr>
            <w:r w:rsidRPr="003B6B53">
              <w:rPr>
                <w:rFonts w:eastAsia="Times New Roman" w:cs="Arial"/>
                <w:b/>
                <w:bCs/>
                <w:kern w:val="0"/>
                <w:szCs w:val="20"/>
                <w:lang w:eastAsia="es-CO"/>
                <w14:ligatures w14:val="none"/>
              </w:rPr>
              <w:t>Responsable</w:t>
            </w:r>
          </w:p>
        </w:tc>
        <w:tc>
          <w:tcPr>
            <w:tcW w:w="1558" w:type="dxa"/>
            <w:tcBorders>
              <w:top w:val="single" w:sz="4" w:space="0" w:color="auto"/>
              <w:left w:val="nil"/>
              <w:bottom w:val="single" w:sz="4" w:space="0" w:color="auto"/>
              <w:right w:val="single" w:sz="4" w:space="0" w:color="auto"/>
            </w:tcBorders>
            <w:shd w:val="clear" w:color="000000" w:fill="DEEAF6" w:themeFill="accent5" w:themeFillTint="33"/>
            <w:vAlign w:val="center"/>
            <w:hideMark/>
          </w:tcPr>
          <w:p w14:paraId="593339D5" w14:textId="77777777" w:rsidR="003B6B53" w:rsidRPr="003B6B53" w:rsidRDefault="003B6B53" w:rsidP="003B6B53">
            <w:pPr>
              <w:jc w:val="center"/>
              <w:rPr>
                <w:rFonts w:eastAsia="Times New Roman" w:cs="Arial"/>
                <w:b/>
                <w:bCs/>
                <w:kern w:val="0"/>
                <w:szCs w:val="20"/>
                <w:lang w:eastAsia="es-CO"/>
                <w14:ligatures w14:val="none"/>
              </w:rPr>
            </w:pPr>
            <w:r w:rsidRPr="003B6B53">
              <w:rPr>
                <w:rFonts w:eastAsia="Times New Roman" w:cs="Arial"/>
                <w:b/>
                <w:bCs/>
                <w:kern w:val="0"/>
                <w:szCs w:val="20"/>
                <w:lang w:eastAsia="es-CO"/>
                <w14:ligatures w14:val="none"/>
              </w:rPr>
              <w:t>Fecha programada</w:t>
            </w:r>
          </w:p>
        </w:tc>
      </w:tr>
      <w:tr w:rsidR="003B6B53" w:rsidRPr="003B6B53" w14:paraId="43EEA926" w14:textId="77777777" w:rsidTr="003B6B53">
        <w:trPr>
          <w:trHeight w:val="13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007534" w14:textId="0957DA4C" w:rsidR="003B6B53" w:rsidRPr="003B6B53" w:rsidRDefault="003B6B53" w:rsidP="003B6B53">
            <w:pPr>
              <w:jc w:val="center"/>
              <w:rPr>
                <w:rFonts w:eastAsia="Times New Roman" w:cs="Arial"/>
                <w:kern w:val="0"/>
                <w:sz w:val="16"/>
                <w:szCs w:val="16"/>
                <w:lang w:eastAsia="es-CO"/>
                <w14:ligatures w14:val="none"/>
              </w:rPr>
            </w:pPr>
            <w:r w:rsidRPr="003B6B53">
              <w:rPr>
                <w:rFonts w:eastAsia="Times New Roman" w:cs="Arial"/>
                <w:kern w:val="0"/>
                <w:sz w:val="16"/>
                <w:szCs w:val="16"/>
                <w:lang w:eastAsia="es-CO"/>
                <w14:ligatures w14:val="none"/>
              </w:rPr>
              <w:t>4.4.</w:t>
            </w:r>
            <w:r w:rsidR="00712DD2">
              <w:rPr>
                <w:rFonts w:eastAsia="Times New Roman" w:cs="Arial"/>
                <w:kern w:val="0"/>
                <w:sz w:val="16"/>
                <w:szCs w:val="16"/>
                <w:lang w:eastAsia="es-CO"/>
                <w14:ligatures w14:val="none"/>
              </w:rPr>
              <w:t>1</w:t>
            </w:r>
          </w:p>
        </w:tc>
        <w:tc>
          <w:tcPr>
            <w:tcW w:w="2693" w:type="dxa"/>
            <w:tcBorders>
              <w:top w:val="nil"/>
              <w:left w:val="nil"/>
              <w:bottom w:val="single" w:sz="4" w:space="0" w:color="auto"/>
              <w:right w:val="single" w:sz="4" w:space="0" w:color="auto"/>
            </w:tcBorders>
            <w:shd w:val="clear" w:color="auto" w:fill="auto"/>
            <w:vAlign w:val="center"/>
            <w:hideMark/>
          </w:tcPr>
          <w:p w14:paraId="339D0942" w14:textId="77777777" w:rsidR="003B6B53" w:rsidRPr="003B6B53" w:rsidRDefault="003B6B53" w:rsidP="003B6B53">
            <w:pPr>
              <w:jc w:val="left"/>
              <w:rPr>
                <w:rFonts w:eastAsia="Times New Roman" w:cs="Arial"/>
                <w:kern w:val="0"/>
                <w:szCs w:val="20"/>
                <w:lang w:eastAsia="es-CO"/>
                <w14:ligatures w14:val="none"/>
              </w:rPr>
            </w:pPr>
            <w:r w:rsidRPr="003B6B53">
              <w:rPr>
                <w:rFonts w:eastAsia="Times New Roman" w:cs="Arial"/>
                <w:kern w:val="0"/>
                <w:szCs w:val="20"/>
                <w:lang w:eastAsia="es-CO"/>
                <w14:ligatures w14:val="none"/>
              </w:rPr>
              <w:t>Publicar en canales internos y externos de la Entidad, las listas de elegibles, resultado del concurso de méritos FGN 2024</w:t>
            </w:r>
          </w:p>
        </w:tc>
        <w:tc>
          <w:tcPr>
            <w:tcW w:w="2127" w:type="dxa"/>
            <w:tcBorders>
              <w:top w:val="nil"/>
              <w:left w:val="nil"/>
              <w:bottom w:val="single" w:sz="4" w:space="0" w:color="auto"/>
              <w:right w:val="single" w:sz="4" w:space="0" w:color="auto"/>
            </w:tcBorders>
            <w:shd w:val="clear" w:color="auto" w:fill="auto"/>
            <w:vAlign w:val="center"/>
            <w:hideMark/>
          </w:tcPr>
          <w:p w14:paraId="2A78F9C0"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Listas de elegibles del concurso de méritos FGN 2024 publicadas en Intranet y página web institucional</w:t>
            </w:r>
          </w:p>
        </w:tc>
        <w:tc>
          <w:tcPr>
            <w:tcW w:w="1985" w:type="dxa"/>
            <w:tcBorders>
              <w:top w:val="nil"/>
              <w:left w:val="nil"/>
              <w:bottom w:val="single" w:sz="4" w:space="0" w:color="auto"/>
              <w:right w:val="single" w:sz="4" w:space="0" w:color="auto"/>
            </w:tcBorders>
            <w:shd w:val="clear" w:color="auto" w:fill="auto"/>
            <w:vAlign w:val="center"/>
            <w:hideMark/>
          </w:tcPr>
          <w:p w14:paraId="7E120D3E"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Subdirección de Apoyo a la Comisión de la Carrera Especial</w:t>
            </w:r>
          </w:p>
        </w:tc>
        <w:tc>
          <w:tcPr>
            <w:tcW w:w="1558" w:type="dxa"/>
            <w:tcBorders>
              <w:top w:val="nil"/>
              <w:left w:val="nil"/>
              <w:bottom w:val="single" w:sz="4" w:space="0" w:color="auto"/>
              <w:right w:val="single" w:sz="4" w:space="0" w:color="auto"/>
            </w:tcBorders>
            <w:shd w:val="clear" w:color="auto" w:fill="auto"/>
            <w:vAlign w:val="center"/>
            <w:hideMark/>
          </w:tcPr>
          <w:p w14:paraId="15930334"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2026-08-30</w:t>
            </w:r>
          </w:p>
        </w:tc>
      </w:tr>
      <w:tr w:rsidR="003B6B53" w:rsidRPr="003B6B53" w14:paraId="16BB0713" w14:textId="77777777" w:rsidTr="003B6B53">
        <w:trPr>
          <w:trHeight w:val="16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DBE6AE" w14:textId="60F82234" w:rsidR="003B6B53" w:rsidRPr="003B6B53" w:rsidRDefault="003B6B53" w:rsidP="003B6B53">
            <w:pPr>
              <w:jc w:val="center"/>
              <w:rPr>
                <w:rFonts w:eastAsia="Times New Roman" w:cs="Arial"/>
                <w:kern w:val="0"/>
                <w:sz w:val="16"/>
                <w:szCs w:val="16"/>
                <w:lang w:eastAsia="es-CO"/>
                <w14:ligatures w14:val="none"/>
              </w:rPr>
            </w:pPr>
            <w:r w:rsidRPr="003B6B53">
              <w:rPr>
                <w:rFonts w:eastAsia="Times New Roman" w:cs="Arial"/>
                <w:kern w:val="0"/>
                <w:sz w:val="16"/>
                <w:szCs w:val="16"/>
                <w:lang w:eastAsia="es-CO"/>
                <w14:ligatures w14:val="none"/>
              </w:rPr>
              <w:t>4.4.</w:t>
            </w:r>
            <w:r w:rsidR="00712DD2">
              <w:rPr>
                <w:rFonts w:eastAsia="Times New Roman" w:cs="Arial"/>
                <w:kern w:val="0"/>
                <w:sz w:val="16"/>
                <w:szCs w:val="16"/>
                <w:lang w:eastAsia="es-CO"/>
                <w14:ligatures w14:val="none"/>
              </w:rPr>
              <w:t>2</w:t>
            </w:r>
          </w:p>
        </w:tc>
        <w:tc>
          <w:tcPr>
            <w:tcW w:w="2693" w:type="dxa"/>
            <w:tcBorders>
              <w:top w:val="nil"/>
              <w:left w:val="nil"/>
              <w:bottom w:val="single" w:sz="4" w:space="0" w:color="auto"/>
              <w:right w:val="single" w:sz="4" w:space="0" w:color="auto"/>
            </w:tcBorders>
            <w:shd w:val="clear" w:color="auto" w:fill="auto"/>
            <w:vAlign w:val="center"/>
            <w:hideMark/>
          </w:tcPr>
          <w:p w14:paraId="502D6CD0" w14:textId="77777777" w:rsidR="003B6B53" w:rsidRPr="003B6B53" w:rsidRDefault="003B6B53" w:rsidP="003B6B53">
            <w:pPr>
              <w:jc w:val="left"/>
              <w:rPr>
                <w:rFonts w:eastAsia="Times New Roman" w:cs="Arial"/>
                <w:kern w:val="0"/>
                <w:szCs w:val="20"/>
                <w:lang w:eastAsia="es-CO"/>
                <w14:ligatures w14:val="none"/>
              </w:rPr>
            </w:pPr>
            <w:r w:rsidRPr="003B6B53">
              <w:rPr>
                <w:rFonts w:eastAsia="Times New Roman" w:cs="Arial"/>
                <w:kern w:val="0"/>
                <w:szCs w:val="20"/>
                <w:lang w:eastAsia="es-CO"/>
                <w14:ligatures w14:val="none"/>
              </w:rPr>
              <w:t>Publicar en canales internos y externos de la Entidad, el Acuerdo de Convocatoria del concurso de méritos FGN 2026, en el evento que se suscriba</w:t>
            </w:r>
          </w:p>
        </w:tc>
        <w:tc>
          <w:tcPr>
            <w:tcW w:w="2127" w:type="dxa"/>
            <w:tcBorders>
              <w:top w:val="nil"/>
              <w:left w:val="nil"/>
              <w:bottom w:val="single" w:sz="4" w:space="0" w:color="auto"/>
              <w:right w:val="single" w:sz="4" w:space="0" w:color="auto"/>
            </w:tcBorders>
            <w:shd w:val="clear" w:color="auto" w:fill="auto"/>
            <w:vAlign w:val="center"/>
            <w:hideMark/>
          </w:tcPr>
          <w:p w14:paraId="79B44BF7"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Acuerdo de Convocatoria del concurso de méritos FGN 2026 publicado en Intranet y página web institucional, en el evento que se suscriba</w:t>
            </w:r>
          </w:p>
        </w:tc>
        <w:tc>
          <w:tcPr>
            <w:tcW w:w="1985" w:type="dxa"/>
            <w:tcBorders>
              <w:top w:val="nil"/>
              <w:left w:val="nil"/>
              <w:bottom w:val="single" w:sz="4" w:space="0" w:color="auto"/>
              <w:right w:val="single" w:sz="4" w:space="0" w:color="auto"/>
            </w:tcBorders>
            <w:shd w:val="clear" w:color="auto" w:fill="auto"/>
            <w:vAlign w:val="center"/>
            <w:hideMark/>
          </w:tcPr>
          <w:p w14:paraId="14D32BDC"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Subdirección de Apoyo a la Comisión de la Carrera Especial</w:t>
            </w:r>
          </w:p>
        </w:tc>
        <w:tc>
          <w:tcPr>
            <w:tcW w:w="1558" w:type="dxa"/>
            <w:tcBorders>
              <w:top w:val="nil"/>
              <w:left w:val="nil"/>
              <w:bottom w:val="single" w:sz="4" w:space="0" w:color="auto"/>
              <w:right w:val="single" w:sz="4" w:space="0" w:color="auto"/>
            </w:tcBorders>
            <w:shd w:val="clear" w:color="auto" w:fill="auto"/>
            <w:vAlign w:val="center"/>
            <w:hideMark/>
          </w:tcPr>
          <w:p w14:paraId="04464468"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2026-12-30</w:t>
            </w:r>
          </w:p>
        </w:tc>
      </w:tr>
      <w:tr w:rsidR="003B6B53" w:rsidRPr="003B6B53" w14:paraId="78C3B7EC" w14:textId="77777777" w:rsidTr="003B6B53">
        <w:trPr>
          <w:trHeight w:val="14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0B2DB6" w14:textId="34127BED" w:rsidR="003B6B53" w:rsidRPr="003B6B53" w:rsidRDefault="003B6B53" w:rsidP="003B6B53">
            <w:pPr>
              <w:jc w:val="center"/>
              <w:rPr>
                <w:rFonts w:eastAsia="Times New Roman" w:cs="Arial"/>
                <w:kern w:val="0"/>
                <w:sz w:val="16"/>
                <w:szCs w:val="16"/>
                <w:lang w:eastAsia="es-CO"/>
                <w14:ligatures w14:val="none"/>
              </w:rPr>
            </w:pPr>
            <w:r w:rsidRPr="003B6B53">
              <w:rPr>
                <w:rFonts w:eastAsia="Times New Roman" w:cs="Arial"/>
                <w:kern w:val="0"/>
                <w:sz w:val="16"/>
                <w:szCs w:val="16"/>
                <w:lang w:eastAsia="es-CO"/>
                <w14:ligatures w14:val="none"/>
              </w:rPr>
              <w:t>4.4.</w:t>
            </w:r>
            <w:r w:rsidR="00712DD2">
              <w:rPr>
                <w:rFonts w:eastAsia="Times New Roman" w:cs="Arial"/>
                <w:kern w:val="0"/>
                <w:sz w:val="16"/>
                <w:szCs w:val="16"/>
                <w:lang w:eastAsia="es-CO"/>
                <w14:ligatures w14:val="none"/>
              </w:rPr>
              <w:t>3</w:t>
            </w:r>
          </w:p>
        </w:tc>
        <w:tc>
          <w:tcPr>
            <w:tcW w:w="2693" w:type="dxa"/>
            <w:tcBorders>
              <w:top w:val="nil"/>
              <w:left w:val="nil"/>
              <w:bottom w:val="single" w:sz="4" w:space="0" w:color="auto"/>
              <w:right w:val="single" w:sz="4" w:space="0" w:color="auto"/>
            </w:tcBorders>
            <w:shd w:val="clear" w:color="auto" w:fill="auto"/>
            <w:vAlign w:val="center"/>
            <w:hideMark/>
          </w:tcPr>
          <w:p w14:paraId="67E54F5E" w14:textId="77777777" w:rsidR="003B6B53" w:rsidRPr="003B6B53" w:rsidRDefault="003B6B53" w:rsidP="003B6B53">
            <w:pPr>
              <w:jc w:val="left"/>
              <w:rPr>
                <w:rFonts w:eastAsia="Times New Roman" w:cs="Arial"/>
                <w:kern w:val="0"/>
                <w:szCs w:val="20"/>
                <w:lang w:eastAsia="es-CO"/>
                <w14:ligatures w14:val="none"/>
              </w:rPr>
            </w:pPr>
            <w:r w:rsidRPr="003B6B53">
              <w:rPr>
                <w:rFonts w:eastAsia="Times New Roman" w:cs="Arial"/>
                <w:kern w:val="0"/>
                <w:szCs w:val="20"/>
                <w:lang w:eastAsia="es-CO"/>
                <w14:ligatures w14:val="none"/>
              </w:rPr>
              <w:t>Elaborar y publicar en la página web institucional el Informe de Evaluación del Desempeño Laboral de la vigencia 2025</w:t>
            </w:r>
          </w:p>
        </w:tc>
        <w:tc>
          <w:tcPr>
            <w:tcW w:w="2127" w:type="dxa"/>
            <w:tcBorders>
              <w:top w:val="nil"/>
              <w:left w:val="nil"/>
              <w:bottom w:val="single" w:sz="4" w:space="0" w:color="auto"/>
              <w:right w:val="single" w:sz="4" w:space="0" w:color="auto"/>
            </w:tcBorders>
            <w:shd w:val="clear" w:color="auto" w:fill="auto"/>
            <w:vAlign w:val="center"/>
            <w:hideMark/>
          </w:tcPr>
          <w:p w14:paraId="6322C873"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Informe publicado en la página web</w:t>
            </w:r>
          </w:p>
        </w:tc>
        <w:tc>
          <w:tcPr>
            <w:tcW w:w="1985" w:type="dxa"/>
            <w:tcBorders>
              <w:top w:val="nil"/>
              <w:left w:val="nil"/>
              <w:bottom w:val="single" w:sz="4" w:space="0" w:color="auto"/>
              <w:right w:val="single" w:sz="4" w:space="0" w:color="auto"/>
            </w:tcBorders>
            <w:shd w:val="clear" w:color="auto" w:fill="auto"/>
            <w:vAlign w:val="center"/>
            <w:hideMark/>
          </w:tcPr>
          <w:p w14:paraId="4870D4EB"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Subdirección de Talento Humano</w:t>
            </w:r>
          </w:p>
        </w:tc>
        <w:tc>
          <w:tcPr>
            <w:tcW w:w="1558" w:type="dxa"/>
            <w:tcBorders>
              <w:top w:val="nil"/>
              <w:left w:val="nil"/>
              <w:bottom w:val="single" w:sz="4" w:space="0" w:color="auto"/>
              <w:right w:val="single" w:sz="4" w:space="0" w:color="auto"/>
            </w:tcBorders>
            <w:shd w:val="clear" w:color="auto" w:fill="auto"/>
            <w:vAlign w:val="center"/>
            <w:hideMark/>
          </w:tcPr>
          <w:p w14:paraId="2BA51FDA" w14:textId="77777777" w:rsidR="003B6B53" w:rsidRPr="003B6B53" w:rsidRDefault="003B6B53" w:rsidP="003B6B53">
            <w:pPr>
              <w:jc w:val="center"/>
              <w:rPr>
                <w:rFonts w:eastAsia="Times New Roman" w:cs="Arial"/>
                <w:kern w:val="0"/>
                <w:szCs w:val="20"/>
                <w:lang w:eastAsia="es-CO"/>
                <w14:ligatures w14:val="none"/>
              </w:rPr>
            </w:pPr>
            <w:r w:rsidRPr="003B6B53">
              <w:rPr>
                <w:rFonts w:eastAsia="Times New Roman" w:cs="Arial"/>
                <w:kern w:val="0"/>
                <w:szCs w:val="20"/>
                <w:lang w:eastAsia="es-CO"/>
                <w14:ligatures w14:val="none"/>
              </w:rPr>
              <w:t>2026-07-31</w:t>
            </w:r>
          </w:p>
        </w:tc>
      </w:tr>
    </w:tbl>
    <w:p w14:paraId="76DAB06F" w14:textId="77777777" w:rsidR="003B6B53" w:rsidRDefault="003B6B53" w:rsidP="00AD6965">
      <w:pPr>
        <w:rPr>
          <w:lang w:val="es-ES"/>
        </w:rPr>
      </w:pPr>
    </w:p>
    <w:p w14:paraId="7D766476" w14:textId="77777777" w:rsidR="003B6B53" w:rsidRDefault="003B6B53" w:rsidP="00AD6965">
      <w:pPr>
        <w:rPr>
          <w:lang w:val="es-ES"/>
        </w:rPr>
      </w:pPr>
    </w:p>
    <w:p w14:paraId="5FE1B788" w14:textId="77777777" w:rsidR="0076571A" w:rsidRPr="0076571A" w:rsidRDefault="0076571A" w:rsidP="0076571A">
      <w:pPr>
        <w:rPr>
          <w:bCs/>
          <w:lang w:val="es-ES"/>
        </w:rPr>
      </w:pPr>
      <w:r w:rsidRPr="0076571A">
        <w:rPr>
          <w:bCs/>
          <w:lang w:val="es-ES"/>
        </w:rPr>
        <w:t>Adoptado mediante Resolución 0-0099 del 2026-04-10 “Por medio de la cual se adopta la segunda versión del Programa de Transparencia y Ética Pública (PTEP) 2025-2029 de la Fiscalía General de la Nación, y se dictaron otras disposiciones”.</w:t>
      </w:r>
    </w:p>
    <w:p w14:paraId="714AD902" w14:textId="77777777" w:rsidR="0076571A" w:rsidRPr="0076571A" w:rsidRDefault="0076571A" w:rsidP="0076571A">
      <w:pPr>
        <w:rPr>
          <w:bCs/>
          <w:lang w:val="es-ES"/>
        </w:rPr>
      </w:pPr>
    </w:p>
    <w:p w14:paraId="27F52CC7" w14:textId="5BC830F5" w:rsidR="003B6B53" w:rsidRDefault="0076571A" w:rsidP="00AD6965">
      <w:pPr>
        <w:rPr>
          <w:lang w:val="es-ES"/>
        </w:rPr>
      </w:pPr>
      <w:r w:rsidRPr="0076571A">
        <w:rPr>
          <w:bCs/>
          <w:lang w:val="es-ES"/>
        </w:rPr>
        <w:t>Publicado el 2026-04-14.</w:t>
      </w:r>
    </w:p>
    <w:sectPr w:rsidR="003B6B53" w:rsidSect="0010592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20C1" w14:textId="77777777" w:rsidR="005D0D28" w:rsidRDefault="005D0D28" w:rsidP="008D3CBD">
      <w:r>
        <w:separator/>
      </w:r>
    </w:p>
  </w:endnote>
  <w:endnote w:type="continuationSeparator" w:id="0">
    <w:p w14:paraId="31A773B4" w14:textId="77777777" w:rsidR="005D0D28" w:rsidRDefault="005D0D28" w:rsidP="008D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194893"/>
      <w:docPartObj>
        <w:docPartGallery w:val="Page Numbers (Bottom of Page)"/>
        <w:docPartUnique/>
      </w:docPartObj>
    </w:sdtPr>
    <w:sdtEndPr>
      <w:rPr>
        <w:color w:val="153D63"/>
      </w:rPr>
    </w:sdtEndPr>
    <w:sdtContent>
      <w:p w14:paraId="1C4353D3" w14:textId="369E2F83" w:rsidR="00B644C0" w:rsidRPr="007E3C4B" w:rsidRDefault="007E3C4B">
        <w:pPr>
          <w:pStyle w:val="Piedepgina"/>
          <w:jc w:val="center"/>
          <w:rPr>
            <w:color w:val="153D63"/>
          </w:rPr>
        </w:pPr>
        <w:r w:rsidRPr="007E3C4B">
          <w:rPr>
            <w:noProof/>
            <w:color w:val="153D63"/>
          </w:rPr>
          <w:drawing>
            <wp:anchor distT="0" distB="0" distL="114300" distR="114300" simplePos="0" relativeHeight="251657216" behindDoc="0" locked="0" layoutInCell="1" allowOverlap="1" wp14:anchorId="5CB6EA65" wp14:editId="77B052C3">
              <wp:simplePos x="0" y="0"/>
              <wp:positionH relativeFrom="column">
                <wp:posOffset>4578350</wp:posOffset>
              </wp:positionH>
              <wp:positionV relativeFrom="paragraph">
                <wp:posOffset>-78105</wp:posOffset>
              </wp:positionV>
              <wp:extent cx="1523058" cy="437985"/>
              <wp:effectExtent l="0" t="0" r="1270" b="635"/>
              <wp:wrapSquare wrapText="bothSides"/>
              <wp:docPr id="828792399" name="Imagen 3" descr="Logosímbolo de la Fiscalía General de la Nación, que es una ficha de un rompecabezas para representarla visualmente, porque incluye los conceptos de búsqueda, solución y respuesta que persigue la entidad a través de su actividad investig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4871" name="Imagen 3" descr="Logosímbolo de la Fiscalía General de la Nación, que es una ficha de un rompecabezas para representarla visualmente, porque incluye los conceptos de búsqueda, solución y respuesta que persigue la entidad a través de su actividad investigati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58" cy="43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644C0" w:rsidRPr="007E3C4B">
          <w:rPr>
            <w:color w:val="153D63"/>
          </w:rPr>
          <w:fldChar w:fldCharType="begin"/>
        </w:r>
        <w:r w:rsidR="00B644C0" w:rsidRPr="007E3C4B">
          <w:rPr>
            <w:color w:val="153D63"/>
          </w:rPr>
          <w:instrText>PAGE   \* MERGEFORMAT</w:instrText>
        </w:r>
        <w:r w:rsidR="00B644C0" w:rsidRPr="007E3C4B">
          <w:rPr>
            <w:color w:val="153D63"/>
          </w:rPr>
          <w:fldChar w:fldCharType="separate"/>
        </w:r>
        <w:r w:rsidR="00B644C0" w:rsidRPr="007E3C4B">
          <w:rPr>
            <w:color w:val="153D63"/>
            <w:lang w:val="es-ES"/>
          </w:rPr>
          <w:t>2</w:t>
        </w:r>
        <w:r w:rsidR="00B644C0" w:rsidRPr="007E3C4B">
          <w:rPr>
            <w:color w:val="153D6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EEAB" w14:textId="77777777" w:rsidR="005D0D28" w:rsidRDefault="005D0D28" w:rsidP="008D3CBD">
      <w:r>
        <w:separator/>
      </w:r>
    </w:p>
  </w:footnote>
  <w:footnote w:type="continuationSeparator" w:id="0">
    <w:p w14:paraId="5B4D4F8C" w14:textId="77777777" w:rsidR="005D0D28" w:rsidRDefault="005D0D28" w:rsidP="008D3CBD">
      <w:r>
        <w:continuationSeparator/>
      </w:r>
    </w:p>
  </w:footnote>
  <w:footnote w:id="1">
    <w:p w14:paraId="65A065E9" w14:textId="2CD7FE64" w:rsidR="00413C98" w:rsidRPr="002029AA" w:rsidRDefault="00413C98">
      <w:pPr>
        <w:pStyle w:val="Textonotapie"/>
        <w:rPr>
          <w:sz w:val="16"/>
          <w:szCs w:val="16"/>
          <w:lang w:val="es-ES"/>
        </w:rPr>
      </w:pPr>
      <w:r w:rsidRPr="002029AA">
        <w:rPr>
          <w:rStyle w:val="Refdenotaalpie"/>
          <w:sz w:val="16"/>
          <w:szCs w:val="16"/>
        </w:rPr>
        <w:footnoteRef/>
      </w:r>
      <w:r w:rsidRPr="002029AA">
        <w:rPr>
          <w:sz w:val="16"/>
          <w:szCs w:val="16"/>
        </w:rPr>
        <w:t xml:space="preserve"> </w:t>
      </w:r>
      <w:r w:rsidR="001E39AD" w:rsidRPr="002029AA">
        <w:rPr>
          <w:sz w:val="16"/>
          <w:szCs w:val="16"/>
        </w:rPr>
        <w:t xml:space="preserve">El monitoreo del primer </w:t>
      </w:r>
      <w:r w:rsidR="001E39AD">
        <w:rPr>
          <w:sz w:val="16"/>
          <w:szCs w:val="16"/>
        </w:rPr>
        <w:t xml:space="preserve">cuatrimestre </w:t>
      </w:r>
      <w:r w:rsidR="001E39AD" w:rsidRPr="002029AA">
        <w:rPr>
          <w:sz w:val="16"/>
          <w:szCs w:val="16"/>
        </w:rPr>
        <w:t>será con corte 2026-0</w:t>
      </w:r>
      <w:r w:rsidR="001E39AD">
        <w:rPr>
          <w:sz w:val="16"/>
          <w:szCs w:val="16"/>
        </w:rPr>
        <w:t>4</w:t>
      </w:r>
      <w:r w:rsidR="001E39AD" w:rsidRPr="002029AA">
        <w:rPr>
          <w:sz w:val="16"/>
          <w:szCs w:val="16"/>
        </w:rPr>
        <w:t>-3</w:t>
      </w:r>
      <w:r w:rsidR="001E39AD">
        <w:rPr>
          <w:sz w:val="16"/>
          <w:szCs w:val="16"/>
        </w:rPr>
        <w:t>0</w:t>
      </w:r>
      <w:r w:rsidR="001E39AD" w:rsidRPr="002029AA">
        <w:rPr>
          <w:sz w:val="16"/>
          <w:szCs w:val="16"/>
        </w:rPr>
        <w:t xml:space="preserve">, segundo </w:t>
      </w:r>
      <w:r w:rsidR="001E39AD">
        <w:rPr>
          <w:sz w:val="16"/>
          <w:szCs w:val="16"/>
        </w:rPr>
        <w:t xml:space="preserve">cuatrimestre </w:t>
      </w:r>
      <w:r w:rsidR="001E39AD" w:rsidRPr="002029AA">
        <w:rPr>
          <w:sz w:val="16"/>
          <w:szCs w:val="16"/>
        </w:rPr>
        <w:t>2026-0</w:t>
      </w:r>
      <w:r w:rsidR="001E39AD">
        <w:rPr>
          <w:sz w:val="16"/>
          <w:szCs w:val="16"/>
        </w:rPr>
        <w:t xml:space="preserve">8-31 </w:t>
      </w:r>
      <w:r w:rsidR="001E39AD" w:rsidRPr="002029AA">
        <w:rPr>
          <w:sz w:val="16"/>
          <w:szCs w:val="16"/>
        </w:rPr>
        <w:t>y deberá</w:t>
      </w:r>
      <w:r w:rsidR="001E39AD">
        <w:rPr>
          <w:sz w:val="16"/>
          <w:szCs w:val="16"/>
        </w:rPr>
        <w:t>n</w:t>
      </w:r>
      <w:r w:rsidR="001E39AD" w:rsidRPr="002029AA">
        <w:rPr>
          <w:sz w:val="16"/>
          <w:szCs w:val="16"/>
        </w:rPr>
        <w:t xml:space="preserve"> estar en la fecha programada.</w:t>
      </w:r>
    </w:p>
  </w:footnote>
  <w:footnote w:id="2">
    <w:p w14:paraId="5572879D" w14:textId="2858DF81" w:rsidR="00413C98" w:rsidRPr="002029AA" w:rsidRDefault="00413C98">
      <w:pPr>
        <w:pStyle w:val="Textonotapie"/>
        <w:rPr>
          <w:sz w:val="16"/>
          <w:szCs w:val="16"/>
          <w:lang w:val="es-ES"/>
        </w:rPr>
      </w:pPr>
      <w:r w:rsidRPr="002029AA">
        <w:rPr>
          <w:rStyle w:val="Refdenotaalpie"/>
          <w:sz w:val="16"/>
          <w:szCs w:val="16"/>
        </w:rPr>
        <w:footnoteRef/>
      </w:r>
      <w:r w:rsidRPr="002029AA">
        <w:rPr>
          <w:sz w:val="16"/>
          <w:szCs w:val="16"/>
        </w:rPr>
        <w:t xml:space="preserve"> El monitoreo del </w:t>
      </w:r>
      <w:r>
        <w:rPr>
          <w:sz w:val="16"/>
          <w:szCs w:val="16"/>
        </w:rPr>
        <w:t xml:space="preserve">tercer cuatrimestre </w:t>
      </w:r>
      <w:r w:rsidRPr="002029AA">
        <w:rPr>
          <w:sz w:val="16"/>
          <w:szCs w:val="16"/>
        </w:rPr>
        <w:t>será con corte 2026-12-31 y deberá estar en la fecha que se programe en el 2027, por lo cual hará parte del PEM de esa anualidad</w:t>
      </w:r>
      <w:r w:rsidR="00796C06">
        <w:rPr>
          <w:sz w:val="16"/>
          <w:szCs w:val="16"/>
        </w:rPr>
        <w:t xml:space="preserve"> </w:t>
      </w:r>
      <w:r w:rsidRPr="002029AA">
        <w:rPr>
          <w:sz w:val="16"/>
          <w:szCs w:val="16"/>
        </w:rPr>
        <w:t>(2027-02-</w:t>
      </w:r>
      <w:r>
        <w:rPr>
          <w:sz w:val="16"/>
          <w:szCs w:val="16"/>
        </w:rPr>
        <w:t>15</w:t>
      </w:r>
      <w:r w:rsidRPr="002029AA">
        <w:rPr>
          <w:sz w:val="16"/>
          <w:szCs w:val="16"/>
        </w:rPr>
        <w:t>)</w:t>
      </w:r>
      <w:r w:rsidR="00796C06">
        <w:rPr>
          <w:sz w:val="16"/>
          <w:szCs w:val="16"/>
        </w:rPr>
        <w:t>.</w:t>
      </w:r>
    </w:p>
  </w:footnote>
  <w:footnote w:id="3">
    <w:p w14:paraId="12596CDD" w14:textId="14A607A2" w:rsidR="00F90250" w:rsidRPr="00F90250" w:rsidRDefault="00F90250">
      <w:pPr>
        <w:pStyle w:val="Textonotapie"/>
        <w:rPr>
          <w:lang w:val="es-ES"/>
        </w:rPr>
      </w:pPr>
      <w:r w:rsidRPr="002029AA">
        <w:rPr>
          <w:rStyle w:val="Refdenotaalpie"/>
          <w:sz w:val="16"/>
          <w:szCs w:val="16"/>
        </w:rPr>
        <w:footnoteRef/>
      </w:r>
      <w:r w:rsidRPr="002029AA">
        <w:rPr>
          <w:sz w:val="16"/>
          <w:szCs w:val="16"/>
        </w:rPr>
        <w:t xml:space="preserve"> LA / Lavado de activos, FT / Financiación del terrorismo y FP / Financiación para la proliferación de armas de destrucción masiva.</w:t>
      </w:r>
    </w:p>
  </w:footnote>
  <w:footnote w:id="4">
    <w:p w14:paraId="3417F0EF" w14:textId="77777777" w:rsidR="00CD34F4" w:rsidRPr="00CD6A73" w:rsidRDefault="00CD34F4">
      <w:pPr>
        <w:pStyle w:val="Textonotapie"/>
        <w:rPr>
          <w:sz w:val="16"/>
          <w:szCs w:val="16"/>
          <w:lang w:val="es-ES"/>
        </w:rPr>
      </w:pPr>
      <w:r w:rsidRPr="00CD6A73">
        <w:rPr>
          <w:rStyle w:val="Refdenotaalpie"/>
          <w:sz w:val="16"/>
          <w:szCs w:val="16"/>
        </w:rPr>
        <w:footnoteRef/>
      </w:r>
      <w:r w:rsidRPr="00CD6A73">
        <w:rPr>
          <w:sz w:val="16"/>
          <w:szCs w:val="16"/>
        </w:rPr>
        <w:t xml:space="preserve"> La información del primer trimestre será con corte 2026-03-31, segundo 2026-06-30, tercero 2026-09-30, cuarto 2026-12-31 y deberá ser enviada en la fecha programada.</w:t>
      </w:r>
    </w:p>
  </w:footnote>
  <w:footnote w:id="5">
    <w:p w14:paraId="0D47A4D0" w14:textId="77777777" w:rsidR="00CD34F4" w:rsidRPr="00CD6A73" w:rsidRDefault="00CD34F4" w:rsidP="002029AA">
      <w:pPr>
        <w:pStyle w:val="Textonotapie"/>
        <w:rPr>
          <w:sz w:val="16"/>
          <w:szCs w:val="16"/>
          <w:lang w:val="es-ES"/>
        </w:rPr>
      </w:pPr>
      <w:r w:rsidRPr="00CD6A73">
        <w:rPr>
          <w:rStyle w:val="Refdenotaalpie"/>
          <w:sz w:val="16"/>
          <w:szCs w:val="16"/>
        </w:rPr>
        <w:footnoteRef/>
      </w:r>
      <w:r w:rsidRPr="00CD6A73">
        <w:rPr>
          <w:sz w:val="16"/>
          <w:szCs w:val="16"/>
        </w:rPr>
        <w:t xml:space="preserve"> Comité de convivencia Laboral Nivel Central. Comités de convivencia Laboral nivel Seccional (32).</w:t>
      </w:r>
    </w:p>
  </w:footnote>
  <w:footnote w:id="6">
    <w:p w14:paraId="108A7FDB" w14:textId="77777777" w:rsidR="00CD34F4" w:rsidRPr="00CD6A73" w:rsidRDefault="00CD34F4">
      <w:pPr>
        <w:pStyle w:val="Textonotapie"/>
        <w:rPr>
          <w:sz w:val="16"/>
          <w:szCs w:val="16"/>
          <w:lang w:val="es-ES"/>
        </w:rPr>
      </w:pPr>
      <w:r w:rsidRPr="00CD6A73">
        <w:rPr>
          <w:rStyle w:val="Refdenotaalpie"/>
          <w:sz w:val="16"/>
          <w:szCs w:val="16"/>
        </w:rPr>
        <w:footnoteRef/>
      </w:r>
      <w:r w:rsidRPr="00CD6A73">
        <w:rPr>
          <w:sz w:val="16"/>
          <w:szCs w:val="16"/>
        </w:rPr>
        <w:t xml:space="preserve"> Comité Institucional de Coordinación de Control Interno.</w:t>
      </w:r>
    </w:p>
  </w:footnote>
  <w:footnote w:id="7">
    <w:p w14:paraId="2C57A231" w14:textId="77777777" w:rsidR="00CD34F4" w:rsidRPr="00CD6A73" w:rsidRDefault="00CD34F4">
      <w:pPr>
        <w:pStyle w:val="Textonotapie"/>
        <w:rPr>
          <w:sz w:val="16"/>
          <w:szCs w:val="16"/>
          <w:lang w:val="es-ES"/>
        </w:rPr>
      </w:pPr>
      <w:r w:rsidRPr="00CD6A73">
        <w:rPr>
          <w:rStyle w:val="Refdenotaalpie"/>
          <w:sz w:val="16"/>
          <w:szCs w:val="16"/>
        </w:rPr>
        <w:footnoteRef/>
      </w:r>
      <w:r w:rsidRPr="00CD6A73">
        <w:rPr>
          <w:sz w:val="16"/>
          <w:szCs w:val="16"/>
        </w:rPr>
        <w:t xml:space="preserve"> Comité de Gestión.</w:t>
      </w:r>
    </w:p>
  </w:footnote>
  <w:footnote w:id="8">
    <w:p w14:paraId="38F5FD08" w14:textId="77777777" w:rsidR="00CD34F4" w:rsidRPr="00CD6A73" w:rsidRDefault="00CD34F4">
      <w:pPr>
        <w:pStyle w:val="Textonotapie"/>
        <w:rPr>
          <w:sz w:val="16"/>
          <w:szCs w:val="16"/>
          <w:lang w:val="es-ES"/>
        </w:rPr>
      </w:pPr>
      <w:r w:rsidRPr="00CD6A73">
        <w:rPr>
          <w:rStyle w:val="Refdenotaalpie"/>
          <w:sz w:val="16"/>
          <w:szCs w:val="16"/>
        </w:rPr>
        <w:footnoteRef/>
      </w:r>
      <w:r w:rsidRPr="00CD6A73">
        <w:rPr>
          <w:sz w:val="16"/>
          <w:szCs w:val="16"/>
        </w:rPr>
        <w:t xml:space="preserve"> Junta de Contratación Nivel Central.</w:t>
      </w:r>
    </w:p>
  </w:footnote>
  <w:footnote w:id="9">
    <w:p w14:paraId="4FF8DD78" w14:textId="77777777" w:rsidR="00CD34F4" w:rsidRPr="00CD6A73" w:rsidRDefault="00CD34F4">
      <w:pPr>
        <w:pStyle w:val="Textonotapie"/>
        <w:rPr>
          <w:sz w:val="16"/>
          <w:szCs w:val="16"/>
          <w:lang w:val="es-ES"/>
        </w:rPr>
      </w:pPr>
      <w:r w:rsidRPr="00CD6A73">
        <w:rPr>
          <w:rStyle w:val="Refdenotaalpie"/>
          <w:sz w:val="16"/>
          <w:szCs w:val="16"/>
        </w:rPr>
        <w:footnoteRef/>
      </w:r>
      <w:r w:rsidRPr="00CD6A73">
        <w:rPr>
          <w:sz w:val="16"/>
          <w:szCs w:val="16"/>
        </w:rPr>
        <w:t xml:space="preserve"> Comités de contratación en el Nivel Regional (8).</w:t>
      </w:r>
    </w:p>
  </w:footnote>
  <w:footnote w:id="10">
    <w:p w14:paraId="116016C3" w14:textId="77777777" w:rsidR="00CD34F4" w:rsidRPr="00CD6A73" w:rsidRDefault="00CD34F4">
      <w:pPr>
        <w:pStyle w:val="Textonotapie"/>
        <w:rPr>
          <w:sz w:val="16"/>
          <w:szCs w:val="16"/>
          <w:lang w:val="es-ES"/>
        </w:rPr>
      </w:pPr>
      <w:r w:rsidRPr="00CD6A73">
        <w:rPr>
          <w:rStyle w:val="Refdenotaalpie"/>
          <w:sz w:val="16"/>
          <w:szCs w:val="16"/>
        </w:rPr>
        <w:footnoteRef/>
      </w:r>
      <w:r w:rsidRPr="00CD6A73">
        <w:rPr>
          <w:sz w:val="16"/>
          <w:szCs w:val="16"/>
        </w:rPr>
        <w:t xml:space="preserve"> La información del primer trimestre será con corte 2026-03-31, segundo 2026-06-30, tercero 2026-09-30, cuarto 2026-12-31 y deberá ser enviada en la fecha programada.</w:t>
      </w:r>
    </w:p>
  </w:footnote>
  <w:footnote w:id="11">
    <w:p w14:paraId="11DD4FCE" w14:textId="77777777" w:rsidR="00CD34F4" w:rsidRPr="00CD6A73" w:rsidRDefault="00CD34F4" w:rsidP="002029AA">
      <w:pPr>
        <w:pStyle w:val="Textonotapie"/>
        <w:rPr>
          <w:sz w:val="16"/>
          <w:szCs w:val="16"/>
          <w:lang w:val="es-ES"/>
        </w:rPr>
      </w:pPr>
      <w:r w:rsidRPr="00CD6A73">
        <w:rPr>
          <w:rStyle w:val="Refdenotaalpie"/>
          <w:sz w:val="16"/>
          <w:szCs w:val="16"/>
        </w:rPr>
        <w:footnoteRef/>
      </w:r>
      <w:r w:rsidRPr="00CD6A73">
        <w:rPr>
          <w:sz w:val="16"/>
          <w:szCs w:val="16"/>
        </w:rPr>
        <w:t xml:space="preserve"> 2. Comisiones Regionales de Moralización (35).</w:t>
      </w:r>
    </w:p>
  </w:footnote>
  <w:footnote w:id="12">
    <w:p w14:paraId="724B5C3D" w14:textId="7455FC26" w:rsidR="00CD34F4" w:rsidRPr="00CD6A73" w:rsidRDefault="00CD34F4">
      <w:pPr>
        <w:pStyle w:val="Textonotapie"/>
        <w:rPr>
          <w:sz w:val="16"/>
          <w:szCs w:val="16"/>
          <w:lang w:val="es-ES"/>
        </w:rPr>
      </w:pPr>
      <w:r w:rsidRPr="00CD6A73">
        <w:rPr>
          <w:rStyle w:val="Refdenotaalpie"/>
          <w:sz w:val="16"/>
          <w:szCs w:val="16"/>
        </w:rPr>
        <w:footnoteRef/>
      </w:r>
      <w:r w:rsidRPr="00CD6A73">
        <w:rPr>
          <w:sz w:val="16"/>
          <w:szCs w:val="16"/>
        </w:rPr>
        <w:t xml:space="preserve"> 1. Comisión Interinstitucional de Lucha contra el Contrabando. 1</w:t>
      </w:r>
      <w:r w:rsidR="00214291">
        <w:rPr>
          <w:sz w:val="16"/>
          <w:szCs w:val="16"/>
        </w:rPr>
        <w:t>2</w:t>
      </w:r>
      <w:r w:rsidRPr="00CD6A73">
        <w:rPr>
          <w:sz w:val="16"/>
          <w:szCs w:val="16"/>
        </w:rPr>
        <w:t>. Comisión de Coordinación Interinstitucional para el Control del Lavado de Activos (CCICLA). 1</w:t>
      </w:r>
      <w:r w:rsidR="00B660A2">
        <w:rPr>
          <w:sz w:val="16"/>
          <w:szCs w:val="16"/>
        </w:rPr>
        <w:t>3</w:t>
      </w:r>
      <w:r w:rsidRPr="00CD6A73">
        <w:rPr>
          <w:sz w:val="16"/>
          <w:szCs w:val="16"/>
        </w:rPr>
        <w:t>. Comisión Intersectorial de Extinción de Dominio</w:t>
      </w:r>
    </w:p>
  </w:footnote>
  <w:footnote w:id="13">
    <w:p w14:paraId="3BF49B3B" w14:textId="77777777" w:rsidR="00CD34F4" w:rsidRPr="00CD6A73" w:rsidRDefault="00CD34F4">
      <w:pPr>
        <w:pStyle w:val="Textonotapie"/>
        <w:rPr>
          <w:sz w:val="16"/>
          <w:szCs w:val="16"/>
          <w:lang w:val="es-ES"/>
        </w:rPr>
      </w:pPr>
      <w:r w:rsidRPr="00CD6A73">
        <w:rPr>
          <w:rStyle w:val="Refdenotaalpie"/>
          <w:sz w:val="16"/>
          <w:szCs w:val="16"/>
        </w:rPr>
        <w:footnoteRef/>
      </w:r>
      <w:r w:rsidRPr="00CD6A73">
        <w:rPr>
          <w:sz w:val="16"/>
          <w:szCs w:val="16"/>
        </w:rPr>
        <w:t xml:space="preserve"> 3. Comisión Nacional para la Moralización. 2. Comisión de Seguimiento a los Delitos Electorales</w:t>
      </w:r>
    </w:p>
  </w:footnote>
  <w:footnote w:id="14">
    <w:p w14:paraId="31F3F436" w14:textId="571BF34E" w:rsidR="00CD34F4" w:rsidRPr="00D3364A" w:rsidRDefault="00CD34F4">
      <w:pPr>
        <w:pStyle w:val="Textonotapie"/>
        <w:rPr>
          <w:sz w:val="16"/>
          <w:szCs w:val="16"/>
          <w:lang w:val="es-ES"/>
        </w:rPr>
      </w:pPr>
      <w:r w:rsidRPr="00D3364A">
        <w:rPr>
          <w:rStyle w:val="Refdenotaalpie"/>
          <w:sz w:val="16"/>
          <w:szCs w:val="16"/>
        </w:rPr>
        <w:footnoteRef/>
      </w:r>
      <w:r w:rsidRPr="00D3364A">
        <w:rPr>
          <w:sz w:val="16"/>
          <w:szCs w:val="16"/>
        </w:rPr>
        <w:t xml:space="preserve"> 1</w:t>
      </w:r>
      <w:r w:rsidR="006F1F63">
        <w:rPr>
          <w:sz w:val="16"/>
          <w:szCs w:val="16"/>
        </w:rPr>
        <w:t>4</w:t>
      </w:r>
      <w:r w:rsidRPr="00D3364A">
        <w:rPr>
          <w:sz w:val="16"/>
          <w:szCs w:val="16"/>
        </w:rPr>
        <w:t>. Consejo Nacional de Lucha Contra la Deforestación (CONALDEF). 1</w:t>
      </w:r>
      <w:r w:rsidR="006F1F63">
        <w:rPr>
          <w:sz w:val="16"/>
          <w:szCs w:val="16"/>
        </w:rPr>
        <w:t>5</w:t>
      </w:r>
      <w:r w:rsidRPr="00D3364A">
        <w:rPr>
          <w:sz w:val="16"/>
          <w:szCs w:val="16"/>
        </w:rPr>
        <w:t>. Fundación para la Conservación y el Desarrollo Sostenible (FCDS).</w:t>
      </w:r>
    </w:p>
  </w:footnote>
  <w:footnote w:id="15">
    <w:p w14:paraId="76EC83EC" w14:textId="64D1D6CD" w:rsidR="00CD34F4" w:rsidRPr="00D3364A" w:rsidRDefault="00CD34F4">
      <w:pPr>
        <w:pStyle w:val="Textonotapie"/>
        <w:rPr>
          <w:sz w:val="16"/>
          <w:szCs w:val="16"/>
          <w:lang w:val="es-ES"/>
        </w:rPr>
      </w:pPr>
      <w:r w:rsidRPr="00D3364A">
        <w:rPr>
          <w:rStyle w:val="Refdenotaalpie"/>
          <w:sz w:val="16"/>
          <w:szCs w:val="16"/>
        </w:rPr>
        <w:footnoteRef/>
      </w:r>
      <w:r w:rsidRPr="00D3364A">
        <w:rPr>
          <w:sz w:val="16"/>
          <w:szCs w:val="16"/>
        </w:rPr>
        <w:t xml:space="preserve"> 5. Comité Técnico de Control y Fiscalización de Sustancias y Productos Químicos. 6. Campaña Orión. 7. Proyecto modelo de análisis caracterización y proyección operacional para la afectación del narcotráfico a nivel estratégico. 8. Articulación Dirección Antinarcóticos PONAL - Fiscalía General de la Nación. 9. Ficha D- 300 Plan Marco de Implementación. 10. Mesa de Trabajo con la Armada Nacional.</w:t>
      </w:r>
    </w:p>
  </w:footnote>
  <w:footnote w:id="16">
    <w:p w14:paraId="0E5C16E8" w14:textId="77777777" w:rsidR="000C754D" w:rsidRPr="00CD6A73" w:rsidRDefault="000C754D" w:rsidP="000C754D">
      <w:pPr>
        <w:pStyle w:val="Textonotapie"/>
        <w:rPr>
          <w:sz w:val="16"/>
          <w:szCs w:val="16"/>
          <w:lang w:val="es-ES"/>
        </w:rPr>
      </w:pPr>
      <w:r w:rsidRPr="00CD6A73">
        <w:rPr>
          <w:rStyle w:val="Refdenotaalpie"/>
          <w:sz w:val="16"/>
          <w:szCs w:val="16"/>
        </w:rPr>
        <w:footnoteRef/>
      </w:r>
      <w:r w:rsidRPr="00CD6A73">
        <w:rPr>
          <w:sz w:val="16"/>
          <w:szCs w:val="16"/>
        </w:rPr>
        <w:t xml:space="preserve"> 4. Comité Nacional del Sistema Nacional de Rendición de Cuentas.</w:t>
      </w:r>
    </w:p>
  </w:footnote>
  <w:footnote w:id="17">
    <w:p w14:paraId="6E8B683C" w14:textId="77777777" w:rsidR="00CD34F4" w:rsidRPr="00CD6A73" w:rsidRDefault="00CD34F4">
      <w:pPr>
        <w:pStyle w:val="Textonotapie"/>
        <w:rPr>
          <w:sz w:val="16"/>
          <w:szCs w:val="16"/>
          <w:lang w:val="es-ES"/>
        </w:rPr>
      </w:pPr>
      <w:r w:rsidRPr="00CD6A73">
        <w:rPr>
          <w:rStyle w:val="Refdenotaalpie"/>
          <w:sz w:val="16"/>
          <w:szCs w:val="16"/>
        </w:rPr>
        <w:footnoteRef/>
      </w:r>
      <w:r w:rsidRPr="00CD6A73">
        <w:rPr>
          <w:sz w:val="16"/>
          <w:szCs w:val="16"/>
        </w:rPr>
        <w:t xml:space="preserve"> La información del primer trimestre será con corte 2026-03-31, segundo 2026-06-30, tercero 2026-09-30, cuarto 2026-12-31 y deberá ser actualizada en la fecha programada.</w:t>
      </w:r>
    </w:p>
  </w:footnote>
  <w:footnote w:id="18">
    <w:p w14:paraId="274D90DA" w14:textId="39197203" w:rsidR="00CD6A73" w:rsidRPr="00CD6A73" w:rsidRDefault="00CD6A73">
      <w:pPr>
        <w:pStyle w:val="Textonotapie"/>
        <w:rPr>
          <w:sz w:val="16"/>
          <w:szCs w:val="16"/>
          <w:lang w:val="es-ES"/>
        </w:rPr>
      </w:pPr>
      <w:r w:rsidRPr="00CD6A73">
        <w:rPr>
          <w:rStyle w:val="Refdenotaalpie"/>
          <w:sz w:val="16"/>
          <w:szCs w:val="16"/>
        </w:rPr>
        <w:footnoteRef/>
      </w:r>
      <w:r w:rsidRPr="00CD6A73">
        <w:rPr>
          <w:sz w:val="16"/>
          <w:szCs w:val="16"/>
        </w:rPr>
        <w:t xml:space="preserve"> El Informe del primer semestre será con corte 2026-06-30, segundo 2026-12-31 y deberá</w:t>
      </w:r>
      <w:r w:rsidR="001B5A91">
        <w:rPr>
          <w:sz w:val="16"/>
          <w:szCs w:val="16"/>
        </w:rPr>
        <w:t>n</w:t>
      </w:r>
      <w:r w:rsidRPr="00CD6A73">
        <w:rPr>
          <w:sz w:val="16"/>
          <w:szCs w:val="16"/>
        </w:rPr>
        <w:t xml:space="preserve"> estar publicado</w:t>
      </w:r>
      <w:r w:rsidR="001B5A91">
        <w:rPr>
          <w:sz w:val="16"/>
          <w:szCs w:val="16"/>
        </w:rPr>
        <w:t xml:space="preserve">s </w:t>
      </w:r>
      <w:r w:rsidRPr="00CD6A73">
        <w:rPr>
          <w:sz w:val="16"/>
          <w:szCs w:val="16"/>
        </w:rPr>
        <w:t>en la fecha programada.</w:t>
      </w:r>
    </w:p>
  </w:footnote>
  <w:footnote w:id="19">
    <w:p w14:paraId="7AB6D0E0" w14:textId="4C8E30ED" w:rsidR="009C54A3" w:rsidRPr="009C54A3" w:rsidRDefault="009C54A3" w:rsidP="009C54A3">
      <w:pPr>
        <w:pStyle w:val="Textonotapie"/>
        <w:rPr>
          <w:sz w:val="16"/>
          <w:szCs w:val="16"/>
          <w:lang w:val="es-ES"/>
        </w:rPr>
      </w:pPr>
      <w:r w:rsidRPr="009C54A3">
        <w:rPr>
          <w:rStyle w:val="Refdenotaalpie"/>
          <w:sz w:val="16"/>
          <w:szCs w:val="16"/>
        </w:rPr>
        <w:footnoteRef/>
      </w:r>
      <w:r w:rsidRPr="009C54A3">
        <w:rPr>
          <w:sz w:val="16"/>
          <w:szCs w:val="16"/>
        </w:rPr>
        <w:t xml:space="preserve"> Guía de Accesibilidad de Contenidos Web – Web Content </w:t>
      </w:r>
      <w:r w:rsidRPr="009C54A3">
        <w:rPr>
          <w:sz w:val="16"/>
          <w:szCs w:val="16"/>
        </w:rPr>
        <w:t>Accesibillity Guidelines - WCAG, por sus siglas en inglés, expedida por el World Web Consortium - W3C.</w:t>
      </w:r>
    </w:p>
  </w:footnote>
  <w:footnote w:id="20">
    <w:p w14:paraId="6220867C" w14:textId="31A2032B" w:rsidR="009C54A3" w:rsidRPr="009C54A3" w:rsidRDefault="009C54A3">
      <w:pPr>
        <w:pStyle w:val="Textonotapie"/>
        <w:rPr>
          <w:lang w:val="es-ES"/>
        </w:rPr>
      </w:pPr>
      <w:r w:rsidRPr="009C54A3">
        <w:rPr>
          <w:rStyle w:val="Refdenotaalpie"/>
          <w:sz w:val="16"/>
          <w:szCs w:val="16"/>
        </w:rPr>
        <w:footnoteRef/>
      </w:r>
      <w:r w:rsidRPr="009C54A3">
        <w:rPr>
          <w:sz w:val="16"/>
          <w:szCs w:val="16"/>
        </w:rPr>
        <w:t xml:space="preserve"> O aquella que la modifique o derogue.</w:t>
      </w:r>
    </w:p>
  </w:footnote>
  <w:footnote w:id="21">
    <w:p w14:paraId="5C207EF9" w14:textId="65E6012A" w:rsidR="00245EDB" w:rsidRPr="00712DD2" w:rsidRDefault="00245EDB">
      <w:pPr>
        <w:pStyle w:val="Textonotapie"/>
        <w:rPr>
          <w:sz w:val="16"/>
          <w:szCs w:val="16"/>
          <w:lang w:val="es-ES"/>
        </w:rPr>
      </w:pPr>
      <w:r w:rsidRPr="00712DD2">
        <w:rPr>
          <w:rStyle w:val="Refdenotaalpie"/>
          <w:sz w:val="16"/>
          <w:szCs w:val="16"/>
        </w:rPr>
        <w:footnoteRef/>
      </w:r>
      <w:r w:rsidRPr="00712DD2">
        <w:rPr>
          <w:sz w:val="16"/>
          <w:szCs w:val="16"/>
        </w:rPr>
        <w:t xml:space="preserve"> El Informe del primer trimestre será con corte 2026-03-31, segundo 2026-06-30, tercero 2026-09-30, cuarto 2026-12-31 y deberá</w:t>
      </w:r>
      <w:r w:rsidR="00EC374E">
        <w:rPr>
          <w:sz w:val="16"/>
          <w:szCs w:val="16"/>
        </w:rPr>
        <w:t xml:space="preserve">n </w:t>
      </w:r>
      <w:r w:rsidRPr="00712DD2">
        <w:rPr>
          <w:sz w:val="16"/>
          <w:szCs w:val="16"/>
        </w:rPr>
        <w:t>estar publicado</w:t>
      </w:r>
      <w:r w:rsidR="00EC374E">
        <w:rPr>
          <w:sz w:val="16"/>
          <w:szCs w:val="16"/>
        </w:rPr>
        <w:t xml:space="preserve">s </w:t>
      </w:r>
      <w:r w:rsidRPr="00712DD2">
        <w:rPr>
          <w:sz w:val="16"/>
          <w:szCs w:val="16"/>
        </w:rPr>
        <w:t>en la fecha programada.</w:t>
      </w:r>
    </w:p>
  </w:footnote>
  <w:footnote w:id="22">
    <w:p w14:paraId="185004CB" w14:textId="08EC04F1" w:rsidR="003E260D" w:rsidRPr="003E260D" w:rsidRDefault="003E260D">
      <w:pPr>
        <w:pStyle w:val="Textonotapie"/>
        <w:rPr>
          <w:sz w:val="16"/>
          <w:szCs w:val="16"/>
          <w:lang w:val="es-ES"/>
        </w:rPr>
      </w:pPr>
      <w:r w:rsidRPr="003E260D">
        <w:rPr>
          <w:rStyle w:val="Refdenotaalpie"/>
          <w:sz w:val="16"/>
          <w:szCs w:val="16"/>
        </w:rPr>
        <w:footnoteRef/>
      </w:r>
      <w:r w:rsidRPr="003E260D">
        <w:rPr>
          <w:sz w:val="16"/>
          <w:szCs w:val="16"/>
        </w:rPr>
        <w:t xml:space="preserve"> El Informe del primer trimestre será con corte 2026-03-31, segundo 2026-06-30, tercero 2026-09-30, cuarto 2026-12-31 y deberá</w:t>
      </w:r>
      <w:r w:rsidR="00A7473B">
        <w:rPr>
          <w:sz w:val="16"/>
          <w:szCs w:val="16"/>
        </w:rPr>
        <w:t xml:space="preserve">n </w:t>
      </w:r>
      <w:r w:rsidRPr="003E260D">
        <w:rPr>
          <w:sz w:val="16"/>
          <w:szCs w:val="16"/>
        </w:rPr>
        <w:t>ser enviado</w:t>
      </w:r>
      <w:r w:rsidR="00A7473B">
        <w:rPr>
          <w:sz w:val="16"/>
          <w:szCs w:val="16"/>
        </w:rPr>
        <w:t xml:space="preserve">s </w:t>
      </w:r>
      <w:r w:rsidRPr="003E260D">
        <w:rPr>
          <w:sz w:val="16"/>
          <w:szCs w:val="16"/>
        </w:rPr>
        <w:t>en la fecha programada.</w:t>
      </w:r>
    </w:p>
  </w:footnote>
  <w:footnote w:id="23">
    <w:p w14:paraId="5E0CB812" w14:textId="0400F84F" w:rsidR="003E260D" w:rsidRPr="003E260D" w:rsidRDefault="003E260D">
      <w:pPr>
        <w:pStyle w:val="Textonotapie"/>
        <w:rPr>
          <w:lang w:val="es-ES"/>
        </w:rPr>
      </w:pPr>
      <w:r>
        <w:rPr>
          <w:rStyle w:val="Refdenotaalpie"/>
        </w:rPr>
        <w:footnoteRef/>
      </w:r>
      <w:r>
        <w:t xml:space="preserve"> </w:t>
      </w:r>
      <w:r w:rsidRPr="003E260D">
        <w:rPr>
          <w:sz w:val="16"/>
          <w:szCs w:val="16"/>
        </w:rPr>
        <w:t>18 de agosto, día nacional de lucha contra la corrupción.</w:t>
      </w:r>
    </w:p>
  </w:footnote>
  <w:footnote w:id="24">
    <w:p w14:paraId="0DB626CF" w14:textId="5F7FCC1D" w:rsidR="003E260D" w:rsidRPr="003E260D" w:rsidRDefault="003E260D">
      <w:pPr>
        <w:pStyle w:val="Textonotapie"/>
        <w:rPr>
          <w:lang w:val="es-ES"/>
        </w:rPr>
      </w:pPr>
      <w:r>
        <w:rPr>
          <w:rStyle w:val="Refdenotaalpie"/>
        </w:rPr>
        <w:footnoteRef/>
      </w:r>
      <w:r>
        <w:t xml:space="preserve"> </w:t>
      </w:r>
      <w:r w:rsidRPr="003E260D">
        <w:rPr>
          <w:sz w:val="16"/>
          <w:szCs w:val="16"/>
        </w:rPr>
        <w:t>9 de diciembre, día internacional de lucha contra la corrupción.</w:t>
      </w:r>
    </w:p>
  </w:footnote>
  <w:footnote w:id="25">
    <w:p w14:paraId="7081B77B" w14:textId="0E45BC10" w:rsidR="00AF56F5" w:rsidRPr="0089124B" w:rsidRDefault="00AF56F5">
      <w:pPr>
        <w:pStyle w:val="Textonotapie"/>
        <w:rPr>
          <w:sz w:val="16"/>
          <w:szCs w:val="16"/>
          <w:lang w:val="es-ES"/>
        </w:rPr>
      </w:pPr>
      <w:r w:rsidRPr="0089124B">
        <w:rPr>
          <w:rStyle w:val="Refdenotaalpie"/>
          <w:sz w:val="16"/>
          <w:szCs w:val="16"/>
        </w:rPr>
        <w:footnoteRef/>
      </w:r>
      <w:r w:rsidRPr="0089124B">
        <w:rPr>
          <w:sz w:val="16"/>
          <w:szCs w:val="16"/>
        </w:rPr>
        <w:t xml:space="preserve"> El Boletín del primer semestre será con corte 2026-06-30, segundo 2026-12-31 y deberá</w:t>
      </w:r>
      <w:r w:rsidR="00F23E4C">
        <w:rPr>
          <w:sz w:val="16"/>
          <w:szCs w:val="16"/>
        </w:rPr>
        <w:t xml:space="preserve">n </w:t>
      </w:r>
      <w:r w:rsidRPr="0089124B">
        <w:rPr>
          <w:sz w:val="16"/>
          <w:szCs w:val="16"/>
        </w:rPr>
        <w:t>estar publicado</w:t>
      </w:r>
      <w:r w:rsidR="00F23E4C">
        <w:rPr>
          <w:sz w:val="16"/>
          <w:szCs w:val="16"/>
        </w:rPr>
        <w:t xml:space="preserve">s </w:t>
      </w:r>
      <w:r w:rsidRPr="0089124B">
        <w:rPr>
          <w:sz w:val="16"/>
          <w:szCs w:val="16"/>
        </w:rPr>
        <w:t>en la fecha programada.</w:t>
      </w:r>
    </w:p>
  </w:footnote>
  <w:footnote w:id="26">
    <w:p w14:paraId="0349F10C" w14:textId="7183DCB1" w:rsidR="00AF56F5" w:rsidRPr="0089124B" w:rsidRDefault="00AF56F5">
      <w:pPr>
        <w:pStyle w:val="Textonotapie"/>
        <w:rPr>
          <w:sz w:val="16"/>
          <w:szCs w:val="16"/>
          <w:lang w:val="es-ES"/>
        </w:rPr>
      </w:pPr>
      <w:r w:rsidRPr="0089124B">
        <w:rPr>
          <w:rStyle w:val="Refdenotaalpie"/>
          <w:sz w:val="16"/>
          <w:szCs w:val="16"/>
        </w:rPr>
        <w:footnoteRef/>
      </w:r>
      <w:r w:rsidRPr="0089124B">
        <w:rPr>
          <w:sz w:val="16"/>
          <w:szCs w:val="16"/>
        </w:rPr>
        <w:t xml:space="preserve"> La Tabla estadística del primer semestre será con corte 2026-06-30, segundo 2026-12-31 y deberá</w:t>
      </w:r>
      <w:r w:rsidR="003D2052">
        <w:rPr>
          <w:sz w:val="16"/>
          <w:szCs w:val="16"/>
        </w:rPr>
        <w:t xml:space="preserve">n </w:t>
      </w:r>
      <w:r w:rsidRPr="0089124B">
        <w:rPr>
          <w:sz w:val="16"/>
          <w:szCs w:val="16"/>
        </w:rPr>
        <w:t>estar publicada</w:t>
      </w:r>
      <w:r w:rsidR="003D2052">
        <w:rPr>
          <w:sz w:val="16"/>
          <w:szCs w:val="16"/>
        </w:rPr>
        <w:t xml:space="preserve">s </w:t>
      </w:r>
      <w:r w:rsidRPr="0089124B">
        <w:rPr>
          <w:sz w:val="16"/>
          <w:szCs w:val="16"/>
        </w:rPr>
        <w:t>en la fecha programada.</w:t>
      </w:r>
    </w:p>
  </w:footnote>
  <w:footnote w:id="27">
    <w:p w14:paraId="29E5572D" w14:textId="2451B5C5" w:rsidR="00AF56F5" w:rsidRPr="00AF56F5" w:rsidRDefault="00AF56F5">
      <w:pPr>
        <w:pStyle w:val="Textonotapie"/>
        <w:rPr>
          <w:lang w:val="es-ES"/>
        </w:rPr>
      </w:pPr>
      <w:r w:rsidRPr="0089124B">
        <w:rPr>
          <w:rStyle w:val="Refdenotaalpie"/>
          <w:sz w:val="16"/>
          <w:szCs w:val="16"/>
        </w:rPr>
        <w:footnoteRef/>
      </w:r>
      <w:r w:rsidRPr="0089124B">
        <w:rPr>
          <w:sz w:val="16"/>
          <w:szCs w:val="16"/>
        </w:rPr>
        <w:t xml:space="preserve"> El consolidado del primer semestre será con corte 2026-06-30, segundo 2026-12-31 y deberá</w:t>
      </w:r>
      <w:r w:rsidR="002D4F67">
        <w:rPr>
          <w:sz w:val="16"/>
          <w:szCs w:val="16"/>
        </w:rPr>
        <w:t xml:space="preserve">n </w:t>
      </w:r>
      <w:r w:rsidRPr="0089124B">
        <w:rPr>
          <w:sz w:val="16"/>
          <w:szCs w:val="16"/>
        </w:rPr>
        <w:t>estar publicado</w:t>
      </w:r>
      <w:r w:rsidR="002D4F67">
        <w:rPr>
          <w:sz w:val="16"/>
          <w:szCs w:val="16"/>
        </w:rPr>
        <w:t xml:space="preserve">s </w:t>
      </w:r>
      <w:r w:rsidRPr="0089124B">
        <w:rPr>
          <w:sz w:val="16"/>
          <w:szCs w:val="16"/>
        </w:rPr>
        <w:t>en la fecha programada.</w:t>
      </w:r>
    </w:p>
  </w:footnote>
  <w:footnote w:id="28">
    <w:p w14:paraId="010067C1" w14:textId="70117B74" w:rsidR="00AF56F5" w:rsidRPr="0089124B" w:rsidRDefault="00AF56F5">
      <w:pPr>
        <w:pStyle w:val="Textonotapie"/>
        <w:rPr>
          <w:sz w:val="16"/>
          <w:szCs w:val="16"/>
          <w:lang w:val="es-ES"/>
        </w:rPr>
      </w:pPr>
      <w:r w:rsidRPr="0089124B">
        <w:rPr>
          <w:rStyle w:val="Refdenotaalpie"/>
          <w:sz w:val="16"/>
          <w:szCs w:val="16"/>
        </w:rPr>
        <w:footnoteRef/>
      </w:r>
      <w:r w:rsidRPr="0089124B">
        <w:rPr>
          <w:sz w:val="16"/>
          <w:szCs w:val="16"/>
        </w:rPr>
        <w:t xml:space="preserve"> Unidad de Recepción Inmediata para la Transparencia Electoral.</w:t>
      </w:r>
    </w:p>
  </w:footnote>
  <w:footnote w:id="29">
    <w:p w14:paraId="445BBE8D" w14:textId="5BD4CC59" w:rsidR="00AF56F5" w:rsidRPr="0089124B" w:rsidRDefault="00AF56F5">
      <w:pPr>
        <w:pStyle w:val="Textonotapie"/>
        <w:rPr>
          <w:sz w:val="16"/>
          <w:szCs w:val="16"/>
          <w:lang w:val="es-ES"/>
        </w:rPr>
      </w:pPr>
      <w:r w:rsidRPr="0089124B">
        <w:rPr>
          <w:rStyle w:val="Refdenotaalpie"/>
          <w:sz w:val="16"/>
          <w:szCs w:val="16"/>
        </w:rPr>
        <w:footnoteRef/>
      </w:r>
      <w:r w:rsidRPr="0089124B">
        <w:rPr>
          <w:sz w:val="16"/>
          <w:szCs w:val="16"/>
        </w:rPr>
        <w:t xml:space="preserve"> El Reporte del primer semestre será con corte 2026-06-30, segundo 2026-12-31 y deberá</w:t>
      </w:r>
      <w:r w:rsidR="0007660C">
        <w:rPr>
          <w:sz w:val="16"/>
          <w:szCs w:val="16"/>
        </w:rPr>
        <w:t xml:space="preserve">n </w:t>
      </w:r>
      <w:r w:rsidRPr="0089124B">
        <w:rPr>
          <w:sz w:val="16"/>
          <w:szCs w:val="16"/>
        </w:rPr>
        <w:t>estar publicado</w:t>
      </w:r>
      <w:r w:rsidR="0007660C">
        <w:rPr>
          <w:sz w:val="16"/>
          <w:szCs w:val="16"/>
        </w:rPr>
        <w:t xml:space="preserve">s </w:t>
      </w:r>
      <w:r w:rsidRPr="0089124B">
        <w:rPr>
          <w:sz w:val="16"/>
          <w:szCs w:val="16"/>
        </w:rPr>
        <w:t>en la fecha programada.</w:t>
      </w:r>
    </w:p>
  </w:footnote>
  <w:footnote w:id="30">
    <w:p w14:paraId="0E6FC979" w14:textId="2B7254F1" w:rsidR="00AF56F5" w:rsidRPr="00AF56F5" w:rsidRDefault="00AF56F5">
      <w:pPr>
        <w:pStyle w:val="Textonotapie"/>
        <w:rPr>
          <w:lang w:val="es-ES"/>
        </w:rPr>
      </w:pPr>
      <w:r w:rsidRPr="0089124B">
        <w:rPr>
          <w:rStyle w:val="Refdenotaalpie"/>
          <w:sz w:val="16"/>
          <w:szCs w:val="16"/>
        </w:rPr>
        <w:footnoteRef/>
      </w:r>
      <w:r w:rsidRPr="0089124B">
        <w:rPr>
          <w:sz w:val="16"/>
          <w:szCs w:val="16"/>
        </w:rPr>
        <w:t xml:space="preserve"> El Boletín del primer trimestre será con corte 2026-03-31, segundo 2026-06-30, tercero 2026-09-30, cuarto 2026-12-31 y deberá</w:t>
      </w:r>
      <w:r w:rsidR="007B6EFD">
        <w:rPr>
          <w:sz w:val="16"/>
          <w:szCs w:val="16"/>
        </w:rPr>
        <w:t xml:space="preserve">n </w:t>
      </w:r>
      <w:r w:rsidRPr="0089124B">
        <w:rPr>
          <w:sz w:val="16"/>
          <w:szCs w:val="16"/>
        </w:rPr>
        <w:t>estar publicado</w:t>
      </w:r>
      <w:r w:rsidR="007B6EFD">
        <w:rPr>
          <w:sz w:val="16"/>
          <w:szCs w:val="16"/>
        </w:rPr>
        <w:t xml:space="preserve">s </w:t>
      </w:r>
      <w:r w:rsidRPr="0089124B">
        <w:rPr>
          <w:sz w:val="16"/>
          <w:szCs w:val="16"/>
        </w:rPr>
        <w:t>en la fecha programada.</w:t>
      </w:r>
    </w:p>
  </w:footnote>
  <w:footnote w:id="31">
    <w:p w14:paraId="3CD0E07E" w14:textId="65DE33D6" w:rsidR="00AF56F5" w:rsidRPr="0089124B" w:rsidRDefault="00AF56F5">
      <w:pPr>
        <w:pStyle w:val="Textonotapie"/>
        <w:rPr>
          <w:sz w:val="16"/>
          <w:szCs w:val="16"/>
          <w:lang w:val="es-ES"/>
        </w:rPr>
      </w:pPr>
      <w:r w:rsidRPr="0089124B">
        <w:rPr>
          <w:rStyle w:val="Refdenotaalpie"/>
          <w:sz w:val="16"/>
          <w:szCs w:val="16"/>
        </w:rPr>
        <w:footnoteRef/>
      </w:r>
      <w:r w:rsidRPr="0089124B">
        <w:rPr>
          <w:sz w:val="16"/>
          <w:szCs w:val="16"/>
        </w:rPr>
        <w:t xml:space="preserve"> El Documento del primer semestre será con corte 2026-06-30, segundo 2026-12-31 y deberá</w:t>
      </w:r>
      <w:r w:rsidR="0073507A">
        <w:rPr>
          <w:sz w:val="16"/>
          <w:szCs w:val="16"/>
        </w:rPr>
        <w:t xml:space="preserve">n </w:t>
      </w:r>
      <w:r w:rsidRPr="0089124B">
        <w:rPr>
          <w:sz w:val="16"/>
          <w:szCs w:val="16"/>
        </w:rPr>
        <w:t>estar publicado</w:t>
      </w:r>
      <w:r w:rsidR="0073507A">
        <w:rPr>
          <w:sz w:val="16"/>
          <w:szCs w:val="16"/>
        </w:rPr>
        <w:t xml:space="preserve">s </w:t>
      </w:r>
      <w:r w:rsidRPr="0089124B">
        <w:rPr>
          <w:sz w:val="16"/>
          <w:szCs w:val="16"/>
        </w:rPr>
        <w:t>en la fecha programada.</w:t>
      </w:r>
    </w:p>
  </w:footnote>
  <w:footnote w:id="32">
    <w:p w14:paraId="5875D993" w14:textId="394D3BFE" w:rsidR="00AF56F5" w:rsidRPr="0089124B" w:rsidRDefault="00AF56F5">
      <w:pPr>
        <w:pStyle w:val="Textonotapie"/>
        <w:rPr>
          <w:sz w:val="16"/>
          <w:szCs w:val="16"/>
          <w:lang w:val="es-ES"/>
        </w:rPr>
      </w:pPr>
      <w:r w:rsidRPr="0089124B">
        <w:rPr>
          <w:rStyle w:val="Refdenotaalpie"/>
          <w:sz w:val="16"/>
          <w:szCs w:val="16"/>
        </w:rPr>
        <w:footnoteRef/>
      </w:r>
      <w:r w:rsidRPr="0089124B">
        <w:rPr>
          <w:sz w:val="16"/>
          <w:szCs w:val="16"/>
        </w:rPr>
        <w:t xml:space="preserve"> El Reporte del primer semestre será con corte 2026-06-30, segundo 2026-12-31 y deberá</w:t>
      </w:r>
      <w:r w:rsidR="00EB13A4">
        <w:rPr>
          <w:sz w:val="16"/>
          <w:szCs w:val="16"/>
        </w:rPr>
        <w:t xml:space="preserve">n </w:t>
      </w:r>
      <w:r w:rsidRPr="0089124B">
        <w:rPr>
          <w:sz w:val="16"/>
          <w:szCs w:val="16"/>
        </w:rPr>
        <w:t>estar publicado</w:t>
      </w:r>
      <w:r w:rsidR="00EB13A4">
        <w:rPr>
          <w:sz w:val="16"/>
          <w:szCs w:val="16"/>
        </w:rPr>
        <w:t xml:space="preserve">s </w:t>
      </w:r>
      <w:r w:rsidRPr="0089124B">
        <w:rPr>
          <w:sz w:val="16"/>
          <w:szCs w:val="16"/>
        </w:rPr>
        <w:t>en la fecha programada.</w:t>
      </w:r>
    </w:p>
  </w:footnote>
  <w:footnote w:id="33">
    <w:p w14:paraId="1F0E86D5" w14:textId="46E982F0" w:rsidR="00AF56F5" w:rsidRPr="00AF56F5" w:rsidRDefault="00AF56F5">
      <w:pPr>
        <w:pStyle w:val="Textonotapie"/>
        <w:rPr>
          <w:lang w:val="es-ES"/>
        </w:rPr>
      </w:pPr>
      <w:r w:rsidRPr="0089124B">
        <w:rPr>
          <w:rStyle w:val="Refdenotaalpie"/>
          <w:sz w:val="16"/>
          <w:szCs w:val="16"/>
        </w:rPr>
        <w:footnoteRef/>
      </w:r>
      <w:r w:rsidRPr="0089124B">
        <w:rPr>
          <w:sz w:val="16"/>
          <w:szCs w:val="16"/>
        </w:rPr>
        <w:t xml:space="preserve"> El Reporte del primer semestre será con corte 2026-06-30, segundo 2026-12-31 y deberá</w:t>
      </w:r>
      <w:r w:rsidR="00A9319B">
        <w:rPr>
          <w:sz w:val="16"/>
          <w:szCs w:val="16"/>
        </w:rPr>
        <w:t xml:space="preserve">n </w:t>
      </w:r>
      <w:r w:rsidRPr="0089124B">
        <w:rPr>
          <w:sz w:val="16"/>
          <w:szCs w:val="16"/>
        </w:rPr>
        <w:t>estar publicado</w:t>
      </w:r>
      <w:r w:rsidR="00A9319B">
        <w:rPr>
          <w:sz w:val="16"/>
          <w:szCs w:val="16"/>
        </w:rPr>
        <w:t xml:space="preserve">s </w:t>
      </w:r>
      <w:r w:rsidRPr="0089124B">
        <w:rPr>
          <w:sz w:val="16"/>
          <w:szCs w:val="16"/>
        </w:rPr>
        <w:t>en la fecha programada.</w:t>
      </w:r>
    </w:p>
  </w:footnote>
  <w:footnote w:id="34">
    <w:p w14:paraId="76F34CE2" w14:textId="7EA493FB" w:rsidR="00AF56F5" w:rsidRPr="0089124B" w:rsidRDefault="00AF56F5">
      <w:pPr>
        <w:pStyle w:val="Textonotapie"/>
        <w:rPr>
          <w:sz w:val="16"/>
          <w:szCs w:val="16"/>
          <w:lang w:val="es-ES"/>
        </w:rPr>
      </w:pPr>
      <w:r w:rsidRPr="0089124B">
        <w:rPr>
          <w:rStyle w:val="Refdenotaalpie"/>
          <w:sz w:val="16"/>
          <w:szCs w:val="16"/>
        </w:rPr>
        <w:footnoteRef/>
      </w:r>
      <w:r w:rsidRPr="0089124B">
        <w:rPr>
          <w:sz w:val="16"/>
          <w:szCs w:val="16"/>
        </w:rPr>
        <w:t xml:space="preserve"> El Reporte del primer cuatrimestre será con corte 2026-04-30, segundo 2026-08-31, tercero 2026-12-31 y deberá</w:t>
      </w:r>
      <w:r w:rsidR="00152611">
        <w:rPr>
          <w:sz w:val="16"/>
          <w:szCs w:val="16"/>
        </w:rPr>
        <w:t xml:space="preserve">n </w:t>
      </w:r>
      <w:r w:rsidRPr="0089124B">
        <w:rPr>
          <w:sz w:val="16"/>
          <w:szCs w:val="16"/>
        </w:rPr>
        <w:t>estar publicado</w:t>
      </w:r>
      <w:r w:rsidR="00152611">
        <w:rPr>
          <w:sz w:val="16"/>
          <w:szCs w:val="16"/>
        </w:rPr>
        <w:t xml:space="preserve">s </w:t>
      </w:r>
      <w:r w:rsidRPr="0089124B">
        <w:rPr>
          <w:sz w:val="16"/>
          <w:szCs w:val="16"/>
        </w:rPr>
        <w:t>en la fecha programada.</w:t>
      </w:r>
    </w:p>
  </w:footnote>
  <w:footnote w:id="35">
    <w:p w14:paraId="7F8646D9" w14:textId="289D2439" w:rsidR="0089124B" w:rsidRPr="0089124B" w:rsidRDefault="0089124B">
      <w:pPr>
        <w:pStyle w:val="Textonotapie"/>
        <w:rPr>
          <w:sz w:val="16"/>
          <w:szCs w:val="16"/>
          <w:lang w:val="es-ES"/>
        </w:rPr>
      </w:pPr>
      <w:r w:rsidRPr="0089124B">
        <w:rPr>
          <w:rStyle w:val="Refdenotaalpie"/>
          <w:sz w:val="16"/>
          <w:szCs w:val="16"/>
        </w:rPr>
        <w:footnoteRef/>
      </w:r>
      <w:r w:rsidRPr="0089124B">
        <w:rPr>
          <w:sz w:val="16"/>
          <w:szCs w:val="16"/>
        </w:rPr>
        <w:t xml:space="preserve"> El Informe del primer trimestre será con corte 2026-03-31, segundo 2026-06-30, tercero 2026-09-30, cuarto 2026-12-31 y deberá</w:t>
      </w:r>
      <w:r w:rsidR="00A442BB">
        <w:rPr>
          <w:sz w:val="16"/>
          <w:szCs w:val="16"/>
        </w:rPr>
        <w:t xml:space="preserve">n </w:t>
      </w:r>
      <w:r w:rsidRPr="0089124B">
        <w:rPr>
          <w:sz w:val="16"/>
          <w:szCs w:val="16"/>
        </w:rPr>
        <w:t>estar publicado</w:t>
      </w:r>
      <w:r w:rsidR="00A442BB">
        <w:rPr>
          <w:sz w:val="16"/>
          <w:szCs w:val="16"/>
        </w:rPr>
        <w:t xml:space="preserve">s </w:t>
      </w:r>
      <w:r w:rsidRPr="0089124B">
        <w:rPr>
          <w:sz w:val="16"/>
          <w:szCs w:val="16"/>
        </w:rPr>
        <w:t>en la fecha programada.</w:t>
      </w:r>
    </w:p>
  </w:footnote>
  <w:footnote w:id="36">
    <w:p w14:paraId="5198652B" w14:textId="04211A89" w:rsidR="0085116B" w:rsidRPr="0085116B" w:rsidRDefault="0085116B">
      <w:pPr>
        <w:pStyle w:val="Textonotapie"/>
        <w:rPr>
          <w:sz w:val="16"/>
          <w:szCs w:val="16"/>
          <w:lang w:val="es-ES"/>
        </w:rPr>
      </w:pPr>
      <w:r w:rsidRPr="0085116B">
        <w:rPr>
          <w:rStyle w:val="Refdenotaalpie"/>
          <w:sz w:val="16"/>
          <w:szCs w:val="16"/>
        </w:rPr>
        <w:footnoteRef/>
      </w:r>
      <w:r w:rsidRPr="0085116B">
        <w:rPr>
          <w:sz w:val="16"/>
          <w:szCs w:val="16"/>
        </w:rPr>
        <w:t xml:space="preserve"> El Informe del segundo semestre de 2025 será con corte 2025-12-31, primero de 2026 será 2026-06-30 y deberá</w:t>
      </w:r>
      <w:r w:rsidR="00DC4BF6">
        <w:rPr>
          <w:sz w:val="16"/>
          <w:szCs w:val="16"/>
        </w:rPr>
        <w:t xml:space="preserve">n </w:t>
      </w:r>
      <w:r w:rsidRPr="0085116B">
        <w:rPr>
          <w:sz w:val="16"/>
          <w:szCs w:val="16"/>
        </w:rPr>
        <w:t>estar publicado</w:t>
      </w:r>
      <w:r w:rsidR="00DC4BF6">
        <w:rPr>
          <w:sz w:val="16"/>
          <w:szCs w:val="16"/>
        </w:rPr>
        <w:t xml:space="preserve">s </w:t>
      </w:r>
      <w:r w:rsidRPr="0085116B">
        <w:rPr>
          <w:sz w:val="16"/>
          <w:szCs w:val="16"/>
        </w:rPr>
        <w:t>en la fecha programada.</w:t>
      </w:r>
    </w:p>
  </w:footnote>
  <w:footnote w:id="37">
    <w:p w14:paraId="2715C5E1" w14:textId="6A2B7E27" w:rsidR="0085116B" w:rsidRPr="0085116B" w:rsidRDefault="0085116B">
      <w:pPr>
        <w:pStyle w:val="Textonotapie"/>
        <w:rPr>
          <w:lang w:val="es-ES"/>
        </w:rPr>
      </w:pPr>
      <w:r w:rsidRPr="0085116B">
        <w:rPr>
          <w:rStyle w:val="Refdenotaalpie"/>
          <w:sz w:val="16"/>
          <w:szCs w:val="16"/>
        </w:rPr>
        <w:footnoteRef/>
      </w:r>
      <w:r w:rsidRPr="0085116B">
        <w:rPr>
          <w:sz w:val="16"/>
          <w:szCs w:val="16"/>
        </w:rPr>
        <w:t xml:space="preserve"> El Informe del segundo semestre de 2026 será con corte 2026-12-31 y se publicará el 2027-02-15, por lo cual hará parte del PEM de esa anualidad.</w:t>
      </w:r>
    </w:p>
  </w:footnote>
  <w:footnote w:id="38">
    <w:p w14:paraId="1916E6C9" w14:textId="06C4EEDD" w:rsidR="0085116B" w:rsidRPr="0085116B" w:rsidRDefault="0085116B">
      <w:pPr>
        <w:pStyle w:val="Textonotapie"/>
        <w:rPr>
          <w:sz w:val="16"/>
          <w:szCs w:val="16"/>
          <w:lang w:val="es-ES"/>
        </w:rPr>
      </w:pPr>
      <w:r w:rsidRPr="0085116B">
        <w:rPr>
          <w:rStyle w:val="Refdenotaalpie"/>
          <w:sz w:val="16"/>
          <w:szCs w:val="16"/>
        </w:rPr>
        <w:footnoteRef/>
      </w:r>
      <w:r w:rsidRPr="0085116B">
        <w:rPr>
          <w:sz w:val="16"/>
          <w:szCs w:val="16"/>
        </w:rPr>
        <w:t xml:space="preserve"> El Informe del primer trimestre será con corte 2026-03-31, segundo 2026-06-30, tercero 2026-09-30, cuarto 2026-12-31 y deberá</w:t>
      </w:r>
      <w:r w:rsidR="00FF6747">
        <w:rPr>
          <w:sz w:val="16"/>
          <w:szCs w:val="16"/>
        </w:rPr>
        <w:t xml:space="preserve">n </w:t>
      </w:r>
      <w:r w:rsidRPr="0085116B">
        <w:rPr>
          <w:sz w:val="16"/>
          <w:szCs w:val="16"/>
        </w:rPr>
        <w:t>estar publicado</w:t>
      </w:r>
      <w:r w:rsidR="00FF6747">
        <w:rPr>
          <w:sz w:val="16"/>
          <w:szCs w:val="16"/>
        </w:rPr>
        <w:t xml:space="preserve">s </w:t>
      </w:r>
      <w:r w:rsidRPr="0085116B">
        <w:rPr>
          <w:sz w:val="16"/>
          <w:szCs w:val="16"/>
        </w:rPr>
        <w:t>en la fecha programada.</w:t>
      </w:r>
    </w:p>
  </w:footnote>
  <w:footnote w:id="39">
    <w:p w14:paraId="70BA2E1C" w14:textId="576FCDA4" w:rsidR="0085116B" w:rsidRPr="0085116B" w:rsidRDefault="0085116B">
      <w:pPr>
        <w:pStyle w:val="Textonotapie"/>
        <w:rPr>
          <w:sz w:val="16"/>
          <w:szCs w:val="16"/>
          <w:lang w:val="es-ES"/>
        </w:rPr>
      </w:pPr>
      <w:r w:rsidRPr="0085116B">
        <w:rPr>
          <w:rStyle w:val="Refdenotaalpie"/>
          <w:sz w:val="16"/>
          <w:szCs w:val="16"/>
        </w:rPr>
        <w:footnoteRef/>
      </w:r>
      <w:r w:rsidRPr="0085116B">
        <w:rPr>
          <w:sz w:val="16"/>
          <w:szCs w:val="16"/>
        </w:rPr>
        <w:t xml:space="preserve"> La comunicación del primer trimestre será con corte 2026-03-31, segundo 2026-06-30, tercero 2026-09-30, cuarto 2026-12-31 y deberá</w:t>
      </w:r>
      <w:r w:rsidR="0040091F">
        <w:rPr>
          <w:sz w:val="16"/>
          <w:szCs w:val="16"/>
        </w:rPr>
        <w:t xml:space="preserve">n </w:t>
      </w:r>
      <w:r w:rsidRPr="0085116B">
        <w:rPr>
          <w:sz w:val="16"/>
          <w:szCs w:val="16"/>
        </w:rPr>
        <w:t>estar en la fecha programada.</w:t>
      </w:r>
    </w:p>
  </w:footnote>
  <w:footnote w:id="40">
    <w:p w14:paraId="706CE7FE" w14:textId="28600217" w:rsidR="0085116B" w:rsidRPr="0085116B" w:rsidRDefault="0085116B">
      <w:pPr>
        <w:pStyle w:val="Textonotapie"/>
        <w:rPr>
          <w:lang w:val="es-ES"/>
        </w:rPr>
      </w:pPr>
      <w:r w:rsidRPr="0085116B">
        <w:rPr>
          <w:rStyle w:val="Refdenotaalpie"/>
          <w:sz w:val="16"/>
          <w:szCs w:val="16"/>
        </w:rPr>
        <w:footnoteRef/>
      </w:r>
      <w:r w:rsidRPr="0085116B">
        <w:rPr>
          <w:sz w:val="16"/>
          <w:szCs w:val="16"/>
        </w:rPr>
        <w:t xml:space="preserve"> El Informe del primer semestre será con corte 2026-06-30, segundo 2026-12-31 y deberá</w:t>
      </w:r>
      <w:r w:rsidR="0074790D">
        <w:rPr>
          <w:sz w:val="16"/>
          <w:szCs w:val="16"/>
        </w:rPr>
        <w:t xml:space="preserve">n </w:t>
      </w:r>
      <w:r w:rsidRPr="0085116B">
        <w:rPr>
          <w:sz w:val="16"/>
          <w:szCs w:val="16"/>
        </w:rPr>
        <w:t>estar en la fecha programada.</w:t>
      </w:r>
    </w:p>
  </w:footnote>
  <w:footnote w:id="41">
    <w:p w14:paraId="4BBCE7A1" w14:textId="6FEC867B" w:rsidR="0085116B" w:rsidRPr="0085116B" w:rsidRDefault="0085116B">
      <w:pPr>
        <w:pStyle w:val="Textonotapie"/>
        <w:rPr>
          <w:sz w:val="16"/>
          <w:szCs w:val="16"/>
          <w:lang w:val="es-ES"/>
        </w:rPr>
      </w:pPr>
      <w:r w:rsidRPr="0085116B">
        <w:rPr>
          <w:rStyle w:val="Refdenotaalpie"/>
          <w:sz w:val="16"/>
          <w:szCs w:val="16"/>
        </w:rPr>
        <w:footnoteRef/>
      </w:r>
      <w:r w:rsidRPr="0085116B">
        <w:rPr>
          <w:sz w:val="16"/>
          <w:szCs w:val="16"/>
        </w:rPr>
        <w:t xml:space="preserve"> El Informe o acta del primer trimestre será con corte 2026-03-31, segundo 2026-06-30, tercero 2026-09-30, cuarto 2026-12-31 y deberá</w:t>
      </w:r>
      <w:r w:rsidR="000A626B">
        <w:rPr>
          <w:sz w:val="16"/>
          <w:szCs w:val="16"/>
        </w:rPr>
        <w:t xml:space="preserve">n </w:t>
      </w:r>
      <w:r w:rsidRPr="0085116B">
        <w:rPr>
          <w:sz w:val="16"/>
          <w:szCs w:val="16"/>
        </w:rPr>
        <w:t>estar en la fecha programada.</w:t>
      </w:r>
    </w:p>
  </w:footnote>
  <w:footnote w:id="42">
    <w:p w14:paraId="5B2AFDD1" w14:textId="3DCBC8CD" w:rsidR="0085116B" w:rsidRPr="0085116B" w:rsidRDefault="0085116B">
      <w:pPr>
        <w:pStyle w:val="Textonotapie"/>
        <w:rPr>
          <w:lang w:val="es-ES"/>
        </w:rPr>
      </w:pPr>
      <w:r w:rsidRPr="0085116B">
        <w:rPr>
          <w:rStyle w:val="Refdenotaalpie"/>
          <w:sz w:val="16"/>
          <w:szCs w:val="16"/>
        </w:rPr>
        <w:footnoteRef/>
      </w:r>
      <w:r w:rsidRPr="0085116B">
        <w:rPr>
          <w:sz w:val="16"/>
          <w:szCs w:val="16"/>
        </w:rPr>
        <w:t xml:space="preserve"> El Documento del primer trimestre será con corte 2026-03-31, segundo 2026-06-30, tercero 2026-09-30, cuarto 2026-12-31 y deberá</w:t>
      </w:r>
      <w:r w:rsidR="00F771E9">
        <w:rPr>
          <w:sz w:val="16"/>
          <w:szCs w:val="16"/>
        </w:rPr>
        <w:t xml:space="preserve">n </w:t>
      </w:r>
      <w:r w:rsidRPr="0085116B">
        <w:rPr>
          <w:sz w:val="16"/>
          <w:szCs w:val="16"/>
        </w:rPr>
        <w:t>estar en la fecha programada.</w:t>
      </w:r>
    </w:p>
  </w:footnote>
  <w:footnote w:id="43">
    <w:p w14:paraId="0C603321" w14:textId="6F3ECBEC" w:rsidR="00B74F61" w:rsidRPr="00B74F61" w:rsidRDefault="00B74F61">
      <w:pPr>
        <w:pStyle w:val="Textonotapie"/>
        <w:rPr>
          <w:sz w:val="16"/>
          <w:szCs w:val="16"/>
          <w:lang w:val="es-ES"/>
        </w:rPr>
      </w:pPr>
      <w:r w:rsidRPr="00B74F61">
        <w:rPr>
          <w:rStyle w:val="Refdenotaalpie"/>
          <w:sz w:val="16"/>
          <w:szCs w:val="16"/>
        </w:rPr>
        <w:footnoteRef/>
      </w:r>
      <w:r w:rsidRPr="00B74F61">
        <w:rPr>
          <w:sz w:val="16"/>
          <w:szCs w:val="16"/>
        </w:rPr>
        <w:t xml:space="preserve"> El Documento del primer semestre será con corte 2026-06-30, segundo 2026-12-31 y deberá</w:t>
      </w:r>
      <w:r w:rsidR="004C7A46">
        <w:rPr>
          <w:sz w:val="16"/>
          <w:szCs w:val="16"/>
        </w:rPr>
        <w:t xml:space="preserve">n </w:t>
      </w:r>
      <w:r w:rsidRPr="00B74F61">
        <w:rPr>
          <w:sz w:val="16"/>
          <w:szCs w:val="16"/>
        </w:rPr>
        <w:t>estar publicado</w:t>
      </w:r>
      <w:r w:rsidR="004C7A46">
        <w:rPr>
          <w:sz w:val="16"/>
          <w:szCs w:val="16"/>
        </w:rPr>
        <w:t xml:space="preserve">s </w:t>
      </w:r>
      <w:r w:rsidRPr="00B74F61">
        <w:rPr>
          <w:sz w:val="16"/>
          <w:szCs w:val="16"/>
        </w:rPr>
        <w:t>en la fecha programada.</w:t>
      </w:r>
    </w:p>
  </w:footnote>
  <w:footnote w:id="44">
    <w:p w14:paraId="180AECBA" w14:textId="55B55E07" w:rsidR="003B6B53" w:rsidRPr="003B6B53" w:rsidRDefault="003B6B53">
      <w:pPr>
        <w:pStyle w:val="Textonotapie"/>
        <w:rPr>
          <w:sz w:val="16"/>
          <w:szCs w:val="16"/>
          <w:lang w:val="es-ES"/>
        </w:rPr>
      </w:pPr>
      <w:r w:rsidRPr="003B6B53">
        <w:rPr>
          <w:rStyle w:val="Refdenotaalpie"/>
          <w:sz w:val="16"/>
          <w:szCs w:val="16"/>
        </w:rPr>
        <w:footnoteRef/>
      </w:r>
      <w:r w:rsidRPr="003B6B53">
        <w:rPr>
          <w:sz w:val="16"/>
          <w:szCs w:val="16"/>
        </w:rPr>
        <w:t xml:space="preserve"> C.428. Imputaciones realizadas sobre los casos priorizados por la Unidad Especial de Desmantelamiento.</w:t>
      </w:r>
    </w:p>
  </w:footnote>
  <w:footnote w:id="45">
    <w:p w14:paraId="1729AA40" w14:textId="578258AE" w:rsidR="003B6B53" w:rsidRPr="003B6B53" w:rsidRDefault="003B6B53">
      <w:pPr>
        <w:pStyle w:val="Textonotapie"/>
        <w:rPr>
          <w:sz w:val="16"/>
          <w:szCs w:val="16"/>
          <w:lang w:val="es-ES"/>
        </w:rPr>
      </w:pPr>
      <w:r w:rsidRPr="003B6B53">
        <w:rPr>
          <w:rStyle w:val="Refdenotaalpie"/>
          <w:sz w:val="16"/>
          <w:szCs w:val="16"/>
        </w:rPr>
        <w:footnoteRef/>
      </w:r>
      <w:r w:rsidRPr="003B6B53">
        <w:rPr>
          <w:sz w:val="16"/>
          <w:szCs w:val="16"/>
        </w:rPr>
        <w:t xml:space="preserve"> C.429. Acusaciones sobre imputaciones realizadas.</w:t>
      </w:r>
    </w:p>
  </w:footnote>
  <w:footnote w:id="46">
    <w:p w14:paraId="35B40B06" w14:textId="47A41F66" w:rsidR="003B6B53" w:rsidRPr="003B6B53" w:rsidRDefault="003B6B53">
      <w:pPr>
        <w:pStyle w:val="Textonotapie"/>
        <w:rPr>
          <w:sz w:val="16"/>
          <w:szCs w:val="16"/>
          <w:lang w:val="es-ES"/>
        </w:rPr>
      </w:pPr>
      <w:r w:rsidRPr="003B6B53">
        <w:rPr>
          <w:rStyle w:val="Refdenotaalpie"/>
          <w:sz w:val="16"/>
          <w:szCs w:val="16"/>
        </w:rPr>
        <w:footnoteRef/>
      </w:r>
      <w:r w:rsidRPr="003B6B53">
        <w:rPr>
          <w:sz w:val="16"/>
          <w:szCs w:val="16"/>
        </w:rPr>
        <w:t xml:space="preserve"> C.430. Porcentaje de organizaciones criminales judicializadas de las identificadas.</w:t>
      </w:r>
    </w:p>
  </w:footnote>
  <w:footnote w:id="47">
    <w:p w14:paraId="7B7742E6" w14:textId="31ABBB51" w:rsidR="003B6B53" w:rsidRPr="003B6B53" w:rsidRDefault="003B6B53">
      <w:pPr>
        <w:pStyle w:val="Textonotapie"/>
        <w:rPr>
          <w:lang w:val="es-ES"/>
        </w:rPr>
      </w:pPr>
      <w:r w:rsidRPr="003B6B53">
        <w:rPr>
          <w:rStyle w:val="Refdenotaalpie"/>
          <w:sz w:val="16"/>
          <w:szCs w:val="16"/>
        </w:rPr>
        <w:footnoteRef/>
      </w:r>
      <w:r w:rsidRPr="003B6B53">
        <w:rPr>
          <w:sz w:val="16"/>
          <w:szCs w:val="16"/>
        </w:rPr>
        <w:t xml:space="preserve"> El Informe del primer trimestre será con corte 2026-03-31, segundo 2026-06-30, tercero 2026-09-30, cuarto 2026-12-31 y deberá</w:t>
      </w:r>
      <w:r w:rsidR="00033244">
        <w:rPr>
          <w:sz w:val="16"/>
          <w:szCs w:val="16"/>
        </w:rPr>
        <w:t>n</w:t>
      </w:r>
      <w:r w:rsidRPr="003B6B53">
        <w:rPr>
          <w:sz w:val="16"/>
          <w:szCs w:val="16"/>
        </w:rPr>
        <w:t xml:space="preserve"> estar elaborado</w:t>
      </w:r>
      <w:r w:rsidR="00033244">
        <w:rPr>
          <w:sz w:val="16"/>
          <w:szCs w:val="16"/>
        </w:rPr>
        <w:t xml:space="preserve">s </w:t>
      </w:r>
      <w:r w:rsidRPr="003B6B53">
        <w:rPr>
          <w:sz w:val="16"/>
          <w:szCs w:val="16"/>
        </w:rPr>
        <w:t>y enviado</w:t>
      </w:r>
      <w:r w:rsidR="00033244">
        <w:rPr>
          <w:sz w:val="16"/>
          <w:szCs w:val="16"/>
        </w:rPr>
        <w:t>s</w:t>
      </w:r>
      <w:r w:rsidRPr="003B6B53">
        <w:rPr>
          <w:sz w:val="16"/>
          <w:szCs w:val="16"/>
        </w:rPr>
        <w:t xml:space="preserve"> en la fecha programada.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2169" w14:textId="04EA699C" w:rsidR="007E3C4B" w:rsidRPr="001B7625" w:rsidRDefault="00474E8B" w:rsidP="005B14B4">
    <w:pPr>
      <w:pStyle w:val="Encabezado"/>
      <w:jc w:val="left"/>
      <w:rPr>
        <w:b/>
        <w:bCs/>
        <w:color w:val="153D63"/>
      </w:rPr>
    </w:pPr>
    <w:r>
      <w:rPr>
        <w:noProof/>
      </w:rPr>
      <w:drawing>
        <wp:anchor distT="0" distB="0" distL="114300" distR="114300" simplePos="0" relativeHeight="251658240" behindDoc="1" locked="0" layoutInCell="1" allowOverlap="1" wp14:anchorId="2A761124" wp14:editId="111B715E">
          <wp:simplePos x="0" y="0"/>
          <wp:positionH relativeFrom="column">
            <wp:posOffset>4603750</wp:posOffset>
          </wp:positionH>
          <wp:positionV relativeFrom="paragraph">
            <wp:posOffset>-306705</wp:posOffset>
          </wp:positionV>
          <wp:extent cx="2098040" cy="1098550"/>
          <wp:effectExtent l="0" t="0" r="0" b="6350"/>
          <wp:wrapNone/>
          <wp:docPr id="779469616" name="Imagen 8" descr="Figura de una mano sosteniendo una balanza, la cual se ubica dentro del documento en el extremo superior derecho como 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69616" name="Imagen 8" descr="Figura de una mano sosteniendo una balanza, la cual se ubica dentro del documento en el extremo superior derecho como encabezado."/>
                  <pic:cNvPicPr>
                    <a:picLocks noChangeAspect="1"/>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2098040" cy="1098550"/>
                  </a:xfrm>
                  <a:prstGeom prst="rect">
                    <a:avLst/>
                  </a:prstGeom>
                  <a:noFill/>
                </pic:spPr>
              </pic:pic>
            </a:graphicData>
          </a:graphic>
          <wp14:sizeRelH relativeFrom="page">
            <wp14:pctWidth>0</wp14:pctWidth>
          </wp14:sizeRelH>
          <wp14:sizeRelV relativeFrom="page">
            <wp14:pctHeight>0</wp14:pctHeight>
          </wp14:sizeRelV>
        </wp:anchor>
      </w:drawing>
    </w:r>
    <w:r w:rsidR="007E3C4B" w:rsidRPr="001B7625">
      <w:rPr>
        <w:b/>
        <w:bCs/>
        <w:color w:val="153D63"/>
      </w:rPr>
      <w:t>Plan de Ejecución y Monitoreo 202</w:t>
    </w:r>
    <w:r w:rsidR="003A3509" w:rsidRPr="001B7625">
      <w:rPr>
        <w:b/>
        <w:bCs/>
        <w:color w:val="153D63"/>
      </w:rPr>
      <w:t>6</w:t>
    </w:r>
  </w:p>
  <w:p w14:paraId="4B5C1EB1" w14:textId="24EBCB7E" w:rsidR="007E3C4B" w:rsidRPr="007E3C4B" w:rsidRDefault="007E3C4B" w:rsidP="005B14B4">
    <w:pPr>
      <w:pStyle w:val="Encabezado"/>
      <w:jc w:val="left"/>
      <w:rPr>
        <w:color w:val="153D63"/>
      </w:rPr>
    </w:pPr>
    <w:r>
      <w:rPr>
        <w:color w:val="153D63"/>
      </w:rPr>
      <w:t xml:space="preserve">del </w:t>
    </w:r>
    <w:r w:rsidRPr="007E3C4B">
      <w:rPr>
        <w:color w:val="153D63"/>
      </w:rPr>
      <w:t>Programa de Transparencia y Ética Pública 2025-2029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A330B"/>
    <w:multiLevelType w:val="hybridMultilevel"/>
    <w:tmpl w:val="9D7C0D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297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CA"/>
    <w:rsid w:val="00010F47"/>
    <w:rsid w:val="00016147"/>
    <w:rsid w:val="000210D8"/>
    <w:rsid w:val="00033244"/>
    <w:rsid w:val="0005479A"/>
    <w:rsid w:val="0007660C"/>
    <w:rsid w:val="00081834"/>
    <w:rsid w:val="00084FCA"/>
    <w:rsid w:val="00086FD4"/>
    <w:rsid w:val="000A626B"/>
    <w:rsid w:val="000B7124"/>
    <w:rsid w:val="000C227B"/>
    <w:rsid w:val="000C754D"/>
    <w:rsid w:val="000E1D59"/>
    <w:rsid w:val="0010592A"/>
    <w:rsid w:val="0011428B"/>
    <w:rsid w:val="00134187"/>
    <w:rsid w:val="00141A35"/>
    <w:rsid w:val="00152611"/>
    <w:rsid w:val="00175556"/>
    <w:rsid w:val="00182246"/>
    <w:rsid w:val="001849F3"/>
    <w:rsid w:val="00193DAE"/>
    <w:rsid w:val="00195BF2"/>
    <w:rsid w:val="001B5A91"/>
    <w:rsid w:val="001B7625"/>
    <w:rsid w:val="001C1453"/>
    <w:rsid w:val="001D3F6E"/>
    <w:rsid w:val="001E39AD"/>
    <w:rsid w:val="001F1742"/>
    <w:rsid w:val="001F536F"/>
    <w:rsid w:val="001F56BD"/>
    <w:rsid w:val="00202854"/>
    <w:rsid w:val="002029AA"/>
    <w:rsid w:val="00206C7E"/>
    <w:rsid w:val="00214291"/>
    <w:rsid w:val="00245EDB"/>
    <w:rsid w:val="00246FF0"/>
    <w:rsid w:val="00264AAC"/>
    <w:rsid w:val="002A25F2"/>
    <w:rsid w:val="002D4F67"/>
    <w:rsid w:val="002E129B"/>
    <w:rsid w:val="002E411B"/>
    <w:rsid w:val="00335767"/>
    <w:rsid w:val="00343648"/>
    <w:rsid w:val="00364CE5"/>
    <w:rsid w:val="0038100A"/>
    <w:rsid w:val="003833EF"/>
    <w:rsid w:val="00394020"/>
    <w:rsid w:val="003A3509"/>
    <w:rsid w:val="003B0B12"/>
    <w:rsid w:val="003B6B53"/>
    <w:rsid w:val="003C45FE"/>
    <w:rsid w:val="003D2052"/>
    <w:rsid w:val="003E1070"/>
    <w:rsid w:val="003E260D"/>
    <w:rsid w:val="003F1095"/>
    <w:rsid w:val="003F5CFE"/>
    <w:rsid w:val="003F6906"/>
    <w:rsid w:val="0040091F"/>
    <w:rsid w:val="004127B2"/>
    <w:rsid w:val="00413C98"/>
    <w:rsid w:val="0042309C"/>
    <w:rsid w:val="00430474"/>
    <w:rsid w:val="004464D6"/>
    <w:rsid w:val="0045250F"/>
    <w:rsid w:val="00452970"/>
    <w:rsid w:val="004668CE"/>
    <w:rsid w:val="00467CF3"/>
    <w:rsid w:val="00474E8B"/>
    <w:rsid w:val="004878AD"/>
    <w:rsid w:val="004C7A46"/>
    <w:rsid w:val="004E5A5F"/>
    <w:rsid w:val="004F4930"/>
    <w:rsid w:val="00533647"/>
    <w:rsid w:val="00566CBB"/>
    <w:rsid w:val="005815C8"/>
    <w:rsid w:val="00584B60"/>
    <w:rsid w:val="005A49CB"/>
    <w:rsid w:val="005B14B4"/>
    <w:rsid w:val="005C69DF"/>
    <w:rsid w:val="005D0D28"/>
    <w:rsid w:val="006179A9"/>
    <w:rsid w:val="00626FDD"/>
    <w:rsid w:val="00647AE7"/>
    <w:rsid w:val="00654AAA"/>
    <w:rsid w:val="006806F6"/>
    <w:rsid w:val="0068165B"/>
    <w:rsid w:val="00694AE2"/>
    <w:rsid w:val="006F1F63"/>
    <w:rsid w:val="006F2EB1"/>
    <w:rsid w:val="006F6FFF"/>
    <w:rsid w:val="00712DD2"/>
    <w:rsid w:val="0073507A"/>
    <w:rsid w:val="0074790D"/>
    <w:rsid w:val="0076397E"/>
    <w:rsid w:val="00764B8E"/>
    <w:rsid w:val="0076571A"/>
    <w:rsid w:val="007857BC"/>
    <w:rsid w:val="00786FF2"/>
    <w:rsid w:val="00796C06"/>
    <w:rsid w:val="00797D7D"/>
    <w:rsid w:val="007B6EFD"/>
    <w:rsid w:val="007C505D"/>
    <w:rsid w:val="007E167E"/>
    <w:rsid w:val="007E3C4B"/>
    <w:rsid w:val="007F734D"/>
    <w:rsid w:val="007F770B"/>
    <w:rsid w:val="007F794D"/>
    <w:rsid w:val="0081272F"/>
    <w:rsid w:val="00822CB9"/>
    <w:rsid w:val="00831C37"/>
    <w:rsid w:val="008455F3"/>
    <w:rsid w:val="0085116B"/>
    <w:rsid w:val="00874FF9"/>
    <w:rsid w:val="0089124B"/>
    <w:rsid w:val="008967D5"/>
    <w:rsid w:val="00897026"/>
    <w:rsid w:val="008C3FC4"/>
    <w:rsid w:val="008D31E6"/>
    <w:rsid w:val="008D3CBD"/>
    <w:rsid w:val="008D4A41"/>
    <w:rsid w:val="008D6890"/>
    <w:rsid w:val="009067F4"/>
    <w:rsid w:val="0095226B"/>
    <w:rsid w:val="009725B5"/>
    <w:rsid w:val="00974E09"/>
    <w:rsid w:val="00985E8D"/>
    <w:rsid w:val="009933CE"/>
    <w:rsid w:val="009943CA"/>
    <w:rsid w:val="009A18A7"/>
    <w:rsid w:val="009B26C2"/>
    <w:rsid w:val="009C49FB"/>
    <w:rsid w:val="009C4C42"/>
    <w:rsid w:val="009C4CB6"/>
    <w:rsid w:val="009C54A3"/>
    <w:rsid w:val="009C6245"/>
    <w:rsid w:val="009D5F80"/>
    <w:rsid w:val="009F1927"/>
    <w:rsid w:val="009F384A"/>
    <w:rsid w:val="009F4A76"/>
    <w:rsid w:val="00A018BB"/>
    <w:rsid w:val="00A076AB"/>
    <w:rsid w:val="00A15F35"/>
    <w:rsid w:val="00A30903"/>
    <w:rsid w:val="00A442BB"/>
    <w:rsid w:val="00A503DF"/>
    <w:rsid w:val="00A60BC9"/>
    <w:rsid w:val="00A63548"/>
    <w:rsid w:val="00A7473B"/>
    <w:rsid w:val="00A82C1B"/>
    <w:rsid w:val="00A9319B"/>
    <w:rsid w:val="00AA7FB8"/>
    <w:rsid w:val="00AB29A4"/>
    <w:rsid w:val="00AC3913"/>
    <w:rsid w:val="00AD6965"/>
    <w:rsid w:val="00AE3487"/>
    <w:rsid w:val="00AF4015"/>
    <w:rsid w:val="00AF56F5"/>
    <w:rsid w:val="00B000DE"/>
    <w:rsid w:val="00B06641"/>
    <w:rsid w:val="00B17F27"/>
    <w:rsid w:val="00B51B7F"/>
    <w:rsid w:val="00B644C0"/>
    <w:rsid w:val="00B660A2"/>
    <w:rsid w:val="00B74F61"/>
    <w:rsid w:val="00B97930"/>
    <w:rsid w:val="00BA36BA"/>
    <w:rsid w:val="00BA6A6A"/>
    <w:rsid w:val="00BA7EC4"/>
    <w:rsid w:val="00BC5B6A"/>
    <w:rsid w:val="00BE271F"/>
    <w:rsid w:val="00BE7548"/>
    <w:rsid w:val="00BE799B"/>
    <w:rsid w:val="00BF3E1C"/>
    <w:rsid w:val="00BF6009"/>
    <w:rsid w:val="00C024D3"/>
    <w:rsid w:val="00C03C5B"/>
    <w:rsid w:val="00C31F35"/>
    <w:rsid w:val="00C554B6"/>
    <w:rsid w:val="00C64DB0"/>
    <w:rsid w:val="00C72D3C"/>
    <w:rsid w:val="00C72E4A"/>
    <w:rsid w:val="00C81B7D"/>
    <w:rsid w:val="00C8772E"/>
    <w:rsid w:val="00C927D7"/>
    <w:rsid w:val="00CC493C"/>
    <w:rsid w:val="00CD34F4"/>
    <w:rsid w:val="00CD6A73"/>
    <w:rsid w:val="00D16FC8"/>
    <w:rsid w:val="00D31253"/>
    <w:rsid w:val="00D323E8"/>
    <w:rsid w:val="00D3364A"/>
    <w:rsid w:val="00D50DA5"/>
    <w:rsid w:val="00D5380B"/>
    <w:rsid w:val="00D55B58"/>
    <w:rsid w:val="00D57276"/>
    <w:rsid w:val="00D6547E"/>
    <w:rsid w:val="00DA5293"/>
    <w:rsid w:val="00DC4BF6"/>
    <w:rsid w:val="00DD1D02"/>
    <w:rsid w:val="00DD26A5"/>
    <w:rsid w:val="00DE2533"/>
    <w:rsid w:val="00DE6D6F"/>
    <w:rsid w:val="00DF4C6C"/>
    <w:rsid w:val="00E03584"/>
    <w:rsid w:val="00E125EE"/>
    <w:rsid w:val="00E13DAE"/>
    <w:rsid w:val="00E21E89"/>
    <w:rsid w:val="00E22F8E"/>
    <w:rsid w:val="00E374FB"/>
    <w:rsid w:val="00E52A2D"/>
    <w:rsid w:val="00E5507D"/>
    <w:rsid w:val="00E635D1"/>
    <w:rsid w:val="00E75A75"/>
    <w:rsid w:val="00E91227"/>
    <w:rsid w:val="00EA362B"/>
    <w:rsid w:val="00EA5D0D"/>
    <w:rsid w:val="00EB13A4"/>
    <w:rsid w:val="00EB2AF5"/>
    <w:rsid w:val="00EB395D"/>
    <w:rsid w:val="00EB560F"/>
    <w:rsid w:val="00EC374E"/>
    <w:rsid w:val="00EC5A41"/>
    <w:rsid w:val="00EC5FE9"/>
    <w:rsid w:val="00ED0B73"/>
    <w:rsid w:val="00ED2B21"/>
    <w:rsid w:val="00ED2FC8"/>
    <w:rsid w:val="00EF6A24"/>
    <w:rsid w:val="00F1458F"/>
    <w:rsid w:val="00F23E4C"/>
    <w:rsid w:val="00F60E44"/>
    <w:rsid w:val="00F6503E"/>
    <w:rsid w:val="00F7558E"/>
    <w:rsid w:val="00F771E9"/>
    <w:rsid w:val="00F90250"/>
    <w:rsid w:val="00FB7632"/>
    <w:rsid w:val="00FC37B9"/>
    <w:rsid w:val="00FC7C56"/>
    <w:rsid w:val="00FE222D"/>
    <w:rsid w:val="00FF0BF6"/>
    <w:rsid w:val="00FF0E52"/>
    <w:rsid w:val="00FF151F"/>
    <w:rsid w:val="00FF67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F17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965"/>
    <w:pPr>
      <w:spacing w:after="0" w:line="240" w:lineRule="auto"/>
      <w:jc w:val="both"/>
    </w:pPr>
    <w:rPr>
      <w:rFonts w:ascii="Arial" w:hAnsi="Arial"/>
      <w:sz w:val="20"/>
    </w:rPr>
  </w:style>
  <w:style w:type="paragraph" w:styleId="Ttulo1">
    <w:name w:val="heading 1"/>
    <w:basedOn w:val="Normal"/>
    <w:next w:val="Normal"/>
    <w:link w:val="Ttulo1Car"/>
    <w:uiPriority w:val="9"/>
    <w:qFormat/>
    <w:rsid w:val="00797D7D"/>
    <w:pPr>
      <w:keepNext/>
      <w:keepLines/>
      <w:spacing w:line="360" w:lineRule="auto"/>
      <w:outlineLvl w:val="0"/>
    </w:pPr>
    <w:rPr>
      <w:rFonts w:eastAsiaTheme="majorEastAsia" w:cstheme="majorBidi"/>
      <w:b/>
      <w:color w:val="153D63"/>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5B6A"/>
    <w:pPr>
      <w:ind w:left="720"/>
      <w:contextualSpacing/>
    </w:pPr>
  </w:style>
  <w:style w:type="paragraph" w:styleId="Encabezado">
    <w:name w:val="header"/>
    <w:basedOn w:val="Normal"/>
    <w:link w:val="EncabezadoCar"/>
    <w:uiPriority w:val="99"/>
    <w:unhideWhenUsed/>
    <w:rsid w:val="008D3CBD"/>
    <w:pPr>
      <w:tabs>
        <w:tab w:val="center" w:pos="4419"/>
        <w:tab w:val="right" w:pos="8838"/>
      </w:tabs>
    </w:pPr>
  </w:style>
  <w:style w:type="character" w:customStyle="1" w:styleId="EncabezadoCar">
    <w:name w:val="Encabezado Car"/>
    <w:basedOn w:val="Fuentedeprrafopredeter"/>
    <w:link w:val="Encabezado"/>
    <w:uiPriority w:val="99"/>
    <w:rsid w:val="008D3CBD"/>
  </w:style>
  <w:style w:type="paragraph" w:styleId="Piedepgina">
    <w:name w:val="footer"/>
    <w:basedOn w:val="Normal"/>
    <w:link w:val="PiedepginaCar"/>
    <w:uiPriority w:val="99"/>
    <w:unhideWhenUsed/>
    <w:rsid w:val="008D3CBD"/>
    <w:pPr>
      <w:tabs>
        <w:tab w:val="center" w:pos="4419"/>
        <w:tab w:val="right" w:pos="8838"/>
      </w:tabs>
    </w:pPr>
  </w:style>
  <w:style w:type="character" w:customStyle="1" w:styleId="PiedepginaCar">
    <w:name w:val="Pie de página Car"/>
    <w:basedOn w:val="Fuentedeprrafopredeter"/>
    <w:link w:val="Piedepgina"/>
    <w:uiPriority w:val="99"/>
    <w:rsid w:val="008D3CBD"/>
  </w:style>
  <w:style w:type="paragraph" w:styleId="Textonotapie">
    <w:name w:val="footnote text"/>
    <w:basedOn w:val="Normal"/>
    <w:link w:val="TextonotapieCar"/>
    <w:uiPriority w:val="99"/>
    <w:semiHidden/>
    <w:unhideWhenUsed/>
    <w:rsid w:val="00897026"/>
    <w:rPr>
      <w:szCs w:val="20"/>
    </w:rPr>
  </w:style>
  <w:style w:type="character" w:customStyle="1" w:styleId="TextonotapieCar">
    <w:name w:val="Texto nota pie Car"/>
    <w:basedOn w:val="Fuentedeprrafopredeter"/>
    <w:link w:val="Textonotapie"/>
    <w:uiPriority w:val="99"/>
    <w:semiHidden/>
    <w:rsid w:val="00897026"/>
    <w:rPr>
      <w:rFonts w:ascii="Arial" w:hAnsi="Arial"/>
      <w:sz w:val="20"/>
      <w:szCs w:val="20"/>
    </w:rPr>
  </w:style>
  <w:style w:type="character" w:styleId="Refdenotaalpie">
    <w:name w:val="footnote reference"/>
    <w:basedOn w:val="Fuentedeprrafopredeter"/>
    <w:uiPriority w:val="99"/>
    <w:semiHidden/>
    <w:unhideWhenUsed/>
    <w:rsid w:val="00897026"/>
    <w:rPr>
      <w:vertAlign w:val="superscript"/>
    </w:rPr>
  </w:style>
  <w:style w:type="table" w:styleId="Tablaconcuadrcula">
    <w:name w:val="Table Grid"/>
    <w:basedOn w:val="Tablanormal"/>
    <w:uiPriority w:val="39"/>
    <w:rsid w:val="00985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97D7D"/>
    <w:rPr>
      <w:rFonts w:ascii="Arial" w:eastAsiaTheme="majorEastAsia" w:hAnsi="Arial" w:cstheme="majorBidi"/>
      <w:b/>
      <w:color w:val="153D63"/>
      <w:sz w:val="32"/>
      <w:szCs w:val="32"/>
    </w:rPr>
  </w:style>
  <w:style w:type="character" w:styleId="Hipervnculo">
    <w:name w:val="Hyperlink"/>
    <w:basedOn w:val="Fuentedeprrafopredeter"/>
    <w:uiPriority w:val="99"/>
    <w:semiHidden/>
    <w:unhideWhenUsed/>
    <w:rsid w:val="00A076AB"/>
    <w:rPr>
      <w:color w:val="0000FF"/>
      <w:u w:val="single"/>
    </w:rPr>
  </w:style>
  <w:style w:type="character" w:styleId="Hipervnculovisitado">
    <w:name w:val="FollowedHyperlink"/>
    <w:basedOn w:val="Fuentedeprrafopredeter"/>
    <w:uiPriority w:val="99"/>
    <w:semiHidden/>
    <w:unhideWhenUsed/>
    <w:rsid w:val="00A076AB"/>
    <w:rPr>
      <w:color w:val="800080"/>
      <w:u w:val="single"/>
    </w:rPr>
  </w:style>
  <w:style w:type="paragraph" w:customStyle="1" w:styleId="msonormal0">
    <w:name w:val="msonormal"/>
    <w:basedOn w:val="Normal"/>
    <w:rsid w:val="00A076AB"/>
    <w:pPr>
      <w:spacing w:before="100" w:beforeAutospacing="1" w:after="100" w:afterAutospacing="1"/>
      <w:jc w:val="left"/>
    </w:pPr>
    <w:rPr>
      <w:rFonts w:ascii="Times New Roman" w:eastAsia="Times New Roman" w:hAnsi="Times New Roman" w:cs="Times New Roman"/>
      <w:kern w:val="0"/>
      <w:sz w:val="24"/>
      <w:szCs w:val="24"/>
      <w:lang w:eastAsia="es-CO"/>
      <w14:ligatures w14:val="none"/>
    </w:rPr>
  </w:style>
  <w:style w:type="paragraph" w:customStyle="1" w:styleId="font5">
    <w:name w:val="font5"/>
    <w:basedOn w:val="Normal"/>
    <w:rsid w:val="00A076AB"/>
    <w:pPr>
      <w:spacing w:before="100" w:beforeAutospacing="1" w:after="100" w:afterAutospacing="1"/>
      <w:jc w:val="left"/>
    </w:pPr>
    <w:rPr>
      <w:rFonts w:eastAsia="Times New Roman" w:cs="Arial"/>
      <w:kern w:val="0"/>
      <w:szCs w:val="20"/>
      <w:lang w:eastAsia="es-CO"/>
      <w14:ligatures w14:val="none"/>
    </w:rPr>
  </w:style>
  <w:style w:type="paragraph" w:customStyle="1" w:styleId="font6">
    <w:name w:val="font6"/>
    <w:basedOn w:val="Normal"/>
    <w:rsid w:val="00A076AB"/>
    <w:pPr>
      <w:spacing w:before="100" w:beforeAutospacing="1" w:after="100" w:afterAutospacing="1"/>
      <w:jc w:val="left"/>
    </w:pPr>
    <w:rPr>
      <w:rFonts w:eastAsia="Times New Roman" w:cs="Arial"/>
      <w:b/>
      <w:bCs/>
      <w:kern w:val="0"/>
      <w:szCs w:val="20"/>
      <w:lang w:eastAsia="es-CO"/>
      <w14:ligatures w14:val="none"/>
    </w:rPr>
  </w:style>
  <w:style w:type="paragraph" w:customStyle="1" w:styleId="xl63">
    <w:name w:val="xl63"/>
    <w:basedOn w:val="Normal"/>
    <w:rsid w:val="00A076AB"/>
    <w:pPr>
      <w:spacing w:before="100" w:beforeAutospacing="1" w:after="100" w:afterAutospacing="1"/>
      <w:jc w:val="left"/>
    </w:pPr>
    <w:rPr>
      <w:rFonts w:eastAsia="Times New Roman" w:cs="Arial"/>
      <w:kern w:val="0"/>
      <w:szCs w:val="20"/>
      <w:lang w:eastAsia="es-CO"/>
      <w14:ligatures w14:val="none"/>
    </w:rPr>
  </w:style>
  <w:style w:type="paragraph" w:customStyle="1" w:styleId="xl64">
    <w:name w:val="xl64"/>
    <w:basedOn w:val="Normal"/>
    <w:rsid w:val="00A076AB"/>
    <w:pPr>
      <w:spacing w:before="100" w:beforeAutospacing="1" w:after="100" w:afterAutospacing="1"/>
      <w:jc w:val="center"/>
      <w:textAlignment w:val="center"/>
    </w:pPr>
    <w:rPr>
      <w:rFonts w:eastAsia="Times New Roman" w:cs="Arial"/>
      <w:kern w:val="0"/>
      <w:szCs w:val="20"/>
      <w:lang w:eastAsia="es-CO"/>
      <w14:ligatures w14:val="none"/>
    </w:rPr>
  </w:style>
  <w:style w:type="paragraph" w:customStyle="1" w:styleId="xl65">
    <w:name w:val="xl65"/>
    <w:basedOn w:val="Normal"/>
    <w:rsid w:val="00A076AB"/>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cs="Arial"/>
      <w:b/>
      <w:bCs/>
      <w:kern w:val="0"/>
      <w:sz w:val="16"/>
      <w:szCs w:val="16"/>
      <w:lang w:eastAsia="es-CO"/>
      <w14:ligatures w14:val="none"/>
    </w:rPr>
  </w:style>
  <w:style w:type="paragraph" w:customStyle="1" w:styleId="xl66">
    <w:name w:val="xl66"/>
    <w:basedOn w:val="Normal"/>
    <w:rsid w:val="00A076AB"/>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cs="Arial"/>
      <w:b/>
      <w:bCs/>
      <w:kern w:val="0"/>
      <w:szCs w:val="20"/>
      <w:lang w:eastAsia="es-CO"/>
      <w14:ligatures w14:val="none"/>
    </w:rPr>
  </w:style>
  <w:style w:type="paragraph" w:customStyle="1" w:styleId="xl67">
    <w:name w:val="xl67"/>
    <w:basedOn w:val="Normal"/>
    <w:rsid w:val="00A076AB"/>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cs="Arial"/>
      <w:b/>
      <w:bCs/>
      <w:kern w:val="0"/>
      <w:szCs w:val="20"/>
      <w:lang w:eastAsia="es-CO"/>
      <w14:ligatures w14:val="none"/>
    </w:rPr>
  </w:style>
  <w:style w:type="paragraph" w:customStyle="1" w:styleId="xl68">
    <w:name w:val="xl68"/>
    <w:basedOn w:val="Normal"/>
    <w:rsid w:val="00A076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kern w:val="0"/>
      <w:sz w:val="16"/>
      <w:szCs w:val="16"/>
      <w:lang w:eastAsia="es-CO"/>
      <w14:ligatures w14:val="none"/>
    </w:rPr>
  </w:style>
  <w:style w:type="paragraph" w:customStyle="1" w:styleId="xl69">
    <w:name w:val="xl69"/>
    <w:basedOn w:val="Normal"/>
    <w:rsid w:val="00A076AB"/>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left"/>
      <w:textAlignment w:val="center"/>
    </w:pPr>
    <w:rPr>
      <w:rFonts w:eastAsia="Times New Roman" w:cs="Arial"/>
      <w:kern w:val="0"/>
      <w:szCs w:val="20"/>
      <w:lang w:eastAsia="es-CO"/>
      <w14:ligatures w14:val="none"/>
    </w:rPr>
  </w:style>
  <w:style w:type="paragraph" w:customStyle="1" w:styleId="xl70">
    <w:name w:val="xl70"/>
    <w:basedOn w:val="Normal"/>
    <w:rsid w:val="00A076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kern w:val="0"/>
      <w:szCs w:val="20"/>
      <w:lang w:eastAsia="es-CO"/>
      <w14:ligatures w14:val="none"/>
    </w:rPr>
  </w:style>
  <w:style w:type="paragraph" w:customStyle="1" w:styleId="xl71">
    <w:name w:val="xl71"/>
    <w:basedOn w:val="Normal"/>
    <w:rsid w:val="00A076AB"/>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Arial"/>
      <w:kern w:val="0"/>
      <w:szCs w:val="20"/>
      <w:lang w:eastAsia="es-CO"/>
      <w14:ligatures w14:val="none"/>
    </w:rPr>
  </w:style>
  <w:style w:type="paragraph" w:customStyle="1" w:styleId="xl72">
    <w:name w:val="xl72"/>
    <w:basedOn w:val="Normal"/>
    <w:rsid w:val="00A076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kern w:val="0"/>
      <w:szCs w:val="20"/>
      <w:lang w:eastAsia="es-CO"/>
      <w14:ligatures w14:val="none"/>
    </w:rPr>
  </w:style>
  <w:style w:type="paragraph" w:customStyle="1" w:styleId="xl73">
    <w:name w:val="xl73"/>
    <w:basedOn w:val="Normal"/>
    <w:rsid w:val="00A076AB"/>
    <w:pPr>
      <w:spacing w:before="100" w:beforeAutospacing="1" w:after="100" w:afterAutospacing="1"/>
      <w:jc w:val="center"/>
      <w:textAlignment w:val="center"/>
    </w:pPr>
    <w:rPr>
      <w:rFonts w:eastAsia="Times New Roman" w:cs="Arial"/>
      <w:kern w:val="0"/>
      <w:sz w:val="16"/>
      <w:szCs w:val="16"/>
      <w:lang w:eastAsia="es-CO"/>
      <w14:ligatures w14:val="none"/>
    </w:rPr>
  </w:style>
  <w:style w:type="paragraph" w:customStyle="1" w:styleId="xl74">
    <w:name w:val="xl74"/>
    <w:basedOn w:val="Normal"/>
    <w:rsid w:val="00A076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kern w:val="0"/>
      <w:szCs w:val="20"/>
      <w:lang w:eastAsia="es-CO"/>
      <w14:ligatures w14:val="none"/>
    </w:rPr>
  </w:style>
  <w:style w:type="paragraph" w:customStyle="1" w:styleId="xl75">
    <w:name w:val="xl75"/>
    <w:basedOn w:val="Normal"/>
    <w:rsid w:val="00A076AB"/>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Arial"/>
      <w:kern w:val="0"/>
      <w:szCs w:val="20"/>
      <w:lang w:eastAsia="es-CO"/>
      <w14:ligatures w14:val="none"/>
    </w:rPr>
  </w:style>
  <w:style w:type="paragraph" w:customStyle="1" w:styleId="xl76">
    <w:name w:val="xl76"/>
    <w:basedOn w:val="Normal"/>
    <w:rsid w:val="00A076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kern w:val="0"/>
      <w:sz w:val="16"/>
      <w:szCs w:val="16"/>
      <w:lang w:eastAsia="es-CO"/>
      <w14:ligatures w14:val="none"/>
    </w:rPr>
  </w:style>
  <w:style w:type="paragraph" w:customStyle="1" w:styleId="xl77">
    <w:name w:val="xl77"/>
    <w:basedOn w:val="Normal"/>
    <w:rsid w:val="00A076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s="Arial"/>
      <w:kern w:val="0"/>
      <w:szCs w:val="20"/>
      <w:lang w:eastAsia="es-CO"/>
      <w14:ligatures w14:val="none"/>
    </w:rPr>
  </w:style>
  <w:style w:type="paragraph" w:customStyle="1" w:styleId="xl78">
    <w:name w:val="xl78"/>
    <w:basedOn w:val="Normal"/>
    <w:rsid w:val="00A076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kern w:val="0"/>
      <w:szCs w:val="20"/>
      <w:lang w:eastAsia="es-CO"/>
      <w14:ligatures w14:val="none"/>
    </w:rPr>
  </w:style>
  <w:style w:type="paragraph" w:customStyle="1" w:styleId="xl79">
    <w:name w:val="xl79"/>
    <w:basedOn w:val="Normal"/>
    <w:rsid w:val="00A076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kern w:val="0"/>
      <w:szCs w:val="20"/>
      <w:lang w:eastAsia="es-CO"/>
      <w14:ligatures w14:val="none"/>
    </w:rPr>
  </w:style>
  <w:style w:type="paragraph" w:customStyle="1" w:styleId="xl80">
    <w:name w:val="xl80"/>
    <w:basedOn w:val="Normal"/>
    <w:rsid w:val="00A076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kern w:val="0"/>
      <w:szCs w:val="20"/>
      <w:lang w:eastAsia="es-CO"/>
      <w14:ligatures w14:val="none"/>
    </w:rPr>
  </w:style>
  <w:style w:type="paragraph" w:customStyle="1" w:styleId="xl81">
    <w:name w:val="xl81"/>
    <w:basedOn w:val="Normal"/>
    <w:rsid w:val="00A076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kern w:val="0"/>
      <w:szCs w:val="20"/>
      <w:lang w:eastAsia="es-CO"/>
      <w14:ligatures w14:val="none"/>
    </w:rPr>
  </w:style>
  <w:style w:type="paragraph" w:customStyle="1" w:styleId="xl82">
    <w:name w:val="xl82"/>
    <w:basedOn w:val="Normal"/>
    <w:rsid w:val="00A076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kern w:val="0"/>
      <w:szCs w:val="20"/>
      <w:lang w:eastAsia="es-CO"/>
      <w14:ligatures w14:val="none"/>
    </w:rPr>
  </w:style>
  <w:style w:type="paragraph" w:customStyle="1" w:styleId="xl83">
    <w:name w:val="xl83"/>
    <w:basedOn w:val="Normal"/>
    <w:rsid w:val="00A076AB"/>
    <w:pPr>
      <w:spacing w:before="100" w:beforeAutospacing="1" w:after="100" w:afterAutospacing="1"/>
      <w:jc w:val="left"/>
    </w:pPr>
    <w:rPr>
      <w:rFonts w:eastAsia="Times New Roman" w:cs="Arial"/>
      <w:kern w:val="0"/>
      <w:sz w:val="24"/>
      <w:szCs w:val="24"/>
      <w:lang w:eastAsia="es-CO"/>
      <w14:ligatures w14:val="none"/>
    </w:rPr>
  </w:style>
  <w:style w:type="paragraph" w:customStyle="1" w:styleId="xl84">
    <w:name w:val="xl84"/>
    <w:basedOn w:val="Normal"/>
    <w:rsid w:val="00A076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kern w:val="0"/>
      <w:szCs w:val="20"/>
      <w:lang w:eastAsia="es-CO"/>
      <w14:ligatures w14:val="none"/>
    </w:rPr>
  </w:style>
  <w:style w:type="paragraph" w:customStyle="1" w:styleId="xl85">
    <w:name w:val="xl85"/>
    <w:basedOn w:val="Normal"/>
    <w:rsid w:val="00A076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Arial"/>
      <w:kern w:val="0"/>
      <w:szCs w:val="20"/>
      <w:lang w:eastAsia="es-CO"/>
      <w14:ligatures w14:val="none"/>
    </w:rPr>
  </w:style>
  <w:style w:type="paragraph" w:customStyle="1" w:styleId="xl86">
    <w:name w:val="xl86"/>
    <w:basedOn w:val="Normal"/>
    <w:rsid w:val="00A076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kern w:val="0"/>
      <w:sz w:val="16"/>
      <w:szCs w:val="16"/>
      <w:lang w:eastAsia="es-CO"/>
      <w14:ligatures w14:val="none"/>
    </w:rPr>
  </w:style>
  <w:style w:type="paragraph" w:customStyle="1" w:styleId="xl87">
    <w:name w:val="xl87"/>
    <w:basedOn w:val="Normal"/>
    <w:rsid w:val="00A076AB"/>
    <w:pPr>
      <w:pBdr>
        <w:top w:val="single" w:sz="8" w:space="0" w:color="auto"/>
        <w:left w:val="single" w:sz="8" w:space="0" w:color="auto"/>
        <w:right w:val="single" w:sz="4" w:space="0" w:color="auto"/>
      </w:pBdr>
      <w:shd w:val="clear" w:color="000000" w:fill="0E2841"/>
      <w:spacing w:before="100" w:beforeAutospacing="1" w:after="100" w:afterAutospacing="1"/>
      <w:jc w:val="center"/>
      <w:textAlignment w:val="center"/>
    </w:pPr>
    <w:rPr>
      <w:rFonts w:eastAsia="Times New Roman" w:cs="Arial"/>
      <w:b/>
      <w:bCs/>
      <w:color w:val="FFFFFF"/>
      <w:kern w:val="0"/>
      <w:sz w:val="16"/>
      <w:szCs w:val="16"/>
      <w:lang w:eastAsia="es-CO"/>
      <w14:ligatures w14:val="none"/>
    </w:rPr>
  </w:style>
  <w:style w:type="paragraph" w:customStyle="1" w:styleId="xl88">
    <w:name w:val="xl88"/>
    <w:basedOn w:val="Normal"/>
    <w:rsid w:val="00A076AB"/>
    <w:pPr>
      <w:pBdr>
        <w:top w:val="single" w:sz="4" w:space="0" w:color="auto"/>
        <w:left w:val="single" w:sz="4" w:space="0" w:color="auto"/>
        <w:bottom w:val="single" w:sz="4" w:space="0" w:color="auto"/>
        <w:right w:val="single" w:sz="4" w:space="0" w:color="auto"/>
      </w:pBdr>
      <w:shd w:val="clear" w:color="000000" w:fill="0E2841"/>
      <w:spacing w:before="100" w:beforeAutospacing="1" w:after="100" w:afterAutospacing="1"/>
      <w:jc w:val="left"/>
      <w:textAlignment w:val="center"/>
    </w:pPr>
    <w:rPr>
      <w:rFonts w:eastAsia="Times New Roman" w:cs="Arial"/>
      <w:b/>
      <w:bCs/>
      <w:color w:val="FFFFFF"/>
      <w:kern w:val="0"/>
      <w:szCs w:val="20"/>
      <w:lang w:eastAsia="es-CO"/>
      <w14:ligatures w14:val="none"/>
    </w:rPr>
  </w:style>
  <w:style w:type="paragraph" w:customStyle="1" w:styleId="xl89">
    <w:name w:val="xl89"/>
    <w:basedOn w:val="Normal"/>
    <w:rsid w:val="00A076AB"/>
    <w:pPr>
      <w:pBdr>
        <w:top w:val="single" w:sz="4" w:space="0" w:color="auto"/>
        <w:left w:val="single" w:sz="4" w:space="0" w:color="auto"/>
        <w:bottom w:val="single" w:sz="4" w:space="0" w:color="auto"/>
        <w:right w:val="single" w:sz="4" w:space="0" w:color="auto"/>
      </w:pBdr>
      <w:shd w:val="clear" w:color="000000" w:fill="0E2841"/>
      <w:spacing w:before="100" w:beforeAutospacing="1" w:after="100" w:afterAutospacing="1"/>
      <w:jc w:val="center"/>
      <w:textAlignment w:val="center"/>
    </w:pPr>
    <w:rPr>
      <w:rFonts w:eastAsia="Times New Roman" w:cs="Arial"/>
      <w:b/>
      <w:bCs/>
      <w:color w:val="FFFFFF"/>
      <w:kern w:val="0"/>
      <w:sz w:val="16"/>
      <w:szCs w:val="16"/>
      <w:lang w:eastAsia="es-CO"/>
      <w14:ligatures w14:val="none"/>
    </w:rPr>
  </w:style>
  <w:style w:type="paragraph" w:customStyle="1" w:styleId="xl90">
    <w:name w:val="xl90"/>
    <w:basedOn w:val="Normal"/>
    <w:rsid w:val="00A076AB"/>
    <w:pPr>
      <w:pBdr>
        <w:top w:val="single" w:sz="4" w:space="0" w:color="auto"/>
        <w:left w:val="single" w:sz="4" w:space="0" w:color="auto"/>
        <w:bottom w:val="single" w:sz="4" w:space="0" w:color="auto"/>
        <w:right w:val="single" w:sz="4" w:space="0" w:color="auto"/>
      </w:pBdr>
      <w:shd w:val="clear" w:color="000000" w:fill="0E2841"/>
      <w:spacing w:before="100" w:beforeAutospacing="1" w:after="100" w:afterAutospacing="1"/>
      <w:jc w:val="left"/>
      <w:textAlignment w:val="center"/>
    </w:pPr>
    <w:rPr>
      <w:rFonts w:eastAsia="Times New Roman" w:cs="Arial"/>
      <w:b/>
      <w:bCs/>
      <w:color w:val="FFFFFF"/>
      <w:kern w:val="0"/>
      <w:szCs w:val="2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0">
      <w:bodyDiv w:val="1"/>
      <w:marLeft w:val="0"/>
      <w:marRight w:val="0"/>
      <w:marTop w:val="0"/>
      <w:marBottom w:val="0"/>
      <w:divBdr>
        <w:top w:val="none" w:sz="0" w:space="0" w:color="auto"/>
        <w:left w:val="none" w:sz="0" w:space="0" w:color="auto"/>
        <w:bottom w:val="none" w:sz="0" w:space="0" w:color="auto"/>
        <w:right w:val="none" w:sz="0" w:space="0" w:color="auto"/>
      </w:divBdr>
    </w:div>
    <w:div w:id="25765070">
      <w:bodyDiv w:val="1"/>
      <w:marLeft w:val="0"/>
      <w:marRight w:val="0"/>
      <w:marTop w:val="0"/>
      <w:marBottom w:val="0"/>
      <w:divBdr>
        <w:top w:val="none" w:sz="0" w:space="0" w:color="auto"/>
        <w:left w:val="none" w:sz="0" w:space="0" w:color="auto"/>
        <w:bottom w:val="none" w:sz="0" w:space="0" w:color="auto"/>
        <w:right w:val="none" w:sz="0" w:space="0" w:color="auto"/>
      </w:divBdr>
    </w:div>
    <w:div w:id="98573345">
      <w:bodyDiv w:val="1"/>
      <w:marLeft w:val="0"/>
      <w:marRight w:val="0"/>
      <w:marTop w:val="0"/>
      <w:marBottom w:val="0"/>
      <w:divBdr>
        <w:top w:val="none" w:sz="0" w:space="0" w:color="auto"/>
        <w:left w:val="none" w:sz="0" w:space="0" w:color="auto"/>
        <w:bottom w:val="none" w:sz="0" w:space="0" w:color="auto"/>
        <w:right w:val="none" w:sz="0" w:space="0" w:color="auto"/>
      </w:divBdr>
    </w:div>
    <w:div w:id="121307793">
      <w:bodyDiv w:val="1"/>
      <w:marLeft w:val="0"/>
      <w:marRight w:val="0"/>
      <w:marTop w:val="0"/>
      <w:marBottom w:val="0"/>
      <w:divBdr>
        <w:top w:val="none" w:sz="0" w:space="0" w:color="auto"/>
        <w:left w:val="none" w:sz="0" w:space="0" w:color="auto"/>
        <w:bottom w:val="none" w:sz="0" w:space="0" w:color="auto"/>
        <w:right w:val="none" w:sz="0" w:space="0" w:color="auto"/>
      </w:divBdr>
    </w:div>
    <w:div w:id="196086345">
      <w:bodyDiv w:val="1"/>
      <w:marLeft w:val="0"/>
      <w:marRight w:val="0"/>
      <w:marTop w:val="0"/>
      <w:marBottom w:val="0"/>
      <w:divBdr>
        <w:top w:val="none" w:sz="0" w:space="0" w:color="auto"/>
        <w:left w:val="none" w:sz="0" w:space="0" w:color="auto"/>
        <w:bottom w:val="none" w:sz="0" w:space="0" w:color="auto"/>
        <w:right w:val="none" w:sz="0" w:space="0" w:color="auto"/>
      </w:divBdr>
    </w:div>
    <w:div w:id="291331287">
      <w:bodyDiv w:val="1"/>
      <w:marLeft w:val="0"/>
      <w:marRight w:val="0"/>
      <w:marTop w:val="0"/>
      <w:marBottom w:val="0"/>
      <w:divBdr>
        <w:top w:val="none" w:sz="0" w:space="0" w:color="auto"/>
        <w:left w:val="none" w:sz="0" w:space="0" w:color="auto"/>
        <w:bottom w:val="none" w:sz="0" w:space="0" w:color="auto"/>
        <w:right w:val="none" w:sz="0" w:space="0" w:color="auto"/>
      </w:divBdr>
    </w:div>
    <w:div w:id="347293027">
      <w:bodyDiv w:val="1"/>
      <w:marLeft w:val="0"/>
      <w:marRight w:val="0"/>
      <w:marTop w:val="0"/>
      <w:marBottom w:val="0"/>
      <w:divBdr>
        <w:top w:val="none" w:sz="0" w:space="0" w:color="auto"/>
        <w:left w:val="none" w:sz="0" w:space="0" w:color="auto"/>
        <w:bottom w:val="none" w:sz="0" w:space="0" w:color="auto"/>
        <w:right w:val="none" w:sz="0" w:space="0" w:color="auto"/>
      </w:divBdr>
    </w:div>
    <w:div w:id="409352749">
      <w:bodyDiv w:val="1"/>
      <w:marLeft w:val="0"/>
      <w:marRight w:val="0"/>
      <w:marTop w:val="0"/>
      <w:marBottom w:val="0"/>
      <w:divBdr>
        <w:top w:val="none" w:sz="0" w:space="0" w:color="auto"/>
        <w:left w:val="none" w:sz="0" w:space="0" w:color="auto"/>
        <w:bottom w:val="none" w:sz="0" w:space="0" w:color="auto"/>
        <w:right w:val="none" w:sz="0" w:space="0" w:color="auto"/>
      </w:divBdr>
    </w:div>
    <w:div w:id="621301750">
      <w:bodyDiv w:val="1"/>
      <w:marLeft w:val="0"/>
      <w:marRight w:val="0"/>
      <w:marTop w:val="0"/>
      <w:marBottom w:val="0"/>
      <w:divBdr>
        <w:top w:val="none" w:sz="0" w:space="0" w:color="auto"/>
        <w:left w:val="none" w:sz="0" w:space="0" w:color="auto"/>
        <w:bottom w:val="none" w:sz="0" w:space="0" w:color="auto"/>
        <w:right w:val="none" w:sz="0" w:space="0" w:color="auto"/>
      </w:divBdr>
    </w:div>
    <w:div w:id="725449177">
      <w:bodyDiv w:val="1"/>
      <w:marLeft w:val="0"/>
      <w:marRight w:val="0"/>
      <w:marTop w:val="0"/>
      <w:marBottom w:val="0"/>
      <w:divBdr>
        <w:top w:val="none" w:sz="0" w:space="0" w:color="auto"/>
        <w:left w:val="none" w:sz="0" w:space="0" w:color="auto"/>
        <w:bottom w:val="none" w:sz="0" w:space="0" w:color="auto"/>
        <w:right w:val="none" w:sz="0" w:space="0" w:color="auto"/>
      </w:divBdr>
    </w:div>
    <w:div w:id="1083988221">
      <w:bodyDiv w:val="1"/>
      <w:marLeft w:val="0"/>
      <w:marRight w:val="0"/>
      <w:marTop w:val="0"/>
      <w:marBottom w:val="0"/>
      <w:divBdr>
        <w:top w:val="none" w:sz="0" w:space="0" w:color="auto"/>
        <w:left w:val="none" w:sz="0" w:space="0" w:color="auto"/>
        <w:bottom w:val="none" w:sz="0" w:space="0" w:color="auto"/>
        <w:right w:val="none" w:sz="0" w:space="0" w:color="auto"/>
      </w:divBdr>
    </w:div>
    <w:div w:id="1307585287">
      <w:bodyDiv w:val="1"/>
      <w:marLeft w:val="0"/>
      <w:marRight w:val="0"/>
      <w:marTop w:val="0"/>
      <w:marBottom w:val="0"/>
      <w:divBdr>
        <w:top w:val="none" w:sz="0" w:space="0" w:color="auto"/>
        <w:left w:val="none" w:sz="0" w:space="0" w:color="auto"/>
        <w:bottom w:val="none" w:sz="0" w:space="0" w:color="auto"/>
        <w:right w:val="none" w:sz="0" w:space="0" w:color="auto"/>
      </w:divBdr>
    </w:div>
    <w:div w:id="1955554900">
      <w:bodyDiv w:val="1"/>
      <w:marLeft w:val="0"/>
      <w:marRight w:val="0"/>
      <w:marTop w:val="0"/>
      <w:marBottom w:val="0"/>
      <w:divBdr>
        <w:top w:val="none" w:sz="0" w:space="0" w:color="auto"/>
        <w:left w:val="none" w:sz="0" w:space="0" w:color="auto"/>
        <w:bottom w:val="none" w:sz="0" w:space="0" w:color="auto"/>
        <w:right w:val="none" w:sz="0" w:space="0" w:color="auto"/>
      </w:divBdr>
    </w:div>
    <w:div w:id="1998723690">
      <w:bodyDiv w:val="1"/>
      <w:marLeft w:val="0"/>
      <w:marRight w:val="0"/>
      <w:marTop w:val="0"/>
      <w:marBottom w:val="0"/>
      <w:divBdr>
        <w:top w:val="none" w:sz="0" w:space="0" w:color="auto"/>
        <w:left w:val="none" w:sz="0" w:space="0" w:color="auto"/>
        <w:bottom w:val="none" w:sz="0" w:space="0" w:color="auto"/>
        <w:right w:val="none" w:sz="0" w:space="0" w:color="auto"/>
      </w:divBdr>
    </w:div>
    <w:div w:id="2001031573">
      <w:bodyDiv w:val="1"/>
      <w:marLeft w:val="0"/>
      <w:marRight w:val="0"/>
      <w:marTop w:val="0"/>
      <w:marBottom w:val="0"/>
      <w:divBdr>
        <w:top w:val="none" w:sz="0" w:space="0" w:color="auto"/>
        <w:left w:val="none" w:sz="0" w:space="0" w:color="auto"/>
        <w:bottom w:val="none" w:sz="0" w:space="0" w:color="auto"/>
        <w:right w:val="none" w:sz="0" w:space="0" w:color="auto"/>
      </w:divBdr>
    </w:div>
    <w:div w:id="2119131441">
      <w:bodyDiv w:val="1"/>
      <w:marLeft w:val="0"/>
      <w:marRight w:val="0"/>
      <w:marTop w:val="0"/>
      <w:marBottom w:val="0"/>
      <w:divBdr>
        <w:top w:val="none" w:sz="0" w:space="0" w:color="auto"/>
        <w:left w:val="none" w:sz="0" w:space="0" w:color="auto"/>
        <w:bottom w:val="none" w:sz="0" w:space="0" w:color="auto"/>
        <w:right w:val="none" w:sz="0" w:space="0" w:color="auto"/>
      </w:divBdr>
    </w:div>
    <w:div w:id="21417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A26D-D4FB-46F0-99FD-3D27B4A7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4814</Words>
  <Characters>26482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2026-01-28T05:26:00Z</dcterms:created>
  <dcterms:modified xsi:type="dcterms:W3CDTF">2026-04-14T17:07:00Z</dcterms:modified>
</cp:coreProperties>
</file>