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67" w:rsidRDefault="005E0367"/>
    <w:p w:rsidR="005E0367" w:rsidRPr="005E0367" w:rsidRDefault="005E0367" w:rsidP="005E0367"/>
    <w:p w:rsidR="005E0367" w:rsidRPr="005E0367" w:rsidRDefault="005E0367" w:rsidP="005E0367"/>
    <w:p w:rsidR="005E0367" w:rsidRPr="005E0367" w:rsidRDefault="005E0367" w:rsidP="005E0367"/>
    <w:p w:rsidR="005E0367" w:rsidRDefault="005E0367" w:rsidP="005E0367"/>
    <w:p w:rsidR="005E0367" w:rsidRDefault="005E0367" w:rsidP="005E0367"/>
    <w:p w:rsidR="005E0367" w:rsidRPr="005E0367" w:rsidRDefault="005E0367" w:rsidP="005E0367"/>
    <w:p w:rsidR="005E0367" w:rsidRDefault="005E0367" w:rsidP="005E0367"/>
    <w:p w:rsidR="0068296A" w:rsidRPr="005E0367" w:rsidRDefault="005E0367" w:rsidP="005E0367">
      <w:pPr>
        <w:tabs>
          <w:tab w:val="left" w:pos="3405"/>
        </w:tabs>
        <w:jc w:val="center"/>
        <w:rPr>
          <w:sz w:val="56"/>
          <w:szCs w:val="56"/>
        </w:rPr>
      </w:pPr>
      <w:r w:rsidRPr="005E0367">
        <w:rPr>
          <w:sz w:val="56"/>
          <w:szCs w:val="56"/>
        </w:rPr>
        <w:t xml:space="preserve">INFORME </w:t>
      </w:r>
      <w:r>
        <w:rPr>
          <w:sz w:val="56"/>
          <w:szCs w:val="56"/>
        </w:rPr>
        <w:t xml:space="preserve">ESTADISTICO </w:t>
      </w:r>
      <w:r w:rsidRPr="005E0367">
        <w:rPr>
          <w:sz w:val="56"/>
          <w:szCs w:val="56"/>
        </w:rPr>
        <w:t>SONDEO DE SATISFACCIÓN</w:t>
      </w:r>
    </w:p>
    <w:p w:rsidR="005E0367" w:rsidRPr="005E0367" w:rsidRDefault="005E0367" w:rsidP="005E0367">
      <w:pPr>
        <w:tabs>
          <w:tab w:val="left" w:pos="3405"/>
        </w:tabs>
        <w:jc w:val="center"/>
        <w:rPr>
          <w:sz w:val="56"/>
          <w:szCs w:val="56"/>
        </w:rPr>
      </w:pPr>
      <w:r w:rsidRPr="005E0367">
        <w:rPr>
          <w:sz w:val="56"/>
          <w:szCs w:val="56"/>
        </w:rPr>
        <w:t xml:space="preserve">PREGUNTA JULIO-SEPTIEMBRE </w:t>
      </w:r>
    </w:p>
    <w:p w:rsidR="005E0367" w:rsidRPr="005E0367" w:rsidRDefault="005E0367" w:rsidP="005E0367">
      <w:pPr>
        <w:tabs>
          <w:tab w:val="left" w:pos="3405"/>
        </w:tabs>
        <w:jc w:val="center"/>
        <w:rPr>
          <w:sz w:val="56"/>
          <w:szCs w:val="56"/>
        </w:rPr>
      </w:pPr>
      <w:r w:rsidRPr="005E0367">
        <w:rPr>
          <w:sz w:val="56"/>
          <w:szCs w:val="56"/>
        </w:rPr>
        <w:t>2018</w:t>
      </w:r>
    </w:p>
    <w:p w:rsidR="005E0367" w:rsidRDefault="005E0367" w:rsidP="005E0367">
      <w:pPr>
        <w:tabs>
          <w:tab w:val="left" w:pos="3405"/>
        </w:tabs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033F106C" wp14:editId="2565B137">
            <wp:simplePos x="0" y="0"/>
            <wp:positionH relativeFrom="margin">
              <wp:posOffset>4419600</wp:posOffset>
            </wp:positionH>
            <wp:positionV relativeFrom="paragraph">
              <wp:posOffset>5678170</wp:posOffset>
            </wp:positionV>
            <wp:extent cx="2136038" cy="600761"/>
            <wp:effectExtent l="0" t="0" r="0" b="889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038" cy="600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367" w:rsidRPr="005E0367" w:rsidRDefault="005E0367" w:rsidP="005E0367"/>
    <w:p w:rsidR="005E0367" w:rsidRPr="005E0367" w:rsidRDefault="005E0367" w:rsidP="005E0367"/>
    <w:p w:rsidR="005E0367" w:rsidRPr="005E0367" w:rsidRDefault="005E0367" w:rsidP="005E0367"/>
    <w:p w:rsidR="005E0367" w:rsidRPr="005E0367" w:rsidRDefault="005E0367" w:rsidP="005E0367"/>
    <w:p w:rsidR="005E0367" w:rsidRPr="005E0367" w:rsidRDefault="005E0367" w:rsidP="005E0367"/>
    <w:p w:rsidR="005E0367" w:rsidRPr="005E0367" w:rsidRDefault="005E0367" w:rsidP="005E0367"/>
    <w:p w:rsidR="005E0367" w:rsidRDefault="005E0367" w:rsidP="005E0367"/>
    <w:p w:rsidR="005E0367" w:rsidRDefault="005E0367" w:rsidP="005E0367">
      <w:pPr>
        <w:jc w:val="center"/>
      </w:pPr>
    </w:p>
    <w:p w:rsidR="005E0367" w:rsidRDefault="005E0367" w:rsidP="005E0367">
      <w:pPr>
        <w:jc w:val="center"/>
      </w:pPr>
    </w:p>
    <w:p w:rsidR="005E0367" w:rsidRDefault="005E0367" w:rsidP="005E0367">
      <w:pPr>
        <w:jc w:val="center"/>
      </w:pPr>
    </w:p>
    <w:p w:rsidR="005E0367" w:rsidRDefault="005E0367" w:rsidP="005E0367">
      <w:pPr>
        <w:jc w:val="center"/>
      </w:pPr>
    </w:p>
    <w:p w:rsidR="005E0367" w:rsidRPr="008879E4" w:rsidRDefault="005E0367" w:rsidP="005E0367">
      <w:pPr>
        <w:jc w:val="both"/>
        <w:rPr>
          <w:rFonts w:ascii="Arial" w:hAnsi="Arial" w:cs="Arial"/>
          <w:sz w:val="24"/>
          <w:szCs w:val="24"/>
        </w:rPr>
      </w:pPr>
      <w:r w:rsidRPr="008879E4">
        <w:rPr>
          <w:rFonts w:ascii="Arial" w:hAnsi="Arial" w:cs="Arial"/>
          <w:sz w:val="24"/>
          <w:szCs w:val="24"/>
        </w:rPr>
        <w:t>La Fiscalía General de la Nación con el ánimo de</w:t>
      </w:r>
      <w:r w:rsidR="007142F7">
        <w:rPr>
          <w:rFonts w:ascii="Arial" w:hAnsi="Arial" w:cs="Arial"/>
          <w:sz w:val="24"/>
          <w:szCs w:val="24"/>
        </w:rPr>
        <w:t xml:space="preserve"> establecer el conocimiento de la ciudadanía frente al Programa de prevención del delito Futuro Colombia </w:t>
      </w:r>
      <w:r w:rsidR="007142F7" w:rsidRPr="008879E4">
        <w:rPr>
          <w:rFonts w:ascii="Arial" w:hAnsi="Arial" w:cs="Arial"/>
          <w:sz w:val="24"/>
          <w:szCs w:val="24"/>
        </w:rPr>
        <w:t>realizó</w:t>
      </w:r>
      <w:r w:rsidR="007142F7">
        <w:rPr>
          <w:rFonts w:ascii="Arial" w:hAnsi="Arial" w:cs="Arial"/>
          <w:sz w:val="24"/>
          <w:szCs w:val="24"/>
        </w:rPr>
        <w:t xml:space="preserve"> un sondeo</w:t>
      </w:r>
      <w:r w:rsidRPr="008879E4">
        <w:rPr>
          <w:rFonts w:ascii="Arial" w:hAnsi="Arial" w:cs="Arial"/>
          <w:sz w:val="24"/>
          <w:szCs w:val="24"/>
        </w:rPr>
        <w:t xml:space="preserve"> cuyo resultado fue el siguiente: </w:t>
      </w:r>
    </w:p>
    <w:p w:rsidR="005E0367" w:rsidRDefault="005E0367" w:rsidP="005E0367">
      <w:pPr>
        <w:jc w:val="both"/>
      </w:pPr>
    </w:p>
    <w:p w:rsidR="008879E4" w:rsidRDefault="008879E4" w:rsidP="008879E4">
      <w:pPr>
        <w:jc w:val="center"/>
      </w:pPr>
      <w:r>
        <w:rPr>
          <w:noProof/>
          <w:lang w:eastAsia="es-CO"/>
        </w:rPr>
        <w:drawing>
          <wp:inline distT="0" distB="0" distL="0" distR="0" wp14:anchorId="494C4461" wp14:editId="0DE80CF7">
            <wp:extent cx="3562350" cy="225559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7496" cy="226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9E4" w:rsidRDefault="008879E4" w:rsidP="005E0367">
      <w:pPr>
        <w:jc w:val="both"/>
      </w:pPr>
    </w:p>
    <w:p w:rsidR="008879E4" w:rsidRDefault="008879E4" w:rsidP="005E0367">
      <w:pPr>
        <w:jc w:val="both"/>
      </w:pPr>
    </w:p>
    <w:tbl>
      <w:tblPr>
        <w:tblW w:w="6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60"/>
      </w:tblGrid>
      <w:tr w:rsidR="008879E4" w:rsidTr="008879E4">
        <w:trPr>
          <w:trHeight w:val="315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RESPUESTAS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CANTIDAD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8879E4" w:rsidTr="008879E4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8879E4" w:rsidTr="008879E4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8879E4" w:rsidTr="008879E4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A62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Vacías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8879E4" w:rsidTr="008879E4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79E4" w:rsidRDefault="008879E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:rsidR="008879E4" w:rsidRDefault="008879E4" w:rsidP="005E0367">
      <w:pPr>
        <w:jc w:val="both"/>
      </w:pPr>
    </w:p>
    <w:p w:rsidR="008879E4" w:rsidRPr="00E84FBB" w:rsidRDefault="008879E4" w:rsidP="008879E4">
      <w:pPr>
        <w:jc w:val="both"/>
        <w:rPr>
          <w:rFonts w:ascii="Arial" w:hAnsi="Arial" w:cs="Arial"/>
          <w:b/>
        </w:rPr>
      </w:pPr>
    </w:p>
    <w:p w:rsidR="008879E4" w:rsidRDefault="008879E4" w:rsidP="008879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las </w:t>
      </w:r>
      <w:r w:rsidR="00A626FC">
        <w:rPr>
          <w:rFonts w:ascii="Arial" w:hAnsi="Arial" w:cs="Arial"/>
          <w:sz w:val="24"/>
          <w:szCs w:val="24"/>
        </w:rPr>
        <w:t>doscientas cincuenta (250</w:t>
      </w:r>
      <w:r>
        <w:rPr>
          <w:rFonts w:ascii="Arial" w:hAnsi="Arial" w:cs="Arial"/>
          <w:sz w:val="24"/>
          <w:szCs w:val="24"/>
        </w:rPr>
        <w:t>) r</w:t>
      </w:r>
      <w:r w:rsidR="00A626FC">
        <w:rPr>
          <w:rFonts w:ascii="Arial" w:hAnsi="Arial" w:cs="Arial"/>
          <w:sz w:val="24"/>
          <w:szCs w:val="24"/>
        </w:rPr>
        <w:t>espuestas diligenciadas, un 51</w:t>
      </w:r>
      <w:r>
        <w:rPr>
          <w:rFonts w:ascii="Arial" w:hAnsi="Arial" w:cs="Arial"/>
          <w:sz w:val="24"/>
          <w:szCs w:val="24"/>
        </w:rPr>
        <w:t>% equivale a los usuarios que manifestaron no tener con</w:t>
      </w:r>
      <w:r w:rsidR="00A626FC">
        <w:rPr>
          <w:rFonts w:ascii="Arial" w:hAnsi="Arial" w:cs="Arial"/>
          <w:sz w:val="24"/>
          <w:szCs w:val="24"/>
        </w:rPr>
        <w:t>ocimiento del programa de preven</w:t>
      </w:r>
      <w:r w:rsidR="007A59D5">
        <w:rPr>
          <w:rFonts w:ascii="Arial" w:hAnsi="Arial" w:cs="Arial"/>
          <w:sz w:val="24"/>
          <w:szCs w:val="24"/>
        </w:rPr>
        <w:t>ción del delito Futuro Colombia, y</w:t>
      </w:r>
      <w:r w:rsidR="00A626FC">
        <w:rPr>
          <w:rFonts w:ascii="Arial" w:hAnsi="Arial" w:cs="Arial"/>
          <w:sz w:val="24"/>
          <w:szCs w:val="24"/>
        </w:rPr>
        <w:t xml:space="preserve"> el 48</w:t>
      </w:r>
      <w:r>
        <w:rPr>
          <w:rFonts w:ascii="Arial" w:hAnsi="Arial" w:cs="Arial"/>
          <w:sz w:val="24"/>
          <w:szCs w:val="24"/>
        </w:rPr>
        <w:t xml:space="preserve">% restante corresponde a los usuarios que si conocen </w:t>
      </w:r>
      <w:r w:rsidR="00A626FC">
        <w:rPr>
          <w:rFonts w:ascii="Arial" w:hAnsi="Arial" w:cs="Arial"/>
          <w:sz w:val="24"/>
          <w:szCs w:val="24"/>
        </w:rPr>
        <w:t xml:space="preserve">este programa. </w:t>
      </w:r>
    </w:p>
    <w:p w:rsidR="00C06CDD" w:rsidRDefault="00C06CDD" w:rsidP="00C06CD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  <w:t>Referente a la participación de l</w:t>
      </w:r>
      <w:r w:rsidR="00052CF8">
        <w:rPr>
          <w:rFonts w:ascii="Arial" w:hAnsi="Arial" w:cs="Arial"/>
          <w:sz w:val="24"/>
          <w:szCs w:val="24"/>
        </w:rPr>
        <w:t xml:space="preserve">os usuarios, se evidenció una disminución en la participación </w:t>
      </w:r>
      <w:r w:rsidR="003E7142">
        <w:rPr>
          <w:rFonts w:ascii="Arial" w:hAnsi="Arial" w:cs="Arial"/>
          <w:sz w:val="24"/>
          <w:szCs w:val="24"/>
        </w:rPr>
        <w:t>por parte de los usuarios respecto al son</w:t>
      </w:r>
      <w:r w:rsidR="00052CF8">
        <w:rPr>
          <w:rFonts w:ascii="Arial" w:hAnsi="Arial" w:cs="Arial"/>
          <w:sz w:val="24"/>
          <w:szCs w:val="24"/>
        </w:rPr>
        <w:t xml:space="preserve">deo publicado en el mes de julio </w:t>
      </w:r>
      <w:r>
        <w:rPr>
          <w:rFonts w:ascii="Arial" w:hAnsi="Arial" w:cs="Arial"/>
          <w:sz w:val="24"/>
          <w:szCs w:val="24"/>
        </w:rPr>
        <w:t>ya que en el sonde</w:t>
      </w:r>
      <w:r w:rsidR="003E7142">
        <w:rPr>
          <w:rFonts w:ascii="Arial" w:hAnsi="Arial" w:cs="Arial"/>
          <w:sz w:val="24"/>
          <w:szCs w:val="24"/>
        </w:rPr>
        <w:t>o an</w:t>
      </w:r>
      <w:r w:rsidR="00052CF8">
        <w:rPr>
          <w:rFonts w:ascii="Arial" w:hAnsi="Arial" w:cs="Arial"/>
          <w:sz w:val="24"/>
          <w:szCs w:val="24"/>
        </w:rPr>
        <w:t xml:space="preserve">terior </w:t>
      </w:r>
      <w:r w:rsidR="003E7142">
        <w:rPr>
          <w:rFonts w:ascii="Arial" w:hAnsi="Arial" w:cs="Arial"/>
          <w:sz w:val="24"/>
          <w:szCs w:val="24"/>
        </w:rPr>
        <w:t xml:space="preserve">participaron 499 </w:t>
      </w:r>
      <w:r>
        <w:rPr>
          <w:rFonts w:ascii="Arial" w:hAnsi="Arial" w:cs="Arial"/>
          <w:sz w:val="24"/>
          <w:szCs w:val="24"/>
        </w:rPr>
        <w:t>personas, mientras que en este participaron 250 personas.</w:t>
      </w:r>
    </w:p>
    <w:p w:rsidR="00C06CDD" w:rsidRPr="008879E4" w:rsidRDefault="00C06CDD" w:rsidP="008879E4">
      <w:pPr>
        <w:jc w:val="both"/>
        <w:rPr>
          <w:rFonts w:ascii="Arial" w:hAnsi="Arial" w:cs="Arial"/>
          <w:sz w:val="24"/>
          <w:szCs w:val="24"/>
        </w:rPr>
      </w:pPr>
    </w:p>
    <w:p w:rsidR="007142F7" w:rsidRDefault="007142F7" w:rsidP="007142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Conclusiones del Sondeo</w:t>
      </w:r>
    </w:p>
    <w:p w:rsidR="008879E4" w:rsidRPr="00052CF8" w:rsidRDefault="008879E4" w:rsidP="00052CF8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4"/>
          <w:szCs w:val="24"/>
        </w:rPr>
      </w:pPr>
      <w:r w:rsidRPr="00052CF8">
        <w:rPr>
          <w:rFonts w:ascii="Arial" w:hAnsi="Arial" w:cs="Arial"/>
          <w:sz w:val="24"/>
          <w:szCs w:val="24"/>
        </w:rPr>
        <w:t>En cuanto a los resultados</w:t>
      </w:r>
      <w:r w:rsidR="00BC1185" w:rsidRPr="00052CF8">
        <w:rPr>
          <w:rFonts w:ascii="Arial" w:hAnsi="Arial" w:cs="Arial"/>
          <w:sz w:val="24"/>
          <w:szCs w:val="24"/>
        </w:rPr>
        <w:t xml:space="preserve"> obtenidos, se evidenció que</w:t>
      </w:r>
      <w:r w:rsidRPr="00052CF8">
        <w:rPr>
          <w:rFonts w:ascii="Arial" w:hAnsi="Arial" w:cs="Arial"/>
          <w:sz w:val="24"/>
          <w:szCs w:val="24"/>
        </w:rPr>
        <w:t xml:space="preserve"> la mitad de los participantes del sondeo manifestó </w:t>
      </w:r>
      <w:r w:rsidR="00BC1185" w:rsidRPr="00052CF8">
        <w:rPr>
          <w:rFonts w:ascii="Arial" w:hAnsi="Arial" w:cs="Arial"/>
          <w:sz w:val="24"/>
          <w:szCs w:val="24"/>
        </w:rPr>
        <w:t>no conocer el programa de prevención del delito Futuro Colombia.</w:t>
      </w:r>
    </w:p>
    <w:p w:rsidR="008879E4" w:rsidRDefault="008879E4" w:rsidP="008879E4">
      <w:pPr>
        <w:pStyle w:val="Prrafodelista"/>
        <w:rPr>
          <w:rFonts w:ascii="Arial" w:hAnsi="Arial" w:cs="Arial"/>
          <w:sz w:val="24"/>
          <w:szCs w:val="24"/>
        </w:rPr>
      </w:pPr>
    </w:p>
    <w:p w:rsidR="00936DAF" w:rsidRPr="00936DAF" w:rsidRDefault="00936DAF" w:rsidP="00936DAF">
      <w:pPr>
        <w:numPr>
          <w:ilvl w:val="0"/>
          <w:numId w:val="2"/>
        </w:numPr>
        <w:spacing w:after="0" w:line="240" w:lineRule="auto"/>
        <w:ind w:left="0"/>
        <w:jc w:val="both"/>
      </w:pPr>
      <w:r w:rsidRPr="00936DAF">
        <w:rPr>
          <w:rFonts w:ascii="Arial" w:hAnsi="Arial" w:cs="Arial"/>
          <w:sz w:val="24"/>
          <w:szCs w:val="24"/>
        </w:rPr>
        <w:t>Por lo anterior se adelantaran actividades encaminadas a reforzar las estrategias de divulgación del programa de prevención del delito Futuro Colombia en conjunto con la Dirección de Comunicaciones, con el objetivo de ampliar el alcance a los usuarios que no manejan redes sociales. Para ello se sugiere la reactivación de campañas de divulgación sobre el quehacer del programa, en las Direcciones Seccionales socializando a través de medios de comunicación regional, ferias de servicios y espacios donde se dé la oportunidad de presentar el Programa.</w:t>
      </w:r>
    </w:p>
    <w:p w:rsidR="008879E4" w:rsidRPr="005E0367" w:rsidRDefault="008879E4" w:rsidP="008879E4">
      <w:pPr>
        <w:jc w:val="both"/>
      </w:pPr>
      <w:bookmarkStart w:id="0" w:name="_GoBack"/>
      <w:bookmarkEnd w:id="0"/>
    </w:p>
    <w:sectPr w:rsidR="008879E4" w:rsidRPr="005E036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C50" w:rsidRDefault="004B5C50" w:rsidP="005E0367">
      <w:pPr>
        <w:spacing w:after="0" w:line="240" w:lineRule="auto"/>
      </w:pPr>
      <w:r>
        <w:separator/>
      </w:r>
    </w:p>
  </w:endnote>
  <w:endnote w:type="continuationSeparator" w:id="0">
    <w:p w:rsidR="004B5C50" w:rsidRDefault="004B5C50" w:rsidP="005E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67" w:rsidRDefault="005E0367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2BBEFE4" wp14:editId="5EEEDA4A">
          <wp:simplePos x="0" y="0"/>
          <wp:positionH relativeFrom="margin">
            <wp:posOffset>4171950</wp:posOffset>
          </wp:positionH>
          <wp:positionV relativeFrom="paragraph">
            <wp:posOffset>-180975</wp:posOffset>
          </wp:positionV>
          <wp:extent cx="2136038" cy="600761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038" cy="600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C50" w:rsidRDefault="004B5C50" w:rsidP="005E0367">
      <w:pPr>
        <w:spacing w:after="0" w:line="240" w:lineRule="auto"/>
      </w:pPr>
      <w:r>
        <w:separator/>
      </w:r>
    </w:p>
  </w:footnote>
  <w:footnote w:type="continuationSeparator" w:id="0">
    <w:p w:rsidR="004B5C50" w:rsidRDefault="004B5C50" w:rsidP="005E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67" w:rsidRDefault="005E0367" w:rsidP="005E0367">
    <w:pPr>
      <w:pStyle w:val="Encabezado"/>
      <w:jc w:val="center"/>
    </w:pPr>
    <w:r>
      <w:rPr>
        <w:b/>
        <w:noProof/>
        <w:lang w:eastAsia="es-CO"/>
      </w:rPr>
      <w:drawing>
        <wp:inline distT="0" distB="0" distL="0" distR="0" wp14:anchorId="2CF07AA5" wp14:editId="209DD9DE">
          <wp:extent cx="779780" cy="971550"/>
          <wp:effectExtent l="0" t="0" r="1270" b="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853" cy="97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14341"/>
    <w:multiLevelType w:val="hybridMultilevel"/>
    <w:tmpl w:val="050CF6AA"/>
    <w:lvl w:ilvl="0" w:tplc="85EC1FAA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67"/>
    <w:rsid w:val="00052CF8"/>
    <w:rsid w:val="001411C6"/>
    <w:rsid w:val="00233B1D"/>
    <w:rsid w:val="002C6ACF"/>
    <w:rsid w:val="00356A1B"/>
    <w:rsid w:val="003E7142"/>
    <w:rsid w:val="004B5C50"/>
    <w:rsid w:val="005E0367"/>
    <w:rsid w:val="0068296A"/>
    <w:rsid w:val="007142F7"/>
    <w:rsid w:val="007A59D5"/>
    <w:rsid w:val="008369CD"/>
    <w:rsid w:val="008879E4"/>
    <w:rsid w:val="008E76C9"/>
    <w:rsid w:val="00936DAF"/>
    <w:rsid w:val="00A626FC"/>
    <w:rsid w:val="00A6749F"/>
    <w:rsid w:val="00BC1185"/>
    <w:rsid w:val="00BC7D4C"/>
    <w:rsid w:val="00BF2DA8"/>
    <w:rsid w:val="00C06CDD"/>
    <w:rsid w:val="00C81862"/>
    <w:rsid w:val="00D16B62"/>
    <w:rsid w:val="00DC1CE8"/>
    <w:rsid w:val="00E05489"/>
    <w:rsid w:val="00E84FBB"/>
    <w:rsid w:val="00EC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5B3BFD-1B43-4B3E-BF0E-3B3ABE68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367"/>
  </w:style>
  <w:style w:type="paragraph" w:styleId="Piedepgina">
    <w:name w:val="footer"/>
    <w:basedOn w:val="Normal"/>
    <w:link w:val="PiedepginaCar"/>
    <w:uiPriority w:val="99"/>
    <w:unhideWhenUsed/>
    <w:rsid w:val="005E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36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E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E03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semiHidden/>
    <w:unhideWhenUsed/>
    <w:rsid w:val="005E0367"/>
    <w:rPr>
      <w:vertAlign w:val="superscript"/>
    </w:rPr>
  </w:style>
  <w:style w:type="paragraph" w:styleId="Prrafodelista">
    <w:name w:val="List Paragraph"/>
    <w:basedOn w:val="Normal"/>
    <w:uiPriority w:val="34"/>
    <w:qFormat/>
    <w:rsid w:val="008879E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D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D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D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D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D0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Maritza Diaz Valderrama</dc:creator>
  <cp:keywords/>
  <dc:description/>
  <cp:lastModifiedBy>Vivian Maritza Diaz Valderrama</cp:lastModifiedBy>
  <cp:revision>2</cp:revision>
  <dcterms:created xsi:type="dcterms:W3CDTF">2018-10-22T16:58:00Z</dcterms:created>
  <dcterms:modified xsi:type="dcterms:W3CDTF">2018-10-22T16:58:00Z</dcterms:modified>
</cp:coreProperties>
</file>