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709" w:rsidRPr="006A16B5" w:rsidRDefault="00251709" w:rsidP="006A16B5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bookmarkStart w:id="0" w:name="_GoBack"/>
      <w:bookmarkEnd w:id="0"/>
    </w:p>
    <w:p w:rsidR="00251709" w:rsidRPr="006A16B5" w:rsidRDefault="00251709" w:rsidP="00251709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 w:rsidRPr="006A16B5">
        <w:rPr>
          <w:rFonts w:ascii="Century Gothic" w:hAnsi="Century Gothic" w:cs="Times New Roman"/>
          <w:b/>
          <w:sz w:val="24"/>
          <w:szCs w:val="24"/>
        </w:rPr>
        <w:t>PROGRAMA DE PREVENCIÓN SOCIAL DEL DELITO FUTURO COLOMBIA</w:t>
      </w:r>
    </w:p>
    <w:p w:rsidR="00251709" w:rsidRPr="006A16B5" w:rsidRDefault="00251709" w:rsidP="00251709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 w:rsidRPr="006A16B5">
        <w:rPr>
          <w:rFonts w:ascii="Century Gothic" w:hAnsi="Century Gothic" w:cs="Times New Roman"/>
          <w:b/>
          <w:sz w:val="24"/>
          <w:szCs w:val="24"/>
        </w:rPr>
        <w:t xml:space="preserve">INFORME </w:t>
      </w:r>
      <w:r w:rsidR="005918D5">
        <w:rPr>
          <w:rFonts w:ascii="Century Gothic" w:hAnsi="Century Gothic" w:cs="Times New Roman"/>
          <w:b/>
          <w:sz w:val="24"/>
          <w:szCs w:val="24"/>
        </w:rPr>
        <w:t>TRIMESTRAL</w:t>
      </w:r>
      <w:r w:rsidRPr="006A16B5">
        <w:rPr>
          <w:rFonts w:ascii="Century Gothic" w:hAnsi="Century Gothic" w:cs="Times New Roman"/>
          <w:b/>
          <w:sz w:val="24"/>
          <w:szCs w:val="24"/>
        </w:rPr>
        <w:t xml:space="preserve"> DE GESTIÓN TRIMESTRAL  </w:t>
      </w:r>
    </w:p>
    <w:p w:rsidR="00251709" w:rsidRPr="006A16B5" w:rsidRDefault="00251709" w:rsidP="00251709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</w:p>
    <w:p w:rsidR="00251709" w:rsidRPr="006A16B5" w:rsidRDefault="00251709" w:rsidP="00251709">
      <w:pPr>
        <w:spacing w:after="0" w:line="240" w:lineRule="auto"/>
        <w:jc w:val="right"/>
        <w:rPr>
          <w:rFonts w:ascii="Century Gothic" w:hAnsi="Century Gothic" w:cs="Times New Roman"/>
          <w:b/>
          <w:sz w:val="24"/>
          <w:szCs w:val="24"/>
        </w:rPr>
      </w:pPr>
    </w:p>
    <w:p w:rsidR="00251709" w:rsidRPr="006A16B5" w:rsidRDefault="005918D5" w:rsidP="006A16B5">
      <w:pPr>
        <w:spacing w:after="0" w:line="240" w:lineRule="auto"/>
        <w:jc w:val="both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COBERTURA NACIONAL 32 SECCIONALES</w:t>
      </w:r>
    </w:p>
    <w:p w:rsidR="00251709" w:rsidRPr="006A16B5" w:rsidRDefault="00A77AC4" w:rsidP="006A16B5">
      <w:pPr>
        <w:spacing w:after="0" w:line="240" w:lineRule="auto"/>
        <w:jc w:val="both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DIRECTOR: MARIO GÓMEZ JIMÉNEZ</w:t>
      </w:r>
      <w:r w:rsidR="001D0332">
        <w:rPr>
          <w:rFonts w:ascii="Century Gothic" w:hAnsi="Century Gothic" w:cs="Times New Roman"/>
          <w:b/>
          <w:sz w:val="24"/>
          <w:szCs w:val="24"/>
        </w:rPr>
        <w:t xml:space="preserve"> </w:t>
      </w:r>
    </w:p>
    <w:p w:rsidR="00251709" w:rsidRPr="006A16B5" w:rsidRDefault="00251709" w:rsidP="006A16B5">
      <w:pPr>
        <w:spacing w:after="0" w:line="240" w:lineRule="auto"/>
        <w:jc w:val="both"/>
        <w:rPr>
          <w:rFonts w:ascii="Century Gothic" w:hAnsi="Century Gothic" w:cs="Times New Roman"/>
          <w:b/>
          <w:sz w:val="24"/>
          <w:szCs w:val="24"/>
        </w:rPr>
      </w:pPr>
      <w:r w:rsidRPr="006A16B5">
        <w:rPr>
          <w:rFonts w:ascii="Century Gothic" w:hAnsi="Century Gothic" w:cs="Times New Roman"/>
          <w:b/>
          <w:sz w:val="24"/>
          <w:szCs w:val="24"/>
        </w:rPr>
        <w:t>FECHA:</w:t>
      </w:r>
      <w:r w:rsidR="0002714E">
        <w:rPr>
          <w:rFonts w:ascii="Century Gothic" w:hAnsi="Century Gothic" w:cs="Times New Roman"/>
          <w:b/>
          <w:sz w:val="24"/>
          <w:szCs w:val="24"/>
        </w:rPr>
        <w:t xml:space="preserve"> 12-09</w:t>
      </w:r>
      <w:r w:rsidR="001D0332">
        <w:rPr>
          <w:rFonts w:ascii="Century Gothic" w:hAnsi="Century Gothic" w:cs="Times New Roman"/>
          <w:b/>
          <w:sz w:val="24"/>
          <w:szCs w:val="24"/>
        </w:rPr>
        <w:t>-2019</w:t>
      </w:r>
    </w:p>
    <w:p w:rsidR="006A16B5" w:rsidRDefault="006A16B5" w:rsidP="00251709">
      <w:pPr>
        <w:spacing w:after="0" w:line="240" w:lineRule="auto"/>
        <w:jc w:val="both"/>
        <w:rPr>
          <w:rFonts w:ascii="Century Gothic" w:hAnsi="Century Gothic" w:cs="Times New Roman"/>
          <w:b/>
          <w:sz w:val="24"/>
          <w:szCs w:val="24"/>
        </w:rPr>
      </w:pPr>
    </w:p>
    <w:p w:rsidR="006A16B5" w:rsidRPr="006A16B5" w:rsidRDefault="006A16B5" w:rsidP="00251709">
      <w:pPr>
        <w:spacing w:after="0" w:line="240" w:lineRule="auto"/>
        <w:jc w:val="both"/>
        <w:rPr>
          <w:rFonts w:ascii="Century Gothic" w:hAnsi="Century Gothic" w:cs="Times New Roman"/>
          <w:b/>
          <w:sz w:val="24"/>
          <w:szCs w:val="24"/>
        </w:rPr>
      </w:pPr>
    </w:p>
    <w:p w:rsidR="00251709" w:rsidRDefault="00251709" w:rsidP="0025170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6A16B5">
        <w:rPr>
          <w:rFonts w:ascii="Century Gothic" w:hAnsi="Century Gothic" w:cs="Times New Roman"/>
          <w:sz w:val="24"/>
          <w:szCs w:val="24"/>
        </w:rPr>
        <w:t xml:space="preserve">Colegios </w:t>
      </w:r>
      <w:r w:rsidR="00623584">
        <w:rPr>
          <w:rFonts w:ascii="Century Gothic" w:hAnsi="Century Gothic" w:cs="Times New Roman"/>
          <w:sz w:val="24"/>
          <w:szCs w:val="24"/>
        </w:rPr>
        <w:t>y</w:t>
      </w:r>
      <w:r w:rsidRPr="006A16B5">
        <w:rPr>
          <w:rFonts w:ascii="Century Gothic" w:hAnsi="Century Gothic" w:cs="Times New Roman"/>
          <w:sz w:val="24"/>
          <w:szCs w:val="24"/>
        </w:rPr>
        <w:t xml:space="preserve"> entidades por demanda: </w:t>
      </w:r>
    </w:p>
    <w:p w:rsidR="007B4FA8" w:rsidRDefault="007B4FA8" w:rsidP="007B4FA8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</w:p>
    <w:p w:rsidR="007B4FA8" w:rsidRPr="001129C4" w:rsidRDefault="007B4FA8" w:rsidP="007B4FA8">
      <w:pPr>
        <w:spacing w:after="0" w:line="24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El programa de Prevención social del delito “Futuro Colombia”, durante el </w:t>
      </w:r>
      <w:r w:rsidR="00F862BB">
        <w:rPr>
          <w:rFonts w:ascii="Century Gothic" w:hAnsi="Century Gothic" w:cs="Times New Roman"/>
          <w:sz w:val="24"/>
          <w:szCs w:val="24"/>
        </w:rPr>
        <w:t>tercer t</w:t>
      </w:r>
      <w:r>
        <w:rPr>
          <w:rFonts w:ascii="Century Gothic" w:hAnsi="Century Gothic" w:cs="Times New Roman"/>
          <w:sz w:val="24"/>
          <w:szCs w:val="24"/>
        </w:rPr>
        <w:t>rimestre</w:t>
      </w:r>
      <w:r w:rsidR="00006385">
        <w:rPr>
          <w:rFonts w:ascii="Century Gothic" w:hAnsi="Century Gothic" w:cs="Times New Roman"/>
          <w:sz w:val="24"/>
          <w:szCs w:val="24"/>
        </w:rPr>
        <w:t>,</w:t>
      </w:r>
      <w:r>
        <w:rPr>
          <w:rFonts w:ascii="Century Gothic" w:hAnsi="Century Gothic" w:cs="Times New Roman"/>
          <w:sz w:val="24"/>
          <w:szCs w:val="24"/>
        </w:rPr>
        <w:t xml:space="preserve"> llevó a cabo un trabajo de articulación con las diferentes instituciones educativas y comunidades que solicitaron la presencia o participación activa en los distintos escenarios en los que niñas, niños, jóvenes y adolescentes en situación de vulnerabilidad, requirieron procesos de acercamiento a la entidad</w:t>
      </w:r>
      <w:r w:rsidR="00FE7ABF">
        <w:rPr>
          <w:rFonts w:ascii="Century Gothic" w:hAnsi="Century Gothic" w:cs="Times New Roman"/>
          <w:sz w:val="24"/>
          <w:szCs w:val="24"/>
        </w:rPr>
        <w:t>,</w:t>
      </w:r>
      <w:r>
        <w:rPr>
          <w:rFonts w:ascii="Century Gothic" w:hAnsi="Century Gothic" w:cs="Times New Roman"/>
          <w:sz w:val="24"/>
          <w:szCs w:val="24"/>
        </w:rPr>
        <w:t xml:space="preserve"> con el fin de </w:t>
      </w:r>
      <w:r w:rsidRPr="001129C4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conocer </w:t>
      </w:r>
      <w:r w:rsidR="007C4A1A" w:rsidRPr="001129C4">
        <w:rPr>
          <w:rFonts w:ascii="Century Gothic" w:hAnsi="Century Gothic" w:cs="Times New Roman"/>
          <w:color w:val="000000" w:themeColor="text1"/>
          <w:sz w:val="24"/>
          <w:szCs w:val="24"/>
        </w:rPr>
        <w:t>sobre</w:t>
      </w:r>
      <w:r w:rsidR="00E2008C" w:rsidRPr="001129C4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la prevención </w:t>
      </w:r>
      <w:r w:rsidR="008A5E39" w:rsidRPr="001129C4">
        <w:rPr>
          <w:rFonts w:ascii="Century Gothic" w:hAnsi="Century Gothic" w:cs="Times New Roman"/>
          <w:color w:val="000000" w:themeColor="text1"/>
          <w:sz w:val="24"/>
          <w:szCs w:val="24"/>
        </w:rPr>
        <w:t>de</w:t>
      </w:r>
      <w:r w:rsidRPr="001129C4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los delitos más comunes en su comunidad fr</w:t>
      </w:r>
      <w:r w:rsidR="004655DE" w:rsidRPr="001129C4">
        <w:rPr>
          <w:rFonts w:ascii="Century Gothic" w:hAnsi="Century Gothic" w:cs="Times New Roman"/>
          <w:color w:val="000000" w:themeColor="text1"/>
          <w:sz w:val="24"/>
          <w:szCs w:val="24"/>
        </w:rPr>
        <w:t>ente a los cuales se encuentran</w:t>
      </w:r>
      <w:r w:rsidRPr="001129C4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en riesgo; así mismo, conocer nuevas formas </w:t>
      </w:r>
      <w:r w:rsidR="007C4A1A" w:rsidRPr="001129C4">
        <w:rPr>
          <w:rFonts w:ascii="Century Gothic" w:hAnsi="Century Gothic" w:cs="Times New Roman"/>
          <w:color w:val="000000" w:themeColor="text1"/>
          <w:sz w:val="24"/>
          <w:szCs w:val="24"/>
        </w:rPr>
        <w:t>para llevar a cabo</w:t>
      </w:r>
      <w:r w:rsidRPr="001129C4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="004E39DA" w:rsidRPr="001129C4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su proyecto de vida, </w:t>
      </w:r>
      <w:r w:rsidRPr="001129C4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toma de decisiones asertivas, </w:t>
      </w:r>
      <w:r w:rsidR="00B132A5" w:rsidRPr="001129C4">
        <w:rPr>
          <w:rFonts w:ascii="Century Gothic" w:hAnsi="Century Gothic" w:cs="Times New Roman"/>
          <w:color w:val="000000" w:themeColor="text1"/>
          <w:sz w:val="24"/>
          <w:szCs w:val="24"/>
        </w:rPr>
        <w:t>resolución</w:t>
      </w:r>
      <w:r w:rsidR="004E39DA" w:rsidRPr="001129C4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de conflictos y otras </w:t>
      </w:r>
      <w:r w:rsidRPr="001129C4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situaciones que </w:t>
      </w:r>
      <w:r w:rsidR="000369EC" w:rsidRPr="001129C4">
        <w:rPr>
          <w:rFonts w:ascii="Century Gothic" w:hAnsi="Century Gothic" w:cs="Times New Roman"/>
          <w:color w:val="000000" w:themeColor="text1"/>
          <w:sz w:val="24"/>
          <w:szCs w:val="24"/>
        </w:rPr>
        <w:t>involucren sus derechos</w:t>
      </w:r>
      <w:r w:rsidRPr="001129C4">
        <w:rPr>
          <w:rFonts w:ascii="Century Gothic" w:hAnsi="Century Gothic" w:cs="Times New Roman"/>
          <w:color w:val="000000" w:themeColor="text1"/>
          <w:sz w:val="24"/>
          <w:szCs w:val="24"/>
        </w:rPr>
        <w:t>.</w:t>
      </w:r>
    </w:p>
    <w:p w:rsidR="007B4FA8" w:rsidRDefault="007B4FA8" w:rsidP="007B4FA8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</w:p>
    <w:p w:rsidR="007A5ED3" w:rsidRDefault="007B4FA8" w:rsidP="007A5ED3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En este sentido el programa atendió un promedio de </w:t>
      </w:r>
      <w:r w:rsidR="00F862BB">
        <w:rPr>
          <w:rFonts w:ascii="Century Gothic" w:hAnsi="Century Gothic" w:cs="Times New Roman"/>
          <w:b/>
          <w:i/>
          <w:sz w:val="24"/>
          <w:szCs w:val="24"/>
        </w:rPr>
        <w:t>265</w:t>
      </w:r>
      <w:r w:rsidRPr="007A5ED3">
        <w:rPr>
          <w:rFonts w:ascii="Century Gothic" w:hAnsi="Century Gothic" w:cs="Times New Roman"/>
          <w:b/>
          <w:i/>
          <w:sz w:val="24"/>
          <w:szCs w:val="24"/>
        </w:rPr>
        <w:t xml:space="preserve"> instituciones educativas a lo largo del territorio nacional mediante la modalidad de</w:t>
      </w:r>
      <w:r w:rsidR="00F862BB">
        <w:rPr>
          <w:rFonts w:ascii="Century Gothic" w:hAnsi="Century Gothic" w:cs="Times New Roman"/>
          <w:b/>
          <w:i/>
          <w:sz w:val="24"/>
          <w:szCs w:val="24"/>
        </w:rPr>
        <w:t xml:space="preserve"> de</w:t>
      </w:r>
      <w:r w:rsidRPr="007A5ED3">
        <w:rPr>
          <w:rFonts w:ascii="Century Gothic" w:hAnsi="Century Gothic" w:cs="Times New Roman"/>
          <w:b/>
          <w:i/>
          <w:sz w:val="24"/>
          <w:szCs w:val="24"/>
        </w:rPr>
        <w:t>manda,</w:t>
      </w:r>
      <w:r>
        <w:rPr>
          <w:rFonts w:ascii="Century Gothic" w:hAnsi="Century Gothic" w:cs="Times New Roman"/>
          <w:sz w:val="24"/>
          <w:szCs w:val="24"/>
        </w:rPr>
        <w:t xml:space="preserve"> es decir cuando instituciones educativas o comunidades requirieron de la presencia </w:t>
      </w:r>
      <w:r w:rsidRPr="001129C4">
        <w:rPr>
          <w:rFonts w:ascii="Century Gothic" w:hAnsi="Century Gothic" w:cs="Times New Roman"/>
          <w:color w:val="000000" w:themeColor="text1"/>
          <w:sz w:val="24"/>
          <w:szCs w:val="24"/>
        </w:rPr>
        <w:t>institucional y de acuerdo con el cronograma</w:t>
      </w:r>
      <w:r w:rsidR="000369EC" w:rsidRPr="001129C4">
        <w:rPr>
          <w:rFonts w:ascii="Century Gothic" w:hAnsi="Century Gothic" w:cs="Times New Roman"/>
          <w:color w:val="000000" w:themeColor="text1"/>
          <w:sz w:val="24"/>
          <w:szCs w:val="24"/>
        </w:rPr>
        <w:t>,</w:t>
      </w:r>
      <w:r w:rsidRPr="001129C4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fuero</w:t>
      </w:r>
      <w:r w:rsidR="00B3754A" w:rsidRPr="001129C4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n susceptibles de ser atendidas. </w:t>
      </w:r>
      <w:r w:rsidRPr="001129C4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="00B3754A" w:rsidRPr="001129C4">
        <w:rPr>
          <w:rFonts w:ascii="Century Gothic" w:hAnsi="Century Gothic" w:cs="Times New Roman"/>
          <w:color w:val="000000" w:themeColor="text1"/>
          <w:sz w:val="24"/>
          <w:szCs w:val="24"/>
        </w:rPr>
        <w:t>E</w:t>
      </w:r>
      <w:r w:rsidR="000369EC" w:rsidRPr="001129C4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ntre </w:t>
      </w:r>
      <w:r w:rsidRPr="001129C4">
        <w:rPr>
          <w:rFonts w:ascii="Century Gothic" w:hAnsi="Century Gothic" w:cs="Times New Roman"/>
          <w:color w:val="000000" w:themeColor="text1"/>
          <w:sz w:val="24"/>
          <w:szCs w:val="24"/>
        </w:rPr>
        <w:t>las temáticas en torno a las cuales giraron los acercamientos, se destacan</w:t>
      </w:r>
      <w:r>
        <w:rPr>
          <w:rFonts w:ascii="Century Gothic" w:hAnsi="Century Gothic" w:cs="Times New Roman"/>
          <w:sz w:val="24"/>
          <w:szCs w:val="24"/>
        </w:rPr>
        <w:t xml:space="preserve">: </w:t>
      </w:r>
      <w:r w:rsidR="00B3754A">
        <w:rPr>
          <w:rFonts w:ascii="Century Gothic" w:hAnsi="Century Gothic" w:cs="Times New Roman"/>
          <w:sz w:val="24"/>
          <w:szCs w:val="24"/>
        </w:rPr>
        <w:t>r</w:t>
      </w:r>
      <w:r w:rsidRPr="007B4FA8">
        <w:rPr>
          <w:rFonts w:ascii="Century Gothic" w:hAnsi="Century Gothic" w:cs="Times New Roman"/>
          <w:sz w:val="24"/>
          <w:szCs w:val="24"/>
        </w:rPr>
        <w:t xml:space="preserve">esolución pacífica de conflictos, </w:t>
      </w:r>
      <w:r w:rsidR="007A5ED3">
        <w:rPr>
          <w:rFonts w:ascii="Century Gothic" w:hAnsi="Century Gothic" w:cs="Times New Roman"/>
          <w:sz w:val="24"/>
          <w:szCs w:val="24"/>
        </w:rPr>
        <w:t>p</w:t>
      </w:r>
      <w:r w:rsidRPr="007B4FA8">
        <w:rPr>
          <w:rFonts w:ascii="Century Gothic" w:hAnsi="Century Gothic" w:cs="Times New Roman"/>
          <w:sz w:val="24"/>
          <w:szCs w:val="24"/>
        </w:rPr>
        <w:t xml:space="preserve">revención </w:t>
      </w:r>
      <w:r w:rsidR="007A5ED3">
        <w:rPr>
          <w:rFonts w:ascii="Century Gothic" w:hAnsi="Century Gothic" w:cs="Times New Roman"/>
          <w:sz w:val="24"/>
          <w:szCs w:val="24"/>
        </w:rPr>
        <w:t>en d</w:t>
      </w:r>
      <w:r w:rsidRPr="007B4FA8">
        <w:rPr>
          <w:rFonts w:ascii="Century Gothic" w:hAnsi="Century Gothic" w:cs="Times New Roman"/>
          <w:sz w:val="24"/>
          <w:szCs w:val="24"/>
        </w:rPr>
        <w:t xml:space="preserve">elitos contra la libertad integridad y formación sexual  y </w:t>
      </w:r>
      <w:r w:rsidR="007A5ED3">
        <w:rPr>
          <w:rFonts w:ascii="Century Gothic" w:hAnsi="Century Gothic" w:cs="Times New Roman"/>
          <w:sz w:val="24"/>
          <w:szCs w:val="24"/>
        </w:rPr>
        <w:t>v</w:t>
      </w:r>
      <w:r w:rsidRPr="007B4FA8">
        <w:rPr>
          <w:rFonts w:ascii="Century Gothic" w:hAnsi="Century Gothic" w:cs="Times New Roman"/>
          <w:sz w:val="24"/>
          <w:szCs w:val="24"/>
        </w:rPr>
        <w:t xml:space="preserve">iolencia </w:t>
      </w:r>
      <w:r w:rsidR="00B3754A">
        <w:rPr>
          <w:rFonts w:ascii="Century Gothic" w:hAnsi="Century Gothic" w:cs="Times New Roman"/>
          <w:sz w:val="24"/>
          <w:szCs w:val="24"/>
        </w:rPr>
        <w:t>en sus distintas modalidades:</w:t>
      </w:r>
      <w:r w:rsidR="0098633F">
        <w:rPr>
          <w:rFonts w:ascii="Century Gothic" w:hAnsi="Century Gothic" w:cs="Times New Roman"/>
          <w:sz w:val="24"/>
          <w:szCs w:val="24"/>
        </w:rPr>
        <w:t xml:space="preserve"> sexual e </w:t>
      </w:r>
      <w:r w:rsidRPr="007B4FA8">
        <w:rPr>
          <w:rFonts w:ascii="Century Gothic" w:hAnsi="Century Gothic" w:cs="Times New Roman"/>
          <w:sz w:val="24"/>
          <w:szCs w:val="24"/>
        </w:rPr>
        <w:t xml:space="preserve">intrafamiliar, </w:t>
      </w:r>
      <w:r w:rsidR="007A5ED3">
        <w:rPr>
          <w:rFonts w:ascii="Century Gothic" w:hAnsi="Century Gothic" w:cs="Times New Roman"/>
          <w:sz w:val="24"/>
          <w:szCs w:val="24"/>
        </w:rPr>
        <w:t>prevención en lo relacionado con el mercado urbano y rural de drogas</w:t>
      </w:r>
      <w:r w:rsidRPr="007B4FA8">
        <w:rPr>
          <w:rFonts w:ascii="Century Gothic" w:hAnsi="Century Gothic" w:cs="Times New Roman"/>
          <w:sz w:val="24"/>
          <w:szCs w:val="24"/>
        </w:rPr>
        <w:t xml:space="preserve"> y sus modalidades</w:t>
      </w:r>
      <w:r w:rsidR="007A5ED3">
        <w:rPr>
          <w:rFonts w:ascii="Century Gothic" w:hAnsi="Century Gothic" w:cs="Times New Roman"/>
          <w:sz w:val="24"/>
          <w:szCs w:val="24"/>
        </w:rPr>
        <w:t xml:space="preserve"> de comercialización, m</w:t>
      </w:r>
      <w:r w:rsidRPr="007B4FA8">
        <w:rPr>
          <w:rFonts w:ascii="Century Gothic" w:hAnsi="Century Gothic" w:cs="Times New Roman"/>
          <w:sz w:val="24"/>
          <w:szCs w:val="24"/>
        </w:rPr>
        <w:t>icrotráfico, comercialización y narcomenudeo</w:t>
      </w:r>
      <w:r w:rsidR="007A5ED3">
        <w:rPr>
          <w:rFonts w:ascii="Century Gothic" w:hAnsi="Century Gothic" w:cs="Times New Roman"/>
          <w:sz w:val="24"/>
          <w:szCs w:val="24"/>
        </w:rPr>
        <w:t xml:space="preserve">, Sistema de </w:t>
      </w:r>
      <w:r w:rsidR="007A5ED3" w:rsidRPr="007A5ED3">
        <w:rPr>
          <w:rFonts w:ascii="Century Gothic" w:hAnsi="Century Gothic" w:cs="Times New Roman"/>
          <w:sz w:val="24"/>
          <w:szCs w:val="24"/>
        </w:rPr>
        <w:t xml:space="preserve">Responsabilidad Penal </w:t>
      </w:r>
      <w:r w:rsidR="007A5ED3">
        <w:rPr>
          <w:rFonts w:ascii="Century Gothic" w:hAnsi="Century Gothic" w:cs="Times New Roman"/>
          <w:sz w:val="24"/>
          <w:szCs w:val="24"/>
        </w:rPr>
        <w:t xml:space="preserve">para </w:t>
      </w:r>
      <w:r w:rsidR="007A5ED3" w:rsidRPr="007A5ED3">
        <w:rPr>
          <w:rFonts w:ascii="Century Gothic" w:hAnsi="Century Gothic" w:cs="Times New Roman"/>
          <w:sz w:val="24"/>
          <w:szCs w:val="24"/>
        </w:rPr>
        <w:t>Adolescente</w:t>
      </w:r>
      <w:r w:rsidR="007A5ED3">
        <w:rPr>
          <w:rFonts w:ascii="Century Gothic" w:hAnsi="Century Gothic" w:cs="Times New Roman"/>
          <w:sz w:val="24"/>
          <w:szCs w:val="24"/>
        </w:rPr>
        <w:t>s</w:t>
      </w:r>
      <w:r w:rsidR="007A5ED3" w:rsidRPr="007A5ED3">
        <w:rPr>
          <w:rFonts w:ascii="Century Gothic" w:hAnsi="Century Gothic" w:cs="Times New Roman"/>
          <w:sz w:val="24"/>
          <w:szCs w:val="24"/>
        </w:rPr>
        <w:t xml:space="preserve">, </w:t>
      </w:r>
      <w:r w:rsidR="007A5ED3">
        <w:rPr>
          <w:rFonts w:ascii="Century Gothic" w:hAnsi="Century Gothic" w:cs="Times New Roman"/>
          <w:sz w:val="24"/>
          <w:szCs w:val="24"/>
        </w:rPr>
        <w:t>el a</w:t>
      </w:r>
      <w:r w:rsidR="007A5ED3" w:rsidRPr="007A5ED3">
        <w:rPr>
          <w:rFonts w:ascii="Century Gothic" w:hAnsi="Century Gothic" w:cs="Times New Roman"/>
          <w:sz w:val="24"/>
          <w:szCs w:val="24"/>
        </w:rPr>
        <w:t xml:space="preserve">coso </w:t>
      </w:r>
      <w:r w:rsidR="007A5ED3">
        <w:rPr>
          <w:rFonts w:ascii="Century Gothic" w:hAnsi="Century Gothic" w:cs="Times New Roman"/>
          <w:sz w:val="24"/>
          <w:szCs w:val="24"/>
        </w:rPr>
        <w:t>e</w:t>
      </w:r>
      <w:r w:rsidR="007A5ED3" w:rsidRPr="007A5ED3">
        <w:rPr>
          <w:rFonts w:ascii="Century Gothic" w:hAnsi="Century Gothic" w:cs="Times New Roman"/>
          <w:sz w:val="24"/>
          <w:szCs w:val="24"/>
        </w:rPr>
        <w:t xml:space="preserve">scolar, </w:t>
      </w:r>
      <w:r w:rsidR="007A5ED3">
        <w:rPr>
          <w:rFonts w:ascii="Century Gothic" w:hAnsi="Century Gothic" w:cs="Times New Roman"/>
          <w:sz w:val="24"/>
          <w:szCs w:val="24"/>
        </w:rPr>
        <w:t>el g</w:t>
      </w:r>
      <w:r w:rsidR="007A5ED3" w:rsidRPr="007A5ED3">
        <w:rPr>
          <w:rFonts w:ascii="Century Gothic" w:hAnsi="Century Gothic" w:cs="Times New Roman"/>
          <w:sz w:val="24"/>
          <w:szCs w:val="24"/>
        </w:rPr>
        <w:t xml:space="preserve">rooming, </w:t>
      </w:r>
      <w:r w:rsidR="007A5ED3">
        <w:rPr>
          <w:rFonts w:ascii="Century Gothic" w:hAnsi="Century Gothic" w:cs="Times New Roman"/>
          <w:sz w:val="24"/>
          <w:szCs w:val="24"/>
        </w:rPr>
        <w:t>prevención al delito de t</w:t>
      </w:r>
      <w:r w:rsidR="007A5ED3" w:rsidRPr="007A5ED3">
        <w:rPr>
          <w:rFonts w:ascii="Century Gothic" w:hAnsi="Century Gothic" w:cs="Times New Roman"/>
          <w:sz w:val="24"/>
          <w:szCs w:val="24"/>
        </w:rPr>
        <w:t xml:space="preserve">rata de personas, </w:t>
      </w:r>
      <w:r w:rsidR="007A5ED3">
        <w:rPr>
          <w:rFonts w:ascii="Century Gothic" w:hAnsi="Century Gothic" w:cs="Times New Roman"/>
          <w:sz w:val="24"/>
          <w:szCs w:val="24"/>
        </w:rPr>
        <w:t>d</w:t>
      </w:r>
      <w:r w:rsidR="007A5ED3" w:rsidRPr="007A5ED3">
        <w:rPr>
          <w:rFonts w:ascii="Century Gothic" w:hAnsi="Century Gothic" w:cs="Times New Roman"/>
          <w:sz w:val="24"/>
          <w:szCs w:val="24"/>
        </w:rPr>
        <w:t xml:space="preserve">elitos </w:t>
      </w:r>
      <w:r w:rsidR="007A5ED3">
        <w:rPr>
          <w:rFonts w:ascii="Century Gothic" w:hAnsi="Century Gothic" w:cs="Times New Roman"/>
          <w:sz w:val="24"/>
          <w:szCs w:val="24"/>
        </w:rPr>
        <w:t>i</w:t>
      </w:r>
      <w:r w:rsidR="007A5ED3" w:rsidRPr="007A5ED3">
        <w:rPr>
          <w:rFonts w:ascii="Century Gothic" w:hAnsi="Century Gothic" w:cs="Times New Roman"/>
          <w:sz w:val="24"/>
          <w:szCs w:val="24"/>
        </w:rPr>
        <w:t>nformáticos</w:t>
      </w:r>
      <w:r w:rsidR="007A5ED3">
        <w:rPr>
          <w:rFonts w:ascii="Century Gothic" w:hAnsi="Century Gothic" w:cs="Times New Roman"/>
          <w:sz w:val="24"/>
          <w:szCs w:val="24"/>
        </w:rPr>
        <w:t>, p</w:t>
      </w:r>
      <w:r w:rsidR="007A5ED3" w:rsidRPr="007A5ED3">
        <w:rPr>
          <w:rFonts w:ascii="Century Gothic" w:hAnsi="Century Gothic" w:cs="Times New Roman"/>
          <w:sz w:val="24"/>
          <w:szCs w:val="24"/>
        </w:rPr>
        <w:t>royecto de vida</w:t>
      </w:r>
      <w:r w:rsidR="007A5ED3">
        <w:rPr>
          <w:rFonts w:ascii="Century Gothic" w:hAnsi="Century Gothic" w:cs="Times New Roman"/>
          <w:sz w:val="24"/>
          <w:szCs w:val="24"/>
        </w:rPr>
        <w:t>, t</w:t>
      </w:r>
      <w:r w:rsidR="007A5ED3" w:rsidRPr="007A5ED3">
        <w:rPr>
          <w:rFonts w:ascii="Century Gothic" w:hAnsi="Century Gothic" w:cs="Times New Roman"/>
          <w:sz w:val="24"/>
          <w:szCs w:val="24"/>
        </w:rPr>
        <w:t>oma de decisiones, prevención de delincuencia juvenil,</w:t>
      </w:r>
      <w:r w:rsidR="007A5ED3">
        <w:rPr>
          <w:rFonts w:ascii="Century Gothic" w:hAnsi="Century Gothic" w:cs="Times New Roman"/>
          <w:sz w:val="24"/>
          <w:szCs w:val="24"/>
        </w:rPr>
        <w:t xml:space="preserve"> entre otras</w:t>
      </w:r>
      <w:r w:rsidR="007A5ED3" w:rsidRPr="007A5ED3">
        <w:rPr>
          <w:rFonts w:ascii="Century Gothic" w:hAnsi="Century Gothic" w:cs="Times New Roman"/>
          <w:sz w:val="24"/>
          <w:szCs w:val="24"/>
        </w:rPr>
        <w:t>.</w:t>
      </w:r>
    </w:p>
    <w:p w:rsidR="0098633F" w:rsidRDefault="0098633F" w:rsidP="007A5ED3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</w:p>
    <w:p w:rsidR="007A5ED3" w:rsidRDefault="007A5ED3" w:rsidP="007A5ED3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El programa desarrolló un aproximado de </w:t>
      </w:r>
      <w:r w:rsidR="00F862BB">
        <w:rPr>
          <w:rFonts w:ascii="Century Gothic" w:hAnsi="Century Gothic" w:cs="Times New Roman"/>
          <w:b/>
          <w:i/>
          <w:sz w:val="24"/>
          <w:szCs w:val="24"/>
        </w:rPr>
        <w:t>213</w:t>
      </w:r>
      <w:r w:rsidRPr="007A5ED3">
        <w:rPr>
          <w:rFonts w:ascii="Century Gothic" w:hAnsi="Century Gothic" w:cs="Times New Roman"/>
          <w:b/>
          <w:i/>
          <w:sz w:val="24"/>
          <w:szCs w:val="24"/>
        </w:rPr>
        <w:t xml:space="preserve"> sesiones de trabajo constante con las diferentes comunidades educativas y sociales</w:t>
      </w:r>
      <w:r>
        <w:rPr>
          <w:rFonts w:ascii="Century Gothic" w:hAnsi="Century Gothic" w:cs="Times New Roman"/>
          <w:sz w:val="24"/>
          <w:szCs w:val="24"/>
        </w:rPr>
        <w:t xml:space="preserve"> en las temáticas </w:t>
      </w:r>
      <w:r>
        <w:rPr>
          <w:rFonts w:ascii="Century Gothic" w:hAnsi="Century Gothic" w:cs="Times New Roman"/>
          <w:sz w:val="24"/>
          <w:szCs w:val="24"/>
        </w:rPr>
        <w:lastRenderedPageBreak/>
        <w:t xml:space="preserve">mencionadas anteriormente; así mismo un total de </w:t>
      </w:r>
      <w:r w:rsidRPr="007A5ED3">
        <w:rPr>
          <w:rFonts w:ascii="Century Gothic" w:hAnsi="Century Gothic" w:cs="Times New Roman"/>
          <w:b/>
          <w:i/>
          <w:sz w:val="24"/>
          <w:szCs w:val="24"/>
        </w:rPr>
        <w:t xml:space="preserve">población beneficiada en promedio de </w:t>
      </w:r>
      <w:r w:rsidR="00274EB4">
        <w:rPr>
          <w:rFonts w:ascii="Century Gothic" w:hAnsi="Century Gothic" w:cs="Times New Roman"/>
          <w:b/>
          <w:i/>
          <w:sz w:val="24"/>
          <w:szCs w:val="24"/>
        </w:rPr>
        <w:t>57.190</w:t>
      </w:r>
      <w:r w:rsidRPr="007A5ED3">
        <w:rPr>
          <w:rFonts w:ascii="Century Gothic" w:hAnsi="Century Gothic" w:cs="Times New Roman"/>
          <w:b/>
          <w:i/>
          <w:sz w:val="24"/>
          <w:szCs w:val="24"/>
        </w:rPr>
        <w:t xml:space="preserve"> personas</w:t>
      </w:r>
      <w:r>
        <w:rPr>
          <w:rFonts w:ascii="Century Gothic" w:hAnsi="Century Gothic" w:cs="Times New Roman"/>
          <w:sz w:val="24"/>
          <w:szCs w:val="24"/>
        </w:rPr>
        <w:t xml:space="preserve"> entre niñas, niños, jóvenes, adolescentes, profesores, directivos, comunidad del entorno de las instituciones ed</w:t>
      </w:r>
      <w:r w:rsidR="007B104B">
        <w:rPr>
          <w:rFonts w:ascii="Century Gothic" w:hAnsi="Century Gothic" w:cs="Times New Roman"/>
          <w:sz w:val="24"/>
          <w:szCs w:val="24"/>
        </w:rPr>
        <w:t xml:space="preserve">ucativas y aliados estratégicos, </w:t>
      </w:r>
      <w:r>
        <w:rPr>
          <w:rFonts w:ascii="Century Gothic" w:hAnsi="Century Gothic" w:cs="Times New Roman"/>
          <w:sz w:val="24"/>
          <w:szCs w:val="24"/>
        </w:rPr>
        <w:t>entre otros beneficiarios.</w:t>
      </w:r>
    </w:p>
    <w:p w:rsidR="007B4FA8" w:rsidRPr="007B4FA8" w:rsidRDefault="007A5ED3" w:rsidP="007A5ED3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7A5ED3">
        <w:rPr>
          <w:rFonts w:ascii="Century Gothic" w:hAnsi="Century Gothic" w:cs="Times New Roman"/>
          <w:sz w:val="24"/>
          <w:szCs w:val="24"/>
        </w:rPr>
        <w:t xml:space="preserve"> </w:t>
      </w:r>
      <w:r w:rsidR="007B4FA8">
        <w:rPr>
          <w:rFonts w:ascii="Century Gothic" w:hAnsi="Century Gothic" w:cs="Times New Roman"/>
          <w:sz w:val="24"/>
          <w:szCs w:val="24"/>
        </w:rPr>
        <w:t xml:space="preserve"> </w:t>
      </w:r>
    </w:p>
    <w:p w:rsidR="00623584" w:rsidRDefault="00623584" w:rsidP="0062358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6A16B5">
        <w:rPr>
          <w:rFonts w:ascii="Century Gothic" w:hAnsi="Century Gothic" w:cs="Times New Roman"/>
          <w:sz w:val="24"/>
          <w:szCs w:val="24"/>
        </w:rPr>
        <w:t xml:space="preserve">Colegios </w:t>
      </w:r>
      <w:r>
        <w:rPr>
          <w:rFonts w:ascii="Century Gothic" w:hAnsi="Century Gothic" w:cs="Times New Roman"/>
          <w:sz w:val="24"/>
          <w:szCs w:val="24"/>
        </w:rPr>
        <w:t>priorizados</w:t>
      </w:r>
      <w:r w:rsidRPr="006A16B5">
        <w:rPr>
          <w:rFonts w:ascii="Century Gothic" w:hAnsi="Century Gothic" w:cs="Times New Roman"/>
          <w:sz w:val="24"/>
          <w:szCs w:val="24"/>
        </w:rPr>
        <w:t xml:space="preserve">: </w:t>
      </w:r>
    </w:p>
    <w:p w:rsidR="00623584" w:rsidRDefault="00623584" w:rsidP="001129C4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</w:p>
    <w:p w:rsidR="001129C4" w:rsidRDefault="001129C4" w:rsidP="001129C4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En cuanto a los colegios p</w:t>
      </w:r>
      <w:r w:rsidR="00274EB4">
        <w:rPr>
          <w:rFonts w:ascii="Century Gothic" w:hAnsi="Century Gothic" w:cs="Times New Roman"/>
          <w:sz w:val="24"/>
          <w:szCs w:val="24"/>
        </w:rPr>
        <w:t>riorizados</w:t>
      </w:r>
      <w:r>
        <w:rPr>
          <w:rFonts w:ascii="Century Gothic" w:hAnsi="Century Gothic" w:cs="Times New Roman"/>
          <w:sz w:val="24"/>
          <w:szCs w:val="24"/>
        </w:rPr>
        <w:t xml:space="preserve"> el Programa de Prevención Social del Delito “Futuro Colombia” tiene una cobertura nacional en 32 seccionales la cual permite tener presencia a nivel nacional.</w:t>
      </w:r>
    </w:p>
    <w:p w:rsidR="001129C4" w:rsidRDefault="001129C4" w:rsidP="001129C4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</w:p>
    <w:p w:rsidR="001129C4" w:rsidRDefault="001129C4" w:rsidP="001129C4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En este sentido, durante el </w:t>
      </w:r>
      <w:r w:rsidR="00F862BB">
        <w:rPr>
          <w:rFonts w:ascii="Century Gothic" w:hAnsi="Century Gothic" w:cs="Times New Roman"/>
          <w:sz w:val="24"/>
          <w:szCs w:val="24"/>
        </w:rPr>
        <w:t>tercer</w:t>
      </w:r>
      <w:r>
        <w:rPr>
          <w:rFonts w:ascii="Century Gothic" w:hAnsi="Century Gothic" w:cs="Times New Roman"/>
          <w:sz w:val="24"/>
          <w:szCs w:val="24"/>
        </w:rPr>
        <w:t xml:space="preserve"> trimestre del año 2019, el programa </w:t>
      </w:r>
      <w:r w:rsidR="00DA021A">
        <w:rPr>
          <w:rFonts w:ascii="Century Gothic" w:hAnsi="Century Gothic" w:cs="Times New Roman"/>
          <w:sz w:val="24"/>
          <w:szCs w:val="24"/>
        </w:rPr>
        <w:t xml:space="preserve">concluyó al 20 de septiembre </w:t>
      </w:r>
      <w:r>
        <w:rPr>
          <w:rFonts w:ascii="Century Gothic" w:hAnsi="Century Gothic" w:cs="Times New Roman"/>
          <w:sz w:val="24"/>
          <w:szCs w:val="24"/>
        </w:rPr>
        <w:t>la segunda etapa de su plan de acción, denominada Fortalecimiento de Capacidades, la cual t</w:t>
      </w:r>
      <w:r w:rsidR="00DA021A">
        <w:rPr>
          <w:rFonts w:ascii="Century Gothic" w:hAnsi="Century Gothic" w:cs="Times New Roman"/>
          <w:sz w:val="24"/>
          <w:szCs w:val="24"/>
        </w:rPr>
        <w:t xml:space="preserve">uvo </w:t>
      </w:r>
      <w:r>
        <w:rPr>
          <w:rFonts w:ascii="Century Gothic" w:hAnsi="Century Gothic" w:cs="Times New Roman"/>
          <w:sz w:val="24"/>
          <w:szCs w:val="24"/>
        </w:rPr>
        <w:t xml:space="preserve">como objetivo: </w:t>
      </w:r>
      <w:r w:rsidRPr="001129C4">
        <w:rPr>
          <w:rFonts w:ascii="Century Gothic" w:hAnsi="Century Gothic" w:cs="Times New Roman"/>
          <w:sz w:val="24"/>
          <w:szCs w:val="24"/>
        </w:rPr>
        <w:t>generar un espacio de formación con los diferentes actores a los que va dirigido el Programa (docentes, comunidad, niñas, niños y adolescentes, y aliados estratégicos). Los talleres que se reali</w:t>
      </w:r>
      <w:r w:rsidR="00DA021A">
        <w:rPr>
          <w:rFonts w:ascii="Century Gothic" w:hAnsi="Century Gothic" w:cs="Times New Roman"/>
          <w:sz w:val="24"/>
          <w:szCs w:val="24"/>
        </w:rPr>
        <w:t xml:space="preserve">zaron fueron </w:t>
      </w:r>
      <w:proofErr w:type="spellStart"/>
      <w:r w:rsidRPr="001129C4">
        <w:rPr>
          <w:rFonts w:ascii="Century Gothic" w:hAnsi="Century Gothic" w:cs="Times New Roman"/>
          <w:sz w:val="24"/>
          <w:szCs w:val="24"/>
        </w:rPr>
        <w:t>plane</w:t>
      </w:r>
      <w:r w:rsidR="00DA021A">
        <w:rPr>
          <w:rFonts w:ascii="Century Gothic" w:hAnsi="Century Gothic" w:cs="Times New Roman"/>
          <w:sz w:val="24"/>
          <w:szCs w:val="24"/>
        </w:rPr>
        <w:t>dos</w:t>
      </w:r>
      <w:proofErr w:type="spellEnd"/>
      <w:r w:rsidRPr="001129C4">
        <w:rPr>
          <w:rFonts w:ascii="Century Gothic" w:hAnsi="Century Gothic" w:cs="Times New Roman"/>
          <w:sz w:val="24"/>
          <w:szCs w:val="24"/>
        </w:rPr>
        <w:t xml:space="preserve"> conforme al grupo de actores al que </w:t>
      </w:r>
      <w:r w:rsidR="00DA021A">
        <w:rPr>
          <w:rFonts w:ascii="Century Gothic" w:hAnsi="Century Gothic" w:cs="Times New Roman"/>
          <w:sz w:val="24"/>
          <w:szCs w:val="24"/>
        </w:rPr>
        <w:t>fue</w:t>
      </w:r>
      <w:r w:rsidRPr="001129C4">
        <w:rPr>
          <w:rFonts w:ascii="Century Gothic" w:hAnsi="Century Gothic" w:cs="Times New Roman"/>
          <w:sz w:val="24"/>
          <w:szCs w:val="24"/>
        </w:rPr>
        <w:t xml:space="preserve"> dirigido y las problemáticas identificadas en la caracterización del territorio</w:t>
      </w:r>
      <w:r>
        <w:rPr>
          <w:rFonts w:ascii="Century Gothic" w:hAnsi="Century Gothic" w:cs="Times New Roman"/>
          <w:sz w:val="24"/>
          <w:szCs w:val="24"/>
        </w:rPr>
        <w:t xml:space="preserve">; es así como se llevaron a cabo procesos de acercamiento con los diferentes actores en torno a las necesidades y temáticas priorizadas en los entornos educativos y comunitarios en los que se priorizaron niñas, niños, adolescentes, jóvenes, padres de familia y comunidad en general para desarrollar acciones de acercamiento  en las 32 seccionales en la prevención de </w:t>
      </w:r>
      <w:r w:rsidRPr="002B6A08">
        <w:rPr>
          <w:rFonts w:ascii="Century Gothic" w:hAnsi="Century Gothic" w:cs="Times New Roman"/>
          <w:b/>
          <w:i/>
          <w:sz w:val="24"/>
          <w:szCs w:val="24"/>
        </w:rPr>
        <w:t>conductas delictivas,</w:t>
      </w:r>
      <w:r>
        <w:rPr>
          <w:rFonts w:ascii="Century Gothic" w:hAnsi="Century Gothic" w:cs="Times New Roman"/>
          <w:sz w:val="24"/>
          <w:szCs w:val="24"/>
        </w:rPr>
        <w:t xml:space="preserve"> </w:t>
      </w:r>
      <w:r w:rsidRPr="00532689">
        <w:rPr>
          <w:rFonts w:ascii="Century Gothic" w:hAnsi="Century Gothic" w:cs="Times New Roman"/>
          <w:b/>
          <w:i/>
          <w:sz w:val="24"/>
          <w:szCs w:val="24"/>
        </w:rPr>
        <w:t>temas para la vida y delitos como son: hurto, lesiones personales, violencia sexual, delitos informáticos, porte y tráfico de estupefacientes, utilización y reclutamiento de NNA para la comisión de delitos, proyecto de vida, resolución de conflictos,</w:t>
      </w:r>
      <w:r>
        <w:rPr>
          <w:rFonts w:ascii="Century Gothic" w:hAnsi="Century Gothic" w:cs="Times New Roman"/>
          <w:sz w:val="24"/>
          <w:szCs w:val="24"/>
        </w:rPr>
        <w:t xml:space="preserve"> entre otros</w:t>
      </w:r>
      <w:r w:rsidRPr="001129C4">
        <w:rPr>
          <w:rFonts w:ascii="Century Gothic" w:hAnsi="Century Gothic" w:cs="Times New Roman"/>
          <w:sz w:val="24"/>
          <w:szCs w:val="24"/>
        </w:rPr>
        <w:t>.</w:t>
      </w:r>
    </w:p>
    <w:p w:rsidR="001129C4" w:rsidRDefault="001129C4" w:rsidP="001129C4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</w:p>
    <w:p w:rsidR="00532689" w:rsidRDefault="001129C4" w:rsidP="001129C4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Los </w:t>
      </w:r>
      <w:r w:rsidR="00AF1E05">
        <w:rPr>
          <w:rFonts w:ascii="Century Gothic" w:hAnsi="Century Gothic" w:cs="Times New Roman"/>
          <w:sz w:val="24"/>
          <w:szCs w:val="24"/>
        </w:rPr>
        <w:t>procesos de</w:t>
      </w:r>
      <w:r>
        <w:rPr>
          <w:rFonts w:ascii="Century Gothic" w:hAnsi="Century Gothic" w:cs="Times New Roman"/>
          <w:sz w:val="24"/>
          <w:szCs w:val="24"/>
        </w:rPr>
        <w:t xml:space="preserve"> acercamiento se </w:t>
      </w:r>
      <w:r w:rsidR="00532689">
        <w:rPr>
          <w:rFonts w:ascii="Century Gothic" w:hAnsi="Century Gothic" w:cs="Times New Roman"/>
          <w:sz w:val="24"/>
          <w:szCs w:val="24"/>
        </w:rPr>
        <w:t>ejecuta</w:t>
      </w:r>
      <w:r w:rsidR="00DA021A">
        <w:rPr>
          <w:rFonts w:ascii="Century Gothic" w:hAnsi="Century Gothic" w:cs="Times New Roman"/>
          <w:sz w:val="24"/>
          <w:szCs w:val="24"/>
        </w:rPr>
        <w:t>ron</w:t>
      </w:r>
      <w:r w:rsidR="00532689">
        <w:rPr>
          <w:rFonts w:ascii="Century Gothic" w:hAnsi="Century Gothic" w:cs="Times New Roman"/>
          <w:sz w:val="24"/>
          <w:szCs w:val="24"/>
        </w:rPr>
        <w:t xml:space="preserve"> </w:t>
      </w:r>
      <w:r w:rsidR="00AF1E05">
        <w:rPr>
          <w:rFonts w:ascii="Century Gothic" w:hAnsi="Century Gothic" w:cs="Times New Roman"/>
          <w:sz w:val="24"/>
          <w:szCs w:val="24"/>
        </w:rPr>
        <w:t xml:space="preserve">a través de </w:t>
      </w:r>
      <w:r w:rsidR="00AF1E05" w:rsidRPr="00532689">
        <w:rPr>
          <w:rFonts w:ascii="Century Gothic" w:hAnsi="Century Gothic" w:cs="Times New Roman"/>
          <w:b/>
          <w:i/>
          <w:sz w:val="24"/>
          <w:szCs w:val="24"/>
        </w:rPr>
        <w:t xml:space="preserve">talleres, ferias de servicio, conversatorios y diferentes actividades lúdicas </w:t>
      </w:r>
      <w:r w:rsidR="00AF1E05">
        <w:rPr>
          <w:rFonts w:ascii="Century Gothic" w:hAnsi="Century Gothic" w:cs="Times New Roman"/>
          <w:sz w:val="24"/>
          <w:szCs w:val="24"/>
        </w:rPr>
        <w:t>que garantiza</w:t>
      </w:r>
      <w:r w:rsidR="00DA021A">
        <w:rPr>
          <w:rFonts w:ascii="Century Gothic" w:hAnsi="Century Gothic" w:cs="Times New Roman"/>
          <w:sz w:val="24"/>
          <w:szCs w:val="24"/>
        </w:rPr>
        <w:t>ro</w:t>
      </w:r>
      <w:r w:rsidR="00AF1E05">
        <w:rPr>
          <w:rFonts w:ascii="Century Gothic" w:hAnsi="Century Gothic" w:cs="Times New Roman"/>
          <w:sz w:val="24"/>
          <w:szCs w:val="24"/>
        </w:rPr>
        <w:t>n el interés de la comunidad y motiva</w:t>
      </w:r>
      <w:r w:rsidR="00DA021A">
        <w:rPr>
          <w:rFonts w:ascii="Century Gothic" w:hAnsi="Century Gothic" w:cs="Times New Roman"/>
          <w:sz w:val="24"/>
          <w:szCs w:val="24"/>
        </w:rPr>
        <w:t>ron</w:t>
      </w:r>
      <w:r w:rsidR="00AF1E05">
        <w:rPr>
          <w:rFonts w:ascii="Century Gothic" w:hAnsi="Century Gothic" w:cs="Times New Roman"/>
          <w:sz w:val="24"/>
          <w:szCs w:val="24"/>
        </w:rPr>
        <w:t xml:space="preserve"> su participación, todo lo anterior con </w:t>
      </w:r>
      <w:r w:rsidR="00AF1E05" w:rsidRPr="00532689">
        <w:rPr>
          <w:rFonts w:ascii="Century Gothic" w:hAnsi="Century Gothic" w:cs="Times New Roman"/>
          <w:b/>
          <w:i/>
          <w:sz w:val="24"/>
          <w:szCs w:val="24"/>
        </w:rPr>
        <w:t xml:space="preserve">una cobertura </w:t>
      </w:r>
      <w:r w:rsidR="00B97812" w:rsidRPr="00532689">
        <w:rPr>
          <w:rFonts w:ascii="Century Gothic" w:hAnsi="Century Gothic" w:cs="Times New Roman"/>
          <w:b/>
          <w:i/>
          <w:sz w:val="24"/>
          <w:szCs w:val="24"/>
        </w:rPr>
        <w:t xml:space="preserve">en </w:t>
      </w:r>
      <w:r w:rsidR="00DA021A">
        <w:rPr>
          <w:rFonts w:ascii="Century Gothic" w:hAnsi="Century Gothic" w:cs="Times New Roman"/>
          <w:b/>
          <w:i/>
          <w:sz w:val="24"/>
          <w:szCs w:val="24"/>
        </w:rPr>
        <w:t>69</w:t>
      </w:r>
      <w:r w:rsidR="00532689" w:rsidRPr="00532689">
        <w:rPr>
          <w:rFonts w:ascii="Century Gothic" w:hAnsi="Century Gothic" w:cs="Times New Roman"/>
          <w:b/>
          <w:i/>
          <w:sz w:val="24"/>
          <w:szCs w:val="24"/>
        </w:rPr>
        <w:t xml:space="preserve"> instituciones educativas</w:t>
      </w:r>
      <w:r w:rsidR="00532689">
        <w:rPr>
          <w:rFonts w:ascii="Century Gothic" w:hAnsi="Century Gothic" w:cs="Times New Roman"/>
          <w:sz w:val="24"/>
          <w:szCs w:val="24"/>
        </w:rPr>
        <w:t xml:space="preserve"> con </w:t>
      </w:r>
      <w:r w:rsidR="00DA021A">
        <w:rPr>
          <w:rFonts w:ascii="Century Gothic" w:hAnsi="Century Gothic" w:cs="Times New Roman"/>
          <w:b/>
          <w:i/>
          <w:sz w:val="24"/>
          <w:szCs w:val="24"/>
        </w:rPr>
        <w:t>24</w:t>
      </w:r>
      <w:r w:rsidR="00532689" w:rsidRPr="00532689">
        <w:rPr>
          <w:rFonts w:ascii="Century Gothic" w:hAnsi="Century Gothic" w:cs="Times New Roman"/>
          <w:b/>
          <w:i/>
          <w:sz w:val="24"/>
          <w:szCs w:val="24"/>
        </w:rPr>
        <w:t xml:space="preserve"> sesiones en promedio por institución priorizada</w:t>
      </w:r>
      <w:r w:rsidR="00532689">
        <w:rPr>
          <w:rFonts w:ascii="Century Gothic" w:hAnsi="Century Gothic" w:cs="Times New Roman"/>
          <w:sz w:val="24"/>
          <w:szCs w:val="24"/>
        </w:rPr>
        <w:t xml:space="preserve"> de </w:t>
      </w:r>
      <w:r w:rsidR="00DA021A">
        <w:rPr>
          <w:rFonts w:ascii="Century Gothic" w:hAnsi="Century Gothic" w:cs="Times New Roman"/>
          <w:sz w:val="24"/>
          <w:szCs w:val="24"/>
        </w:rPr>
        <w:t>24</w:t>
      </w:r>
      <w:r w:rsidR="00532689">
        <w:rPr>
          <w:rFonts w:ascii="Century Gothic" w:hAnsi="Century Gothic" w:cs="Times New Roman"/>
          <w:sz w:val="24"/>
          <w:szCs w:val="24"/>
        </w:rPr>
        <w:t xml:space="preserve"> previstas durante la etapa correspondiente</w:t>
      </w:r>
      <w:r w:rsidR="00173C9E">
        <w:rPr>
          <w:rFonts w:ascii="Century Gothic" w:hAnsi="Century Gothic" w:cs="Times New Roman"/>
          <w:sz w:val="24"/>
          <w:szCs w:val="24"/>
        </w:rPr>
        <w:t xml:space="preserve"> con los </w:t>
      </w:r>
      <w:r w:rsidR="00173C9E" w:rsidRPr="00CC0B98">
        <w:rPr>
          <w:rFonts w:ascii="Century Gothic" w:hAnsi="Century Gothic" w:cs="Times New Roman"/>
          <w:b/>
          <w:i/>
          <w:sz w:val="24"/>
          <w:szCs w:val="24"/>
        </w:rPr>
        <w:t>grados focalizados de 6°, 8° y 9°</w:t>
      </w:r>
      <w:r w:rsidR="006648DD">
        <w:rPr>
          <w:rFonts w:ascii="Century Gothic" w:hAnsi="Century Gothic" w:cs="Times New Roman"/>
          <w:b/>
          <w:i/>
          <w:sz w:val="24"/>
          <w:szCs w:val="24"/>
        </w:rPr>
        <w:t xml:space="preserve"> </w:t>
      </w:r>
      <w:r w:rsidR="002E0497">
        <w:rPr>
          <w:rFonts w:ascii="Century Gothic" w:hAnsi="Century Gothic" w:cs="Times New Roman"/>
          <w:b/>
          <w:i/>
          <w:sz w:val="24"/>
          <w:szCs w:val="24"/>
        </w:rPr>
        <w:t xml:space="preserve">con una cobertura poblacional en promedio de </w:t>
      </w:r>
      <w:r w:rsidR="00DA021A">
        <w:rPr>
          <w:rFonts w:ascii="Century Gothic" w:hAnsi="Century Gothic" w:cs="Times New Roman"/>
          <w:b/>
          <w:i/>
          <w:sz w:val="24"/>
          <w:szCs w:val="24"/>
        </w:rPr>
        <w:t>30</w:t>
      </w:r>
      <w:r w:rsidR="002E0497">
        <w:rPr>
          <w:rFonts w:ascii="Century Gothic" w:hAnsi="Century Gothic" w:cs="Times New Roman"/>
          <w:b/>
          <w:i/>
          <w:sz w:val="24"/>
          <w:szCs w:val="24"/>
        </w:rPr>
        <w:t xml:space="preserve"> niños, niñas y/o adolescentes por</w:t>
      </w:r>
      <w:r w:rsidR="007F7924">
        <w:rPr>
          <w:rFonts w:ascii="Century Gothic" w:hAnsi="Century Gothic" w:cs="Times New Roman"/>
          <w:b/>
          <w:i/>
          <w:sz w:val="24"/>
          <w:szCs w:val="24"/>
        </w:rPr>
        <w:t xml:space="preserve"> grado de</w:t>
      </w:r>
      <w:r w:rsidR="002E0497">
        <w:rPr>
          <w:rFonts w:ascii="Century Gothic" w:hAnsi="Century Gothic" w:cs="Times New Roman"/>
          <w:b/>
          <w:i/>
          <w:sz w:val="24"/>
          <w:szCs w:val="24"/>
        </w:rPr>
        <w:t xml:space="preserve"> cada institución educativa para un total de 3000 estudiantes</w:t>
      </w:r>
      <w:r w:rsidR="00532689" w:rsidRPr="00CC0B98">
        <w:rPr>
          <w:rFonts w:ascii="Century Gothic" w:hAnsi="Century Gothic" w:cs="Times New Roman"/>
          <w:b/>
          <w:i/>
          <w:sz w:val="24"/>
          <w:szCs w:val="24"/>
        </w:rPr>
        <w:t>.</w:t>
      </w:r>
      <w:r w:rsidR="00173C9E">
        <w:rPr>
          <w:rFonts w:ascii="Century Gothic" w:hAnsi="Century Gothic" w:cs="Times New Roman"/>
          <w:sz w:val="24"/>
          <w:szCs w:val="24"/>
        </w:rPr>
        <w:t xml:space="preserve"> En cuanto al acercamiento con las comunidades, padres de familia, docentes y directivos de las mismas instituciones educativas,</w:t>
      </w:r>
      <w:r w:rsidR="00CC0B98">
        <w:rPr>
          <w:rFonts w:ascii="Century Gothic" w:hAnsi="Century Gothic" w:cs="Times New Roman"/>
          <w:sz w:val="24"/>
          <w:szCs w:val="24"/>
        </w:rPr>
        <w:t xml:space="preserve"> se desarrolla</w:t>
      </w:r>
      <w:r w:rsidR="00DA021A">
        <w:rPr>
          <w:rFonts w:ascii="Century Gothic" w:hAnsi="Century Gothic" w:cs="Times New Roman"/>
          <w:sz w:val="24"/>
          <w:szCs w:val="24"/>
        </w:rPr>
        <w:t>ron</w:t>
      </w:r>
      <w:r w:rsidR="00CC0B98">
        <w:rPr>
          <w:rFonts w:ascii="Century Gothic" w:hAnsi="Century Gothic" w:cs="Times New Roman"/>
          <w:sz w:val="24"/>
          <w:szCs w:val="24"/>
        </w:rPr>
        <w:t xml:space="preserve"> por comunidad y grupo poblacional </w:t>
      </w:r>
      <w:r w:rsidR="00CC0B98" w:rsidRPr="00C0214E">
        <w:rPr>
          <w:rFonts w:ascii="Century Gothic" w:hAnsi="Century Gothic" w:cs="Times New Roman"/>
          <w:b/>
          <w:i/>
          <w:sz w:val="24"/>
          <w:szCs w:val="24"/>
        </w:rPr>
        <w:t>un promedio de 4 sesiones</w:t>
      </w:r>
      <w:r w:rsidR="007F7924">
        <w:rPr>
          <w:rFonts w:ascii="Century Gothic" w:hAnsi="Century Gothic" w:cs="Times New Roman"/>
          <w:b/>
          <w:i/>
          <w:sz w:val="24"/>
          <w:szCs w:val="24"/>
        </w:rPr>
        <w:t xml:space="preserve"> con una cobertura poblacional </w:t>
      </w:r>
      <w:r w:rsidR="007F7924">
        <w:rPr>
          <w:rFonts w:ascii="Century Gothic" w:hAnsi="Century Gothic" w:cs="Times New Roman"/>
          <w:b/>
          <w:i/>
          <w:sz w:val="24"/>
          <w:szCs w:val="24"/>
        </w:rPr>
        <w:lastRenderedPageBreak/>
        <w:t>superior a 5</w:t>
      </w:r>
      <w:r w:rsidR="008223A4">
        <w:rPr>
          <w:rFonts w:ascii="Century Gothic" w:hAnsi="Century Gothic" w:cs="Times New Roman"/>
          <w:b/>
          <w:i/>
          <w:sz w:val="24"/>
          <w:szCs w:val="24"/>
        </w:rPr>
        <w:t>747</w:t>
      </w:r>
      <w:r w:rsidR="007F7924">
        <w:rPr>
          <w:rFonts w:ascii="Century Gothic" w:hAnsi="Century Gothic" w:cs="Times New Roman"/>
          <w:b/>
          <w:i/>
          <w:sz w:val="24"/>
          <w:szCs w:val="24"/>
        </w:rPr>
        <w:t xml:space="preserve"> asistentes,</w:t>
      </w:r>
      <w:r w:rsidR="00CC0B98">
        <w:rPr>
          <w:rFonts w:ascii="Century Gothic" w:hAnsi="Century Gothic" w:cs="Times New Roman"/>
          <w:sz w:val="24"/>
          <w:szCs w:val="24"/>
        </w:rPr>
        <w:t xml:space="preserve"> en las que se</w:t>
      </w:r>
      <w:r w:rsidR="00C0214E">
        <w:rPr>
          <w:rFonts w:ascii="Century Gothic" w:hAnsi="Century Gothic" w:cs="Times New Roman"/>
          <w:sz w:val="24"/>
          <w:szCs w:val="24"/>
        </w:rPr>
        <w:t xml:space="preserve"> han socializa</w:t>
      </w:r>
      <w:r w:rsidR="008223A4">
        <w:rPr>
          <w:rFonts w:ascii="Century Gothic" w:hAnsi="Century Gothic" w:cs="Times New Roman"/>
          <w:sz w:val="24"/>
          <w:szCs w:val="24"/>
        </w:rPr>
        <w:t xml:space="preserve">ron </w:t>
      </w:r>
      <w:r w:rsidR="00C0214E">
        <w:rPr>
          <w:rFonts w:ascii="Century Gothic" w:hAnsi="Century Gothic" w:cs="Times New Roman"/>
          <w:sz w:val="24"/>
          <w:szCs w:val="24"/>
        </w:rPr>
        <w:t xml:space="preserve">acciones de prevención encaminadas a la comunidad, relacionando las temáticas desarrolladas con los niños, niñas y adolescentes con el fin de fortalecer los lazos a través de la corresponsabilidad familia, escuela, sociedad. </w:t>
      </w:r>
    </w:p>
    <w:p w:rsidR="002D6481" w:rsidRDefault="002D6481" w:rsidP="001129C4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</w:p>
    <w:p w:rsidR="00362954" w:rsidRDefault="002D6481" w:rsidP="002D6481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Como parte de los objetivos alcanzados se exalta </w:t>
      </w:r>
      <w:r w:rsidR="008223A4">
        <w:rPr>
          <w:rFonts w:ascii="Century Gothic" w:hAnsi="Century Gothic" w:cs="Times New Roman"/>
          <w:sz w:val="24"/>
          <w:szCs w:val="24"/>
        </w:rPr>
        <w:t>el lanzamiento interno del Programa de Prevención Social del Delito Futuro Colombia a nivel nacional, en el marco de la celebración del cumpleaños institucional de la entidad; así mismo el lanzamiento</w:t>
      </w:r>
      <w:r w:rsidR="00351A89">
        <w:rPr>
          <w:rFonts w:ascii="Century Gothic" w:hAnsi="Century Gothic" w:cs="Times New Roman"/>
          <w:sz w:val="24"/>
          <w:szCs w:val="24"/>
        </w:rPr>
        <w:t xml:space="preserve"> de la estrategia </w:t>
      </w:r>
      <w:r w:rsidR="00362954">
        <w:rPr>
          <w:rFonts w:ascii="Century Gothic" w:hAnsi="Century Gothic" w:cs="Times New Roman"/>
          <w:sz w:val="24"/>
          <w:szCs w:val="24"/>
        </w:rPr>
        <w:t>“Amigos de Futuro Colombia”, la cual tiene como objetivo invitar a los servidores internos de la Fiscalía General de la Nación a formar parte del equipo de trabajo en modalidad de voluntariado,</w:t>
      </w:r>
      <w:r w:rsidR="00DB006A">
        <w:rPr>
          <w:rFonts w:ascii="Century Gothic" w:hAnsi="Century Gothic" w:cs="Times New Roman"/>
          <w:sz w:val="24"/>
          <w:szCs w:val="24"/>
        </w:rPr>
        <w:t xml:space="preserve"> </w:t>
      </w:r>
      <w:r w:rsidR="00362954">
        <w:rPr>
          <w:rFonts w:ascii="Century Gothic" w:hAnsi="Century Gothic" w:cs="Times New Roman"/>
          <w:sz w:val="24"/>
          <w:szCs w:val="24"/>
        </w:rPr>
        <w:t>con el propósito de fortalecer el trabajo interdisciplinario</w:t>
      </w:r>
      <w:r w:rsidR="0047554C">
        <w:rPr>
          <w:rFonts w:ascii="Century Gothic" w:hAnsi="Century Gothic" w:cs="Times New Roman"/>
          <w:sz w:val="24"/>
          <w:szCs w:val="24"/>
        </w:rPr>
        <w:t xml:space="preserve"> y enriquecer la imagen del programa a nivel institucional.</w:t>
      </w:r>
      <w:r w:rsidR="00DB006A">
        <w:rPr>
          <w:rFonts w:ascii="Century Gothic" w:hAnsi="Century Gothic" w:cs="Times New Roman"/>
          <w:sz w:val="24"/>
          <w:szCs w:val="24"/>
        </w:rPr>
        <w:t xml:space="preserve"> Hubo un total de </w:t>
      </w:r>
      <w:r w:rsidR="00DB006A" w:rsidRPr="00DB006A">
        <w:rPr>
          <w:rFonts w:ascii="Century Gothic" w:hAnsi="Century Gothic" w:cs="Times New Roman"/>
          <w:b/>
          <w:sz w:val="24"/>
          <w:szCs w:val="24"/>
        </w:rPr>
        <w:t>800 voluntarios para cierre del año 2019</w:t>
      </w:r>
      <w:r w:rsidR="00DB006A">
        <w:rPr>
          <w:rFonts w:ascii="Century Gothic" w:hAnsi="Century Gothic" w:cs="Times New Roman"/>
          <w:sz w:val="24"/>
          <w:szCs w:val="24"/>
        </w:rPr>
        <w:t>.</w:t>
      </w:r>
    </w:p>
    <w:p w:rsidR="0047554C" w:rsidRDefault="0047554C" w:rsidP="002D6481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</w:p>
    <w:p w:rsidR="0047554C" w:rsidRPr="00DB006A" w:rsidRDefault="0047554C" w:rsidP="002D6481">
      <w:pPr>
        <w:spacing w:after="0" w:line="240" w:lineRule="auto"/>
        <w:jc w:val="both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Por otra parte, se llevó a cabo el lanzamiento de la segunda fase de la campaña #</w:t>
      </w:r>
      <w:proofErr w:type="spellStart"/>
      <w:r>
        <w:rPr>
          <w:rFonts w:ascii="Century Gothic" w:hAnsi="Century Gothic" w:cs="Times New Roman"/>
          <w:sz w:val="24"/>
          <w:szCs w:val="24"/>
        </w:rPr>
        <w:t>EsoEsCuento</w:t>
      </w:r>
      <w:proofErr w:type="spellEnd"/>
      <w:r>
        <w:rPr>
          <w:rFonts w:ascii="Century Gothic" w:hAnsi="Century Gothic" w:cs="Times New Roman"/>
          <w:sz w:val="24"/>
          <w:szCs w:val="24"/>
        </w:rPr>
        <w:t>, como estrategia de prevención del delito de trata de personas en apoyo de UNICEF, sensibilizando a la comunidad educativa de 8 ciudades</w:t>
      </w:r>
      <w:r w:rsidR="00DB006A">
        <w:rPr>
          <w:rFonts w:ascii="Century Gothic" w:hAnsi="Century Gothic" w:cs="Times New Roman"/>
          <w:sz w:val="24"/>
          <w:szCs w:val="24"/>
        </w:rPr>
        <w:t xml:space="preserve"> con dos colegios por ciudad, </w:t>
      </w:r>
      <w:r w:rsidR="00DB006A" w:rsidRPr="00DB006A">
        <w:rPr>
          <w:rFonts w:ascii="Century Gothic" w:hAnsi="Century Gothic" w:cs="Times New Roman"/>
          <w:b/>
          <w:sz w:val="24"/>
          <w:szCs w:val="24"/>
        </w:rPr>
        <w:t>con una población beneficiada de 2500 niñas, niños y adolescentes.</w:t>
      </w:r>
    </w:p>
    <w:p w:rsidR="00362954" w:rsidRDefault="00362954" w:rsidP="002D6481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</w:p>
    <w:p w:rsidR="00251709" w:rsidRPr="006A16B5" w:rsidRDefault="00B97812" w:rsidP="007F7924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 </w:t>
      </w:r>
      <w:r w:rsidR="00AF1E05">
        <w:rPr>
          <w:rFonts w:ascii="Century Gothic" w:hAnsi="Century Gothic" w:cs="Times New Roman"/>
          <w:sz w:val="24"/>
          <w:szCs w:val="24"/>
        </w:rPr>
        <w:t xml:space="preserve">  </w:t>
      </w:r>
      <w:r w:rsidR="001129C4">
        <w:rPr>
          <w:rFonts w:ascii="Century Gothic" w:hAnsi="Century Gothic" w:cs="Times New Roman"/>
          <w:sz w:val="24"/>
          <w:szCs w:val="24"/>
        </w:rPr>
        <w:t xml:space="preserve"> </w:t>
      </w:r>
      <w:r w:rsidR="00251709" w:rsidRPr="006A16B5">
        <w:rPr>
          <w:rFonts w:ascii="Century Gothic" w:hAnsi="Century Gothic" w:cs="Times New Roman"/>
          <w:sz w:val="24"/>
          <w:szCs w:val="24"/>
        </w:rPr>
        <w:t xml:space="preserve"> </w:t>
      </w:r>
    </w:p>
    <w:p w:rsidR="00251709" w:rsidRPr="006D4D6D" w:rsidRDefault="00362954" w:rsidP="00251709">
      <w:pPr>
        <w:spacing w:after="0" w:line="240" w:lineRule="auto"/>
        <w:jc w:val="both"/>
        <w:rPr>
          <w:rFonts w:ascii="Century Gothic" w:hAnsi="Century Gothic" w:cs="Times New Roman"/>
          <w:i/>
          <w:sz w:val="24"/>
          <w:szCs w:val="24"/>
        </w:rPr>
      </w:pPr>
      <w:r>
        <w:rPr>
          <w:rFonts w:ascii="Century Gothic" w:hAnsi="Century Gothic" w:cs="Times New Roman"/>
          <w:i/>
          <w:sz w:val="24"/>
          <w:szCs w:val="24"/>
        </w:rPr>
        <w:t xml:space="preserve">Septiembre </w:t>
      </w:r>
      <w:r w:rsidR="006D4D6D" w:rsidRPr="006D4D6D">
        <w:rPr>
          <w:rFonts w:ascii="Century Gothic" w:hAnsi="Century Gothic" w:cs="Times New Roman"/>
          <w:i/>
          <w:sz w:val="24"/>
          <w:szCs w:val="24"/>
        </w:rPr>
        <w:t>de 2019.</w:t>
      </w:r>
    </w:p>
    <w:p w:rsidR="00251709" w:rsidRPr="006A16B5" w:rsidRDefault="00251709" w:rsidP="00251709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</w:p>
    <w:sectPr w:rsidR="00251709" w:rsidRPr="006A16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31C" w:rsidRDefault="0057631C" w:rsidP="00B7693D">
      <w:pPr>
        <w:spacing w:after="0" w:line="240" w:lineRule="auto"/>
      </w:pPr>
      <w:r>
        <w:separator/>
      </w:r>
    </w:p>
  </w:endnote>
  <w:endnote w:type="continuationSeparator" w:id="0">
    <w:p w:rsidR="0057631C" w:rsidRDefault="0057631C" w:rsidP="00B76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FF5" w:rsidRDefault="00FF7FF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FF5" w:rsidRDefault="00FF7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FF5" w:rsidRDefault="00FF7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31C" w:rsidRDefault="0057631C" w:rsidP="00B7693D">
      <w:pPr>
        <w:spacing w:after="0" w:line="240" w:lineRule="auto"/>
      </w:pPr>
      <w:r>
        <w:separator/>
      </w:r>
    </w:p>
  </w:footnote>
  <w:footnote w:type="continuationSeparator" w:id="0">
    <w:p w:rsidR="0057631C" w:rsidRDefault="0057631C" w:rsidP="00B76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FF5" w:rsidRDefault="00FF7FF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93D" w:rsidRDefault="00B7693D">
    <w:pPr>
      <w:pStyle w:val="Encabezado"/>
    </w:pPr>
    <w:r>
      <w:rPr>
        <w:noProof/>
        <w:lang w:eastAsia="es-CO"/>
      </w:rPr>
      <w:drawing>
        <wp:inline distT="0" distB="0" distL="0" distR="0" wp14:anchorId="468178D4" wp14:editId="70054790">
          <wp:extent cx="5608164" cy="1098467"/>
          <wp:effectExtent l="0" t="0" r="0" b="0"/>
          <wp:docPr id="1" name="Imagen 1" descr="C:\Users\cagranad\AppData\Local\Microsoft\Windows\INetCache\Content.Word\hoja Membrete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granad\AppData\Local\Microsoft\Windows\INetCache\Content.Word\hoja Membrete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865"/>
                  <a:stretch/>
                </pic:blipFill>
                <pic:spPr bwMode="auto">
                  <a:xfrm>
                    <a:off x="0" y="0"/>
                    <a:ext cx="5612130" cy="10992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FF5" w:rsidRDefault="00FF7FF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13BD5"/>
    <w:multiLevelType w:val="hybridMultilevel"/>
    <w:tmpl w:val="D74617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7704A"/>
    <w:multiLevelType w:val="hybridMultilevel"/>
    <w:tmpl w:val="4E00D67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21758A"/>
    <w:multiLevelType w:val="hybridMultilevel"/>
    <w:tmpl w:val="50C04B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3D"/>
    <w:rsid w:val="00006385"/>
    <w:rsid w:val="0002714E"/>
    <w:rsid w:val="000369EC"/>
    <w:rsid w:val="000469E9"/>
    <w:rsid w:val="000B5046"/>
    <w:rsid w:val="001129C4"/>
    <w:rsid w:val="00150B76"/>
    <w:rsid w:val="00160A66"/>
    <w:rsid w:val="00173C9E"/>
    <w:rsid w:val="001912E4"/>
    <w:rsid w:val="001B0F64"/>
    <w:rsid w:val="001D0332"/>
    <w:rsid w:val="0021200D"/>
    <w:rsid w:val="00251709"/>
    <w:rsid w:val="002723C6"/>
    <w:rsid w:val="00274EB4"/>
    <w:rsid w:val="00277F4C"/>
    <w:rsid w:val="002B6A08"/>
    <w:rsid w:val="002D364B"/>
    <w:rsid w:val="002D6481"/>
    <w:rsid w:val="002E0497"/>
    <w:rsid w:val="002F1613"/>
    <w:rsid w:val="0032714D"/>
    <w:rsid w:val="003331FC"/>
    <w:rsid w:val="00351A89"/>
    <w:rsid w:val="00362954"/>
    <w:rsid w:val="003D09AA"/>
    <w:rsid w:val="00444E76"/>
    <w:rsid w:val="00457B1C"/>
    <w:rsid w:val="004655DE"/>
    <w:rsid w:val="0047069F"/>
    <w:rsid w:val="0047554C"/>
    <w:rsid w:val="00480A2E"/>
    <w:rsid w:val="004E39DA"/>
    <w:rsid w:val="00500112"/>
    <w:rsid w:val="00532689"/>
    <w:rsid w:val="0057631C"/>
    <w:rsid w:val="00581B8E"/>
    <w:rsid w:val="005918D5"/>
    <w:rsid w:val="005B4067"/>
    <w:rsid w:val="00623584"/>
    <w:rsid w:val="00630880"/>
    <w:rsid w:val="006648DD"/>
    <w:rsid w:val="006A16B5"/>
    <w:rsid w:val="006D4D6D"/>
    <w:rsid w:val="00701800"/>
    <w:rsid w:val="007024C9"/>
    <w:rsid w:val="007A1E81"/>
    <w:rsid w:val="007A5ED3"/>
    <w:rsid w:val="007B104B"/>
    <w:rsid w:val="007B4FA8"/>
    <w:rsid w:val="007C4A1A"/>
    <w:rsid w:val="007F7924"/>
    <w:rsid w:val="008223A4"/>
    <w:rsid w:val="008A5E39"/>
    <w:rsid w:val="0094418F"/>
    <w:rsid w:val="0098074A"/>
    <w:rsid w:val="0098633F"/>
    <w:rsid w:val="009C7AA6"/>
    <w:rsid w:val="009D18F5"/>
    <w:rsid w:val="00A27BE7"/>
    <w:rsid w:val="00A72172"/>
    <w:rsid w:val="00A77AC4"/>
    <w:rsid w:val="00AC036E"/>
    <w:rsid w:val="00AE10DC"/>
    <w:rsid w:val="00AF1E05"/>
    <w:rsid w:val="00B12003"/>
    <w:rsid w:val="00B132A5"/>
    <w:rsid w:val="00B3754A"/>
    <w:rsid w:val="00B7693D"/>
    <w:rsid w:val="00B9044D"/>
    <w:rsid w:val="00B90518"/>
    <w:rsid w:val="00B97812"/>
    <w:rsid w:val="00BF79BA"/>
    <w:rsid w:val="00C0214E"/>
    <w:rsid w:val="00C8086A"/>
    <w:rsid w:val="00CA7E5A"/>
    <w:rsid w:val="00CB6ADE"/>
    <w:rsid w:val="00CC0B98"/>
    <w:rsid w:val="00D1569D"/>
    <w:rsid w:val="00DA021A"/>
    <w:rsid w:val="00DB006A"/>
    <w:rsid w:val="00DB7DDD"/>
    <w:rsid w:val="00E2008C"/>
    <w:rsid w:val="00EA694B"/>
    <w:rsid w:val="00F32E41"/>
    <w:rsid w:val="00F862BB"/>
    <w:rsid w:val="00F925F3"/>
    <w:rsid w:val="00FE7ABF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7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69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693D"/>
  </w:style>
  <w:style w:type="paragraph" w:styleId="Piedepgina">
    <w:name w:val="footer"/>
    <w:basedOn w:val="Normal"/>
    <w:link w:val="PiedepginaCar"/>
    <w:uiPriority w:val="99"/>
    <w:unhideWhenUsed/>
    <w:rsid w:val="00B769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693D"/>
  </w:style>
  <w:style w:type="table" w:styleId="Tabladecuadrcula4-nfasis6">
    <w:name w:val="Grid Table 4 Accent 6"/>
    <w:basedOn w:val="Tablanormal"/>
    <w:uiPriority w:val="49"/>
    <w:rsid w:val="002517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rrafodelista">
    <w:name w:val="List Paragraph"/>
    <w:basedOn w:val="Normal"/>
    <w:uiPriority w:val="34"/>
    <w:qFormat/>
    <w:rsid w:val="00251709"/>
    <w:pPr>
      <w:ind w:left="720"/>
      <w:contextualSpacing/>
    </w:pPr>
  </w:style>
  <w:style w:type="table" w:styleId="Tabladecuadrcula4-nfasis1">
    <w:name w:val="Grid Table 4 Accent 1"/>
    <w:basedOn w:val="Tablanormal"/>
    <w:uiPriority w:val="49"/>
    <w:rsid w:val="0025170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17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17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1709"/>
    <w:rPr>
      <w:sz w:val="20"/>
      <w:szCs w:val="20"/>
    </w:rPr>
  </w:style>
  <w:style w:type="table" w:styleId="Tabladecuadrcula6concolores-nfasis2">
    <w:name w:val="Grid Table 6 Colorful Accent 2"/>
    <w:basedOn w:val="Tablanormal"/>
    <w:uiPriority w:val="51"/>
    <w:rsid w:val="0025170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2-nfasis2">
    <w:name w:val="Grid Table 2 Accent 2"/>
    <w:basedOn w:val="Tablanormal"/>
    <w:uiPriority w:val="47"/>
    <w:rsid w:val="0025170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251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2019-11-18T14:37:00Z</dcterms:created>
  <dcterms:modified xsi:type="dcterms:W3CDTF">2019-11-18T14:37:00Z</dcterms:modified>
</cp:coreProperties>
</file>