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C7F3" w14:textId="75B63282" w:rsidR="0022574C" w:rsidRPr="00026ABD" w:rsidRDefault="0077746B" w:rsidP="00026ABD">
      <w:pPr>
        <w:spacing w:line="360" w:lineRule="auto"/>
        <w:rPr>
          <w:rFonts w:cs="Arial"/>
        </w:rPr>
      </w:pPr>
      <w:r>
        <w:rPr>
          <w:noProof/>
        </w:rPr>
        <mc:AlternateContent>
          <mc:Choice Requires="wps">
            <w:drawing>
              <wp:anchor distT="0" distB="0" distL="114300" distR="114300" simplePos="0" relativeHeight="251679744" behindDoc="0" locked="0" layoutInCell="1" allowOverlap="1" wp14:anchorId="69BCA487" wp14:editId="24571D05">
                <wp:simplePos x="0" y="0"/>
                <wp:positionH relativeFrom="column">
                  <wp:posOffset>2833395</wp:posOffset>
                </wp:positionH>
                <wp:positionV relativeFrom="paragraph">
                  <wp:posOffset>3926002</wp:posOffset>
                </wp:positionV>
                <wp:extent cx="1543050" cy="246491"/>
                <wp:effectExtent l="0" t="0" r="0" b="1270"/>
                <wp:wrapNone/>
                <wp:docPr id="1190896246" name="Cuadro de texto 1"/>
                <wp:cNvGraphicFramePr/>
                <a:graphic xmlns:a="http://schemas.openxmlformats.org/drawingml/2006/main">
                  <a:graphicData uri="http://schemas.microsoft.com/office/word/2010/wordprocessingShape">
                    <wps:wsp>
                      <wps:cNvSpPr txBox="1"/>
                      <wps:spPr>
                        <a:xfrm>
                          <a:off x="0" y="0"/>
                          <a:ext cx="1543050" cy="246491"/>
                        </a:xfrm>
                        <a:prstGeom prst="rect">
                          <a:avLst/>
                        </a:prstGeom>
                        <a:noFill/>
                        <a:ln w="6350">
                          <a:noFill/>
                        </a:ln>
                      </wps:spPr>
                      <wps:txbx>
                        <w:txbxContent>
                          <w:p w14:paraId="3D839317" w14:textId="77777777" w:rsidR="0077746B" w:rsidRPr="0077746B" w:rsidRDefault="0077746B" w:rsidP="0077746B">
                            <w:pPr>
                              <w:rPr>
                                <w:color w:val="FFFFFF" w:themeColor="background1"/>
                                <w:sz w:val="18"/>
                                <w:szCs w:val="18"/>
                                <w:lang w:val="es-ES"/>
                              </w:rPr>
                            </w:pPr>
                            <w:r>
                              <w:rPr>
                                <w:color w:val="FFFFFF" w:themeColor="background1"/>
                                <w:sz w:val="18"/>
                                <w:szCs w:val="18"/>
                                <w:lang w:val="es-ES"/>
                              </w:rPr>
                              <w:t>Publicado el 2023-08-31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BCA487" id="_x0000_t202" coordsize="21600,21600" o:spt="202" path="m,l,21600r21600,l21600,xe">
                <v:stroke joinstyle="miter"/>
                <v:path gradientshapeok="t" o:connecttype="rect"/>
              </v:shapetype>
              <v:shape id="Cuadro de texto 1" o:spid="_x0000_s1026" type="#_x0000_t202" style="position:absolute;left:0;text-align:left;margin-left:223.1pt;margin-top:309.15pt;width:121.5pt;height:19.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TNFQIAACwEAAAOAAAAZHJzL2Uyb0RvYy54bWysU11v2yAUfZ+0/4B4X+ykT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" filled="f" stroked="f" strokeweight=".5pt">
                <v:textbox>
                  <w:txbxContent>
                    <w:p w14:paraId="3D839317" w14:textId="77777777" w:rsidR="0077746B" w:rsidRPr="0077746B" w:rsidRDefault="0077746B" w:rsidP="0077746B">
                      <w:pPr>
                        <w:rPr>
                          <w:color w:val="FFFFFF" w:themeColor="background1"/>
                          <w:sz w:val="18"/>
                          <w:szCs w:val="18"/>
                          <w:lang w:val="es-ES"/>
                        </w:rPr>
                      </w:pPr>
                      <w:r>
                        <w:rPr>
                          <w:color w:val="FFFFFF" w:themeColor="background1"/>
                          <w:sz w:val="18"/>
                          <w:szCs w:val="18"/>
                          <w:lang w:val="es-ES"/>
                        </w:rPr>
                        <w:t>Publicado el 2023-08-31</w:t>
                      </w:r>
                    </w:p>
                  </w:txbxContent>
                </v:textbox>
              </v:shape>
            </w:pict>
          </mc:Fallback>
        </mc:AlternateContent>
      </w:r>
      <w:r w:rsidR="00FF5CAF">
        <w:rPr>
          <w:rFonts w:cs="Arial"/>
          <w:noProof/>
          <w:lang w:val="es-ES_tradnl" w:eastAsia="es-ES_tradnl"/>
        </w:rPr>
        <w:drawing>
          <wp:anchor distT="0" distB="0" distL="114300" distR="114300" simplePos="0" relativeHeight="251676672" behindDoc="0" locked="0" layoutInCell="1" allowOverlap="1" wp14:anchorId="4A695B0A" wp14:editId="61AEB9DF">
            <wp:simplePos x="0" y="0"/>
            <wp:positionH relativeFrom="margin">
              <wp:posOffset>-1484630</wp:posOffset>
            </wp:positionH>
            <wp:positionV relativeFrom="margin">
              <wp:posOffset>-1077595</wp:posOffset>
            </wp:positionV>
            <wp:extent cx="8305165" cy="10746740"/>
            <wp:effectExtent l="0" t="0" r="63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PAAC 2 (1)-09.jpg"/>
                    <pic:cNvPicPr/>
                  </pic:nvPicPr>
                  <pic:blipFill>
                    <a:blip r:embed="rId8">
                      <a:extLst>
                        <a:ext uri="{28A0092B-C50C-407E-A947-70E740481C1C}">
                          <a14:useLocalDpi xmlns:a14="http://schemas.microsoft.com/office/drawing/2010/main" val="0"/>
                        </a:ext>
                      </a:extLst>
                    </a:blip>
                    <a:stretch>
                      <a:fillRect/>
                    </a:stretch>
                  </pic:blipFill>
                  <pic:spPr>
                    <a:xfrm>
                      <a:off x="0" y="0"/>
                      <a:ext cx="8305165" cy="10746740"/>
                    </a:xfrm>
                    <a:prstGeom prst="rect">
                      <a:avLst/>
                    </a:prstGeom>
                  </pic:spPr>
                </pic:pic>
              </a:graphicData>
            </a:graphic>
            <wp14:sizeRelH relativeFrom="margin">
              <wp14:pctWidth>0</wp14:pctWidth>
            </wp14:sizeRelH>
            <wp14:sizeRelV relativeFrom="margin">
              <wp14:pctHeight>0</wp14:pctHeight>
            </wp14:sizeRelV>
          </wp:anchor>
        </w:drawing>
      </w:r>
      <w:r w:rsidR="00BA0E8C">
        <w:rPr>
          <w:rFonts w:cs="Arial"/>
          <w:noProof/>
          <w:lang w:val="es-ES_tradnl" w:eastAsia="es-ES_tradnl"/>
        </w:rPr>
        <mc:AlternateContent>
          <mc:Choice Requires="wps">
            <w:drawing>
              <wp:anchor distT="0" distB="0" distL="114300" distR="114300" simplePos="0" relativeHeight="251673600" behindDoc="0" locked="0" layoutInCell="1" allowOverlap="1" wp14:anchorId="69708187" wp14:editId="277943AE">
                <wp:simplePos x="0" y="0"/>
                <wp:positionH relativeFrom="column">
                  <wp:posOffset>713740</wp:posOffset>
                </wp:positionH>
                <wp:positionV relativeFrom="paragraph">
                  <wp:posOffset>202915</wp:posOffset>
                </wp:positionV>
                <wp:extent cx="1835623" cy="327546"/>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835623" cy="327546"/>
                        </a:xfrm>
                        <a:prstGeom prst="rect">
                          <a:avLst/>
                        </a:prstGeom>
                        <a:noFill/>
                        <a:ln w="6350">
                          <a:noFill/>
                        </a:ln>
                      </wps:spPr>
                      <wps:txbx>
                        <w:txbxContent>
                          <w:p w14:paraId="56991846" w14:textId="5C042260" w:rsidR="00CC3F80" w:rsidRPr="00BA0E8C" w:rsidRDefault="00CC3F80">
                            <w:pPr>
                              <w:rPr>
                                <w:rFonts w:cs="Arial"/>
                                <w:sz w:val="22"/>
                                <w:szCs w:val="22"/>
                                <w:lang w:val="es-ES"/>
                              </w:rPr>
                            </w:pPr>
                            <w:r w:rsidRPr="00BA0E8C">
                              <w:rPr>
                                <w:rFonts w:cs="Arial"/>
                                <w:color w:val="FFFFFF" w:themeColor="background1"/>
                                <w:sz w:val="22"/>
                                <w:szCs w:val="22"/>
                                <w:lang w:val="es-ES"/>
                              </w:rPr>
                              <w:t>Publicado el 2023-01-31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708187" id="Cuadro de texto 16" o:spid="_x0000_s1027" type="#_x0000_t202" style="position:absolute;left:0;text-align:left;margin-left:56.2pt;margin-top:16pt;width:144.55pt;height:25.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cmGAIAADM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" filled="f" stroked="f" strokeweight=".5pt">
                <v:textbox>
                  <w:txbxContent>
                    <w:p w14:paraId="56991846" w14:textId="5C042260" w:rsidR="00CC3F80" w:rsidRPr="00BA0E8C" w:rsidRDefault="00CC3F80">
                      <w:pPr>
                        <w:rPr>
                          <w:rFonts w:cs="Arial"/>
                          <w:sz w:val="22"/>
                          <w:szCs w:val="22"/>
                          <w:lang w:val="es-ES"/>
                        </w:rPr>
                      </w:pPr>
                      <w:r w:rsidRPr="00BA0E8C">
                        <w:rPr>
                          <w:rFonts w:cs="Arial"/>
                          <w:color w:val="FFFFFF" w:themeColor="background1"/>
                          <w:sz w:val="22"/>
                          <w:szCs w:val="22"/>
                          <w:lang w:val="es-ES"/>
                        </w:rPr>
                        <w:t>Publicado el 2023-01-31</w:t>
                      </w:r>
                    </w:p>
                  </w:txbxContent>
                </v:textbox>
              </v:shape>
            </w:pict>
          </mc:Fallback>
        </mc:AlternateContent>
      </w:r>
    </w:p>
    <w:bookmarkStart w:id="0" w:name="Tabla" w:displacedByCustomXml="next"/>
    <w:sdt>
      <w:sdtPr>
        <w:rPr>
          <w:rFonts w:ascii="Arial" w:eastAsiaTheme="minorHAnsi" w:hAnsi="Arial" w:cs="Arial"/>
          <w:b w:val="0"/>
          <w:color w:val="auto"/>
          <w:sz w:val="24"/>
          <w:szCs w:val="24"/>
          <w:lang w:val="es-ES" w:eastAsia="en-US"/>
        </w:rPr>
        <w:id w:val="213628845"/>
        <w:docPartObj>
          <w:docPartGallery w:val="Table of Contents"/>
          <w:docPartUnique/>
        </w:docPartObj>
      </w:sdtPr>
      <w:sdtEndPr>
        <w:rPr>
          <w:rFonts w:cstheme="minorBidi"/>
          <w:bCs/>
        </w:rPr>
      </w:sdtEndPr>
      <w:sdtContent>
        <w:p w14:paraId="7CAEE8C4" w14:textId="792E75AB" w:rsidR="00533C6B" w:rsidRDefault="00C56C97" w:rsidP="00C56C97">
          <w:pPr>
            <w:pStyle w:val="TtuloTDC"/>
            <w:jc w:val="center"/>
            <w:rPr>
              <w:rFonts w:ascii="Arial" w:hAnsi="Arial" w:cs="Arial"/>
              <w:lang w:val="es-ES"/>
            </w:rPr>
          </w:pPr>
          <w:r w:rsidRPr="00C56C97">
            <w:rPr>
              <w:rFonts w:ascii="Arial" w:hAnsi="Arial" w:cs="Arial"/>
              <w:lang w:val="es-ES"/>
            </w:rPr>
            <w:t>TABLA DE CONTENIDO</w:t>
          </w:r>
        </w:p>
        <w:bookmarkEnd w:id="0"/>
        <w:p w14:paraId="4A9A4108" w14:textId="77777777" w:rsidR="00C56C97" w:rsidRPr="00C56C97" w:rsidRDefault="00C56C97" w:rsidP="00C56C97">
          <w:pPr>
            <w:rPr>
              <w:lang w:val="es-ES" w:eastAsia="es-CO"/>
            </w:rPr>
          </w:pPr>
        </w:p>
        <w:p w14:paraId="64CDECD6" w14:textId="6C22A8AF" w:rsidR="000D5B68" w:rsidRDefault="00533C6B">
          <w:pPr>
            <w:pStyle w:val="TDC1"/>
            <w:tabs>
              <w:tab w:val="right" w:leader="dot" w:pos="8828"/>
            </w:tabs>
            <w:rPr>
              <w:rFonts w:asciiTheme="minorHAnsi" w:eastAsiaTheme="minorEastAsia" w:hAnsiTheme="minorHAnsi"/>
              <w:noProof/>
              <w:kern w:val="2"/>
              <w:sz w:val="22"/>
              <w:szCs w:val="22"/>
              <w:lang w:eastAsia="es-CO"/>
              <w14:ligatures w14:val="standardContextual"/>
            </w:rPr>
          </w:pPr>
          <w:r w:rsidRPr="00C56C97">
            <w:rPr>
              <w:rFonts w:cs="Arial"/>
            </w:rPr>
            <w:fldChar w:fldCharType="begin"/>
          </w:r>
          <w:r w:rsidRPr="00C56C97">
            <w:rPr>
              <w:rFonts w:cs="Arial"/>
            </w:rPr>
            <w:instrText xml:space="preserve"> TOC \o "1-3" \h \z \u </w:instrText>
          </w:r>
          <w:r w:rsidRPr="00C56C97">
            <w:rPr>
              <w:rFonts w:cs="Arial"/>
            </w:rPr>
            <w:fldChar w:fldCharType="separate"/>
          </w:r>
          <w:hyperlink w:anchor="_Toc144389930" w:history="1">
            <w:r w:rsidR="000D5B68" w:rsidRPr="00BD42B8">
              <w:rPr>
                <w:rStyle w:val="Hipervnculo"/>
                <w:noProof/>
              </w:rPr>
              <w:t>INTRODUCCIÓN</w:t>
            </w:r>
            <w:r w:rsidR="000D5B68">
              <w:rPr>
                <w:noProof/>
                <w:webHidden/>
              </w:rPr>
              <w:tab/>
            </w:r>
            <w:r w:rsidR="000D5B68">
              <w:rPr>
                <w:noProof/>
                <w:webHidden/>
              </w:rPr>
              <w:fldChar w:fldCharType="begin"/>
            </w:r>
            <w:r w:rsidR="000D5B68">
              <w:rPr>
                <w:noProof/>
                <w:webHidden/>
              </w:rPr>
              <w:instrText xml:space="preserve"> PAGEREF _Toc144389930 \h </w:instrText>
            </w:r>
            <w:r w:rsidR="000D5B68">
              <w:rPr>
                <w:noProof/>
                <w:webHidden/>
              </w:rPr>
            </w:r>
            <w:r w:rsidR="000D5B68">
              <w:rPr>
                <w:noProof/>
                <w:webHidden/>
              </w:rPr>
              <w:fldChar w:fldCharType="separate"/>
            </w:r>
            <w:r w:rsidR="00407D84">
              <w:rPr>
                <w:noProof/>
                <w:webHidden/>
              </w:rPr>
              <w:t>4</w:t>
            </w:r>
            <w:r w:rsidR="000D5B68">
              <w:rPr>
                <w:noProof/>
                <w:webHidden/>
              </w:rPr>
              <w:fldChar w:fldCharType="end"/>
            </w:r>
          </w:hyperlink>
        </w:p>
        <w:p w14:paraId="4B03B79E" w14:textId="47351289" w:rsidR="000D5B68" w:rsidRDefault="00000000">
          <w:pPr>
            <w:pStyle w:val="TDC1"/>
            <w:tabs>
              <w:tab w:val="right" w:leader="dot" w:pos="8828"/>
            </w:tabs>
            <w:rPr>
              <w:rFonts w:asciiTheme="minorHAnsi" w:eastAsiaTheme="minorEastAsia" w:hAnsiTheme="minorHAnsi"/>
              <w:noProof/>
              <w:kern w:val="2"/>
              <w:sz w:val="22"/>
              <w:szCs w:val="22"/>
              <w:lang w:eastAsia="es-CO"/>
              <w14:ligatures w14:val="standardContextual"/>
            </w:rPr>
          </w:pPr>
          <w:hyperlink w:anchor="_Toc144389931" w:history="1">
            <w:r w:rsidR="000D5B68" w:rsidRPr="00BD42B8">
              <w:rPr>
                <w:rStyle w:val="Hipervnculo"/>
                <w:noProof/>
              </w:rPr>
              <w:t>1. OBJETIVO GENERAL</w:t>
            </w:r>
            <w:r w:rsidR="000D5B68">
              <w:rPr>
                <w:noProof/>
                <w:webHidden/>
              </w:rPr>
              <w:tab/>
            </w:r>
            <w:r w:rsidR="000D5B68">
              <w:rPr>
                <w:noProof/>
                <w:webHidden/>
              </w:rPr>
              <w:fldChar w:fldCharType="begin"/>
            </w:r>
            <w:r w:rsidR="000D5B68">
              <w:rPr>
                <w:noProof/>
                <w:webHidden/>
              </w:rPr>
              <w:instrText xml:space="preserve"> PAGEREF _Toc144389931 \h </w:instrText>
            </w:r>
            <w:r w:rsidR="000D5B68">
              <w:rPr>
                <w:noProof/>
                <w:webHidden/>
              </w:rPr>
            </w:r>
            <w:r w:rsidR="000D5B68">
              <w:rPr>
                <w:noProof/>
                <w:webHidden/>
              </w:rPr>
              <w:fldChar w:fldCharType="separate"/>
            </w:r>
            <w:r w:rsidR="00407D84">
              <w:rPr>
                <w:noProof/>
                <w:webHidden/>
              </w:rPr>
              <w:t>5</w:t>
            </w:r>
            <w:r w:rsidR="000D5B68">
              <w:rPr>
                <w:noProof/>
                <w:webHidden/>
              </w:rPr>
              <w:fldChar w:fldCharType="end"/>
            </w:r>
          </w:hyperlink>
        </w:p>
        <w:p w14:paraId="68A80382" w14:textId="6E21428B"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32" w:history="1">
            <w:r w:rsidR="000D5B68" w:rsidRPr="00BD42B8">
              <w:rPr>
                <w:rStyle w:val="Hipervnculo"/>
                <w:noProof/>
              </w:rPr>
              <w:t>1.1. OBJETIVOS ESPECÍFICOS</w:t>
            </w:r>
            <w:r w:rsidR="000D5B68">
              <w:rPr>
                <w:noProof/>
                <w:webHidden/>
              </w:rPr>
              <w:tab/>
            </w:r>
            <w:r w:rsidR="000D5B68">
              <w:rPr>
                <w:noProof/>
                <w:webHidden/>
              </w:rPr>
              <w:fldChar w:fldCharType="begin"/>
            </w:r>
            <w:r w:rsidR="000D5B68">
              <w:rPr>
                <w:noProof/>
                <w:webHidden/>
              </w:rPr>
              <w:instrText xml:space="preserve"> PAGEREF _Toc144389932 \h </w:instrText>
            </w:r>
            <w:r w:rsidR="000D5B68">
              <w:rPr>
                <w:noProof/>
                <w:webHidden/>
              </w:rPr>
            </w:r>
            <w:r w:rsidR="000D5B68">
              <w:rPr>
                <w:noProof/>
                <w:webHidden/>
              </w:rPr>
              <w:fldChar w:fldCharType="separate"/>
            </w:r>
            <w:r w:rsidR="00407D84">
              <w:rPr>
                <w:noProof/>
                <w:webHidden/>
              </w:rPr>
              <w:t>5</w:t>
            </w:r>
            <w:r w:rsidR="000D5B68">
              <w:rPr>
                <w:noProof/>
                <w:webHidden/>
              </w:rPr>
              <w:fldChar w:fldCharType="end"/>
            </w:r>
          </w:hyperlink>
        </w:p>
        <w:p w14:paraId="109B8DA3" w14:textId="3B960AAE" w:rsidR="000D5B68" w:rsidRDefault="00000000">
          <w:pPr>
            <w:pStyle w:val="TDC1"/>
            <w:tabs>
              <w:tab w:val="right" w:leader="dot" w:pos="8828"/>
            </w:tabs>
            <w:rPr>
              <w:rFonts w:asciiTheme="minorHAnsi" w:eastAsiaTheme="minorEastAsia" w:hAnsiTheme="minorHAnsi"/>
              <w:noProof/>
              <w:kern w:val="2"/>
              <w:sz w:val="22"/>
              <w:szCs w:val="22"/>
              <w:lang w:eastAsia="es-CO"/>
              <w14:ligatures w14:val="standardContextual"/>
            </w:rPr>
          </w:pPr>
          <w:hyperlink w:anchor="_Toc144389933" w:history="1">
            <w:r w:rsidR="000D5B68" w:rsidRPr="00BD42B8">
              <w:rPr>
                <w:rStyle w:val="Hipervnculo"/>
                <w:noProof/>
              </w:rPr>
              <w:t>2. ACCIONES PRELIMINARES AL PAAC</w:t>
            </w:r>
            <w:r w:rsidR="000D5B68">
              <w:rPr>
                <w:noProof/>
                <w:webHidden/>
              </w:rPr>
              <w:tab/>
            </w:r>
            <w:r w:rsidR="000D5B68">
              <w:rPr>
                <w:noProof/>
                <w:webHidden/>
              </w:rPr>
              <w:fldChar w:fldCharType="begin"/>
            </w:r>
            <w:r w:rsidR="000D5B68">
              <w:rPr>
                <w:noProof/>
                <w:webHidden/>
              </w:rPr>
              <w:instrText xml:space="preserve"> PAGEREF _Toc144389933 \h </w:instrText>
            </w:r>
            <w:r w:rsidR="000D5B68">
              <w:rPr>
                <w:noProof/>
                <w:webHidden/>
              </w:rPr>
            </w:r>
            <w:r w:rsidR="000D5B68">
              <w:rPr>
                <w:noProof/>
                <w:webHidden/>
              </w:rPr>
              <w:fldChar w:fldCharType="separate"/>
            </w:r>
            <w:r w:rsidR="00407D84">
              <w:rPr>
                <w:noProof/>
                <w:webHidden/>
              </w:rPr>
              <w:t>6</w:t>
            </w:r>
            <w:r w:rsidR="000D5B68">
              <w:rPr>
                <w:noProof/>
                <w:webHidden/>
              </w:rPr>
              <w:fldChar w:fldCharType="end"/>
            </w:r>
          </w:hyperlink>
        </w:p>
        <w:p w14:paraId="3A955FE9" w14:textId="42A7E1DF"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34" w:history="1">
            <w:r w:rsidR="000D5B68" w:rsidRPr="00BD42B8">
              <w:rPr>
                <w:rStyle w:val="Hipervnculo"/>
                <w:noProof/>
              </w:rPr>
              <w:t>2.1. CONTEXTO ESTRATÉGICO</w:t>
            </w:r>
            <w:r w:rsidR="000D5B68">
              <w:rPr>
                <w:noProof/>
                <w:webHidden/>
              </w:rPr>
              <w:tab/>
            </w:r>
            <w:r w:rsidR="000D5B68">
              <w:rPr>
                <w:noProof/>
                <w:webHidden/>
              </w:rPr>
              <w:fldChar w:fldCharType="begin"/>
            </w:r>
            <w:r w:rsidR="000D5B68">
              <w:rPr>
                <w:noProof/>
                <w:webHidden/>
              </w:rPr>
              <w:instrText xml:space="preserve"> PAGEREF _Toc144389934 \h </w:instrText>
            </w:r>
            <w:r w:rsidR="000D5B68">
              <w:rPr>
                <w:noProof/>
                <w:webHidden/>
              </w:rPr>
            </w:r>
            <w:r w:rsidR="000D5B68">
              <w:rPr>
                <w:noProof/>
                <w:webHidden/>
              </w:rPr>
              <w:fldChar w:fldCharType="separate"/>
            </w:r>
            <w:r w:rsidR="00407D84">
              <w:rPr>
                <w:noProof/>
                <w:webHidden/>
              </w:rPr>
              <w:t>6</w:t>
            </w:r>
            <w:r w:rsidR="000D5B68">
              <w:rPr>
                <w:noProof/>
                <w:webHidden/>
              </w:rPr>
              <w:fldChar w:fldCharType="end"/>
            </w:r>
          </w:hyperlink>
        </w:p>
        <w:p w14:paraId="0F8D423E" w14:textId="7D37CE6D"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35" w:history="1">
            <w:r w:rsidR="000D5B68" w:rsidRPr="00BD42B8">
              <w:rPr>
                <w:rStyle w:val="Hipervnculo"/>
                <w:noProof/>
              </w:rPr>
              <w:t>2.1.1. PANORAMA SOBRE POSIBLES HECHOS SUSCEPTIBLES DE CORRUPCIÓN O DE ACTOS DE CORRUPCIÓN QUE SE HAN PRESENTADO EN LA ENTIDAD, CON UN ANÁLISIS DE LAS PRINCIPALES DENUNCIAS SOBRE LA MATERIA.</w:t>
            </w:r>
            <w:r w:rsidR="000D5B68">
              <w:rPr>
                <w:noProof/>
                <w:webHidden/>
              </w:rPr>
              <w:tab/>
            </w:r>
            <w:r w:rsidR="000D5B68">
              <w:rPr>
                <w:noProof/>
                <w:webHidden/>
              </w:rPr>
              <w:fldChar w:fldCharType="begin"/>
            </w:r>
            <w:r w:rsidR="000D5B68">
              <w:rPr>
                <w:noProof/>
                <w:webHidden/>
              </w:rPr>
              <w:instrText xml:space="preserve"> PAGEREF _Toc144389935 \h </w:instrText>
            </w:r>
            <w:r w:rsidR="000D5B68">
              <w:rPr>
                <w:noProof/>
                <w:webHidden/>
              </w:rPr>
            </w:r>
            <w:r w:rsidR="000D5B68">
              <w:rPr>
                <w:noProof/>
                <w:webHidden/>
              </w:rPr>
              <w:fldChar w:fldCharType="separate"/>
            </w:r>
            <w:r w:rsidR="00407D84">
              <w:rPr>
                <w:noProof/>
                <w:webHidden/>
              </w:rPr>
              <w:t>6</w:t>
            </w:r>
            <w:r w:rsidR="000D5B68">
              <w:rPr>
                <w:noProof/>
                <w:webHidden/>
              </w:rPr>
              <w:fldChar w:fldCharType="end"/>
            </w:r>
          </w:hyperlink>
        </w:p>
        <w:p w14:paraId="3932FAC6" w14:textId="05BCC4C6"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36" w:history="1">
            <w:r w:rsidR="000D5B68" w:rsidRPr="00BD42B8">
              <w:rPr>
                <w:rStyle w:val="Hipervnculo"/>
                <w:noProof/>
              </w:rPr>
              <w:t>2.1.1.1. Casos por tipología disciplinaria relacionada con delitos, vigencia 2022</w:t>
            </w:r>
            <w:r w:rsidR="000D5B68">
              <w:rPr>
                <w:noProof/>
                <w:webHidden/>
              </w:rPr>
              <w:tab/>
            </w:r>
            <w:r w:rsidR="000D5B68">
              <w:rPr>
                <w:noProof/>
                <w:webHidden/>
              </w:rPr>
              <w:fldChar w:fldCharType="begin"/>
            </w:r>
            <w:r w:rsidR="000D5B68">
              <w:rPr>
                <w:noProof/>
                <w:webHidden/>
              </w:rPr>
              <w:instrText xml:space="preserve"> PAGEREF _Toc144389936 \h </w:instrText>
            </w:r>
            <w:r w:rsidR="000D5B68">
              <w:rPr>
                <w:noProof/>
                <w:webHidden/>
              </w:rPr>
            </w:r>
            <w:r w:rsidR="000D5B68">
              <w:rPr>
                <w:noProof/>
                <w:webHidden/>
              </w:rPr>
              <w:fldChar w:fldCharType="separate"/>
            </w:r>
            <w:r w:rsidR="00407D84">
              <w:rPr>
                <w:noProof/>
                <w:webHidden/>
              </w:rPr>
              <w:t>6</w:t>
            </w:r>
            <w:r w:rsidR="000D5B68">
              <w:rPr>
                <w:noProof/>
                <w:webHidden/>
              </w:rPr>
              <w:fldChar w:fldCharType="end"/>
            </w:r>
          </w:hyperlink>
        </w:p>
        <w:p w14:paraId="73CB44E2" w14:textId="5B2C097B"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37" w:history="1">
            <w:r w:rsidR="000D5B68" w:rsidRPr="00BD42B8">
              <w:rPr>
                <w:rStyle w:val="Hipervnculo"/>
                <w:noProof/>
              </w:rPr>
              <w:t>2.1.2. DIAGNÓSTICO DE LOS TRÁMITES Y SERVICIOS DE LA ENTIDAD</w:t>
            </w:r>
            <w:r w:rsidR="000D5B68">
              <w:rPr>
                <w:noProof/>
                <w:webHidden/>
              </w:rPr>
              <w:tab/>
            </w:r>
            <w:r w:rsidR="000D5B68">
              <w:rPr>
                <w:noProof/>
                <w:webHidden/>
              </w:rPr>
              <w:fldChar w:fldCharType="begin"/>
            </w:r>
            <w:r w:rsidR="000D5B68">
              <w:rPr>
                <w:noProof/>
                <w:webHidden/>
              </w:rPr>
              <w:instrText xml:space="preserve"> PAGEREF _Toc144389937 \h </w:instrText>
            </w:r>
            <w:r w:rsidR="000D5B68">
              <w:rPr>
                <w:noProof/>
                <w:webHidden/>
              </w:rPr>
            </w:r>
            <w:r w:rsidR="000D5B68">
              <w:rPr>
                <w:noProof/>
                <w:webHidden/>
              </w:rPr>
              <w:fldChar w:fldCharType="separate"/>
            </w:r>
            <w:r w:rsidR="00407D84">
              <w:rPr>
                <w:noProof/>
                <w:webHidden/>
              </w:rPr>
              <w:t>10</w:t>
            </w:r>
            <w:r w:rsidR="000D5B68">
              <w:rPr>
                <w:noProof/>
                <w:webHidden/>
              </w:rPr>
              <w:fldChar w:fldCharType="end"/>
            </w:r>
          </w:hyperlink>
        </w:p>
        <w:p w14:paraId="581E92D4" w14:textId="6BECE240"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38" w:history="1">
            <w:r w:rsidR="000D5B68" w:rsidRPr="00BD42B8">
              <w:rPr>
                <w:rStyle w:val="Hipervnculo"/>
                <w:noProof/>
              </w:rPr>
              <w:t>2.1.3. NECESIDADES ORIENTADAS A LA RACIONALIZACIÓN Y SIMPLIFICACIÓN DE TRÁMITES</w:t>
            </w:r>
            <w:r w:rsidR="000D5B68">
              <w:rPr>
                <w:noProof/>
                <w:webHidden/>
              </w:rPr>
              <w:tab/>
            </w:r>
            <w:r w:rsidR="000D5B68">
              <w:rPr>
                <w:noProof/>
                <w:webHidden/>
              </w:rPr>
              <w:fldChar w:fldCharType="begin"/>
            </w:r>
            <w:r w:rsidR="000D5B68">
              <w:rPr>
                <w:noProof/>
                <w:webHidden/>
              </w:rPr>
              <w:instrText xml:space="preserve"> PAGEREF _Toc144389938 \h </w:instrText>
            </w:r>
            <w:r w:rsidR="000D5B68">
              <w:rPr>
                <w:noProof/>
                <w:webHidden/>
              </w:rPr>
            </w:r>
            <w:r w:rsidR="000D5B68">
              <w:rPr>
                <w:noProof/>
                <w:webHidden/>
              </w:rPr>
              <w:fldChar w:fldCharType="separate"/>
            </w:r>
            <w:r w:rsidR="00407D84">
              <w:rPr>
                <w:noProof/>
                <w:webHidden/>
              </w:rPr>
              <w:t>11</w:t>
            </w:r>
            <w:r w:rsidR="000D5B68">
              <w:rPr>
                <w:noProof/>
                <w:webHidden/>
              </w:rPr>
              <w:fldChar w:fldCharType="end"/>
            </w:r>
          </w:hyperlink>
        </w:p>
        <w:p w14:paraId="27F3AB41" w14:textId="09892CFE"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39" w:history="1">
            <w:r w:rsidR="000D5B68" w:rsidRPr="00BD42B8">
              <w:rPr>
                <w:rStyle w:val="Hipervnculo"/>
                <w:noProof/>
              </w:rPr>
              <w:t>2.1.4. NECESIDADES DE INFORMACIÓN DIRIGIDA A MÁS USUARIOS Y CIUDADANOS (RENDICIÓN DE CUENTAS)</w:t>
            </w:r>
            <w:r w:rsidR="000D5B68">
              <w:rPr>
                <w:noProof/>
                <w:webHidden/>
              </w:rPr>
              <w:tab/>
            </w:r>
            <w:r w:rsidR="000D5B68">
              <w:rPr>
                <w:noProof/>
                <w:webHidden/>
              </w:rPr>
              <w:fldChar w:fldCharType="begin"/>
            </w:r>
            <w:r w:rsidR="000D5B68">
              <w:rPr>
                <w:noProof/>
                <w:webHidden/>
              </w:rPr>
              <w:instrText xml:space="preserve"> PAGEREF _Toc144389939 \h </w:instrText>
            </w:r>
            <w:r w:rsidR="000D5B68">
              <w:rPr>
                <w:noProof/>
                <w:webHidden/>
              </w:rPr>
            </w:r>
            <w:r w:rsidR="000D5B68">
              <w:rPr>
                <w:noProof/>
                <w:webHidden/>
              </w:rPr>
              <w:fldChar w:fldCharType="separate"/>
            </w:r>
            <w:r w:rsidR="00407D84">
              <w:rPr>
                <w:noProof/>
                <w:webHidden/>
              </w:rPr>
              <w:t>11</w:t>
            </w:r>
            <w:r w:rsidR="000D5B68">
              <w:rPr>
                <w:noProof/>
                <w:webHidden/>
              </w:rPr>
              <w:fldChar w:fldCharType="end"/>
            </w:r>
          </w:hyperlink>
        </w:p>
        <w:p w14:paraId="49FDA717" w14:textId="1DB5E3AA"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0" w:history="1">
            <w:r w:rsidR="000D5B68" w:rsidRPr="00BD42B8">
              <w:rPr>
                <w:rStyle w:val="Hipervnculo"/>
                <w:noProof/>
              </w:rPr>
              <w:t>2.1.5. ESTRATEGIA DE SERVICIO AL CIUDADANO</w:t>
            </w:r>
            <w:r w:rsidR="000D5B68">
              <w:rPr>
                <w:noProof/>
                <w:webHidden/>
              </w:rPr>
              <w:tab/>
            </w:r>
            <w:r w:rsidR="000D5B68">
              <w:rPr>
                <w:noProof/>
                <w:webHidden/>
              </w:rPr>
              <w:fldChar w:fldCharType="begin"/>
            </w:r>
            <w:r w:rsidR="000D5B68">
              <w:rPr>
                <w:noProof/>
                <w:webHidden/>
              </w:rPr>
              <w:instrText xml:space="preserve"> PAGEREF _Toc144389940 \h </w:instrText>
            </w:r>
            <w:r w:rsidR="000D5B68">
              <w:rPr>
                <w:noProof/>
                <w:webHidden/>
              </w:rPr>
            </w:r>
            <w:r w:rsidR="000D5B68">
              <w:rPr>
                <w:noProof/>
                <w:webHidden/>
              </w:rPr>
              <w:fldChar w:fldCharType="separate"/>
            </w:r>
            <w:r w:rsidR="00407D84">
              <w:rPr>
                <w:noProof/>
                <w:webHidden/>
              </w:rPr>
              <w:t>13</w:t>
            </w:r>
            <w:r w:rsidR="000D5B68">
              <w:rPr>
                <w:noProof/>
                <w:webHidden/>
              </w:rPr>
              <w:fldChar w:fldCharType="end"/>
            </w:r>
          </w:hyperlink>
        </w:p>
        <w:p w14:paraId="23000C54" w14:textId="1C86DDC8"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1" w:history="1">
            <w:r w:rsidR="000D5B68" w:rsidRPr="00BD42B8">
              <w:rPr>
                <w:rStyle w:val="Hipervnculo"/>
                <w:noProof/>
              </w:rPr>
              <w:t>2.1.5.1. Sistema Web de Turnos (SWT)</w:t>
            </w:r>
            <w:r w:rsidR="000D5B68">
              <w:rPr>
                <w:noProof/>
                <w:webHidden/>
              </w:rPr>
              <w:tab/>
            </w:r>
            <w:r w:rsidR="000D5B68">
              <w:rPr>
                <w:noProof/>
                <w:webHidden/>
              </w:rPr>
              <w:fldChar w:fldCharType="begin"/>
            </w:r>
            <w:r w:rsidR="000D5B68">
              <w:rPr>
                <w:noProof/>
                <w:webHidden/>
              </w:rPr>
              <w:instrText xml:space="preserve"> PAGEREF _Toc144389941 \h </w:instrText>
            </w:r>
            <w:r w:rsidR="000D5B68">
              <w:rPr>
                <w:noProof/>
                <w:webHidden/>
              </w:rPr>
            </w:r>
            <w:r w:rsidR="000D5B68">
              <w:rPr>
                <w:noProof/>
                <w:webHidden/>
              </w:rPr>
              <w:fldChar w:fldCharType="separate"/>
            </w:r>
            <w:r w:rsidR="00407D84">
              <w:rPr>
                <w:noProof/>
                <w:webHidden/>
              </w:rPr>
              <w:t>13</w:t>
            </w:r>
            <w:r w:rsidR="000D5B68">
              <w:rPr>
                <w:noProof/>
                <w:webHidden/>
              </w:rPr>
              <w:fldChar w:fldCharType="end"/>
            </w:r>
          </w:hyperlink>
        </w:p>
        <w:p w14:paraId="53E5A65D" w14:textId="2AA819B2"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2" w:history="1">
            <w:r w:rsidR="000D5B68" w:rsidRPr="00BD42B8">
              <w:rPr>
                <w:rStyle w:val="Hipervnculo"/>
                <w:noProof/>
              </w:rPr>
              <w:t>2.1.5.2. Li</w:t>
            </w:r>
            <w:r w:rsidR="000D5B68" w:rsidRPr="00BD42B8">
              <w:rPr>
                <w:rStyle w:val="Hipervnculo"/>
                <w:noProof/>
              </w:rPr>
              <w:t>n</w:t>
            </w:r>
            <w:r w:rsidR="000D5B68" w:rsidRPr="00BD42B8">
              <w:rPr>
                <w:rStyle w:val="Hipervnculo"/>
                <w:noProof/>
              </w:rPr>
              <w:t>k</w:t>
            </w:r>
            <w:r w:rsidR="000D5B68">
              <w:rPr>
                <w:noProof/>
                <w:webHidden/>
              </w:rPr>
              <w:tab/>
            </w:r>
            <w:r w:rsidR="000D5B68">
              <w:rPr>
                <w:noProof/>
                <w:webHidden/>
              </w:rPr>
              <w:fldChar w:fldCharType="begin"/>
            </w:r>
            <w:r w:rsidR="000D5B68">
              <w:rPr>
                <w:noProof/>
                <w:webHidden/>
              </w:rPr>
              <w:instrText xml:space="preserve"> PAGEREF _Toc144389942 \h </w:instrText>
            </w:r>
            <w:r w:rsidR="000D5B68">
              <w:rPr>
                <w:noProof/>
                <w:webHidden/>
              </w:rPr>
            </w:r>
            <w:r w:rsidR="000D5B68">
              <w:rPr>
                <w:noProof/>
                <w:webHidden/>
              </w:rPr>
              <w:fldChar w:fldCharType="separate"/>
            </w:r>
            <w:r w:rsidR="00407D84">
              <w:rPr>
                <w:noProof/>
                <w:webHidden/>
              </w:rPr>
              <w:t>14</w:t>
            </w:r>
            <w:r w:rsidR="000D5B68">
              <w:rPr>
                <w:noProof/>
                <w:webHidden/>
              </w:rPr>
              <w:fldChar w:fldCharType="end"/>
            </w:r>
          </w:hyperlink>
        </w:p>
        <w:p w14:paraId="2C2C324D" w14:textId="137A9070"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3" w:history="1">
            <w:r w:rsidR="000D5B68" w:rsidRPr="00BD42B8">
              <w:rPr>
                <w:rStyle w:val="Hipervnculo"/>
                <w:noProof/>
              </w:rPr>
              <w:t>2.1.5.3. Centro de Contacto</w:t>
            </w:r>
            <w:r w:rsidR="000D5B68">
              <w:rPr>
                <w:noProof/>
                <w:webHidden/>
              </w:rPr>
              <w:tab/>
            </w:r>
            <w:r w:rsidR="000D5B68">
              <w:rPr>
                <w:noProof/>
                <w:webHidden/>
              </w:rPr>
              <w:fldChar w:fldCharType="begin"/>
            </w:r>
            <w:r w:rsidR="000D5B68">
              <w:rPr>
                <w:noProof/>
                <w:webHidden/>
              </w:rPr>
              <w:instrText xml:space="preserve"> PAGEREF _Toc144389943 \h </w:instrText>
            </w:r>
            <w:r w:rsidR="000D5B68">
              <w:rPr>
                <w:noProof/>
                <w:webHidden/>
              </w:rPr>
            </w:r>
            <w:r w:rsidR="000D5B68">
              <w:rPr>
                <w:noProof/>
                <w:webHidden/>
              </w:rPr>
              <w:fldChar w:fldCharType="separate"/>
            </w:r>
            <w:r w:rsidR="00407D84">
              <w:rPr>
                <w:noProof/>
                <w:webHidden/>
              </w:rPr>
              <w:t>15</w:t>
            </w:r>
            <w:r w:rsidR="000D5B68">
              <w:rPr>
                <w:noProof/>
                <w:webHidden/>
              </w:rPr>
              <w:fldChar w:fldCharType="end"/>
            </w:r>
          </w:hyperlink>
        </w:p>
        <w:p w14:paraId="369278C2" w14:textId="0EA4E2F3"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4" w:history="1">
            <w:r w:rsidR="000D5B68" w:rsidRPr="00BD42B8">
              <w:rPr>
                <w:rStyle w:val="Hipervnculo"/>
                <w:noProof/>
              </w:rPr>
              <w:t>2.1.5.4. Canal Virtual de recepción de denuncia “DENUNCIA FÁCIL”</w:t>
            </w:r>
            <w:r w:rsidR="000D5B68">
              <w:rPr>
                <w:noProof/>
                <w:webHidden/>
              </w:rPr>
              <w:tab/>
            </w:r>
            <w:r w:rsidR="000D5B68">
              <w:rPr>
                <w:noProof/>
                <w:webHidden/>
              </w:rPr>
              <w:fldChar w:fldCharType="begin"/>
            </w:r>
            <w:r w:rsidR="000D5B68">
              <w:rPr>
                <w:noProof/>
                <w:webHidden/>
              </w:rPr>
              <w:instrText xml:space="preserve"> PAGEREF _Toc144389944 \h </w:instrText>
            </w:r>
            <w:r w:rsidR="000D5B68">
              <w:rPr>
                <w:noProof/>
                <w:webHidden/>
              </w:rPr>
            </w:r>
            <w:r w:rsidR="000D5B68">
              <w:rPr>
                <w:noProof/>
                <w:webHidden/>
              </w:rPr>
              <w:fldChar w:fldCharType="separate"/>
            </w:r>
            <w:r w:rsidR="00407D84">
              <w:rPr>
                <w:noProof/>
                <w:webHidden/>
              </w:rPr>
              <w:t>16</w:t>
            </w:r>
            <w:r w:rsidR="000D5B68">
              <w:rPr>
                <w:noProof/>
                <w:webHidden/>
              </w:rPr>
              <w:fldChar w:fldCharType="end"/>
            </w:r>
          </w:hyperlink>
        </w:p>
        <w:p w14:paraId="2C2F7A94" w14:textId="1D0C4AE5"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5" w:history="1">
            <w:r w:rsidR="000D5B68" w:rsidRPr="00BD42B8">
              <w:rPr>
                <w:rStyle w:val="Hipervnculo"/>
                <w:noProof/>
              </w:rPr>
              <w:t>2.1.5.5. Aplicativo PQRS</w:t>
            </w:r>
            <w:r w:rsidR="000D5B68">
              <w:rPr>
                <w:noProof/>
                <w:webHidden/>
              </w:rPr>
              <w:tab/>
            </w:r>
            <w:r w:rsidR="000D5B68">
              <w:rPr>
                <w:noProof/>
                <w:webHidden/>
              </w:rPr>
              <w:fldChar w:fldCharType="begin"/>
            </w:r>
            <w:r w:rsidR="000D5B68">
              <w:rPr>
                <w:noProof/>
                <w:webHidden/>
              </w:rPr>
              <w:instrText xml:space="preserve"> PAGEREF _Toc144389945 \h </w:instrText>
            </w:r>
            <w:r w:rsidR="000D5B68">
              <w:rPr>
                <w:noProof/>
                <w:webHidden/>
              </w:rPr>
            </w:r>
            <w:r w:rsidR="000D5B68">
              <w:rPr>
                <w:noProof/>
                <w:webHidden/>
              </w:rPr>
              <w:fldChar w:fldCharType="separate"/>
            </w:r>
            <w:r w:rsidR="00407D84">
              <w:rPr>
                <w:noProof/>
                <w:webHidden/>
              </w:rPr>
              <w:t>16</w:t>
            </w:r>
            <w:r w:rsidR="000D5B68">
              <w:rPr>
                <w:noProof/>
                <w:webHidden/>
              </w:rPr>
              <w:fldChar w:fldCharType="end"/>
            </w:r>
          </w:hyperlink>
        </w:p>
        <w:p w14:paraId="347E39E9" w14:textId="0D433DFC"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6" w:history="1">
            <w:r w:rsidR="000D5B68" w:rsidRPr="00BD42B8">
              <w:rPr>
                <w:rStyle w:val="Hipervnculo"/>
                <w:noProof/>
              </w:rPr>
              <w:t>2.1.5.6. Cap</w:t>
            </w:r>
            <w:r w:rsidR="000D5B68" w:rsidRPr="00BD42B8">
              <w:rPr>
                <w:rStyle w:val="Hipervnculo"/>
                <w:noProof/>
              </w:rPr>
              <w:t>a</w:t>
            </w:r>
            <w:r w:rsidR="000D5B68" w:rsidRPr="00BD42B8">
              <w:rPr>
                <w:rStyle w:val="Hipervnculo"/>
                <w:noProof/>
              </w:rPr>
              <w:t>citación a Servidores</w:t>
            </w:r>
            <w:r w:rsidR="000D5B68">
              <w:rPr>
                <w:noProof/>
                <w:webHidden/>
              </w:rPr>
              <w:tab/>
            </w:r>
            <w:r w:rsidR="000D5B68">
              <w:rPr>
                <w:noProof/>
                <w:webHidden/>
              </w:rPr>
              <w:fldChar w:fldCharType="begin"/>
            </w:r>
            <w:r w:rsidR="000D5B68">
              <w:rPr>
                <w:noProof/>
                <w:webHidden/>
              </w:rPr>
              <w:instrText xml:space="preserve"> PAGEREF _Toc144389946 \h </w:instrText>
            </w:r>
            <w:r w:rsidR="000D5B68">
              <w:rPr>
                <w:noProof/>
                <w:webHidden/>
              </w:rPr>
            </w:r>
            <w:r w:rsidR="000D5B68">
              <w:rPr>
                <w:noProof/>
                <w:webHidden/>
              </w:rPr>
              <w:fldChar w:fldCharType="separate"/>
            </w:r>
            <w:r w:rsidR="00407D84">
              <w:rPr>
                <w:noProof/>
                <w:webHidden/>
              </w:rPr>
              <w:t>17</w:t>
            </w:r>
            <w:r w:rsidR="000D5B68">
              <w:rPr>
                <w:noProof/>
                <w:webHidden/>
              </w:rPr>
              <w:fldChar w:fldCharType="end"/>
            </w:r>
          </w:hyperlink>
        </w:p>
        <w:p w14:paraId="698077AF" w14:textId="0DA9B7C8"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7" w:history="1">
            <w:r w:rsidR="000D5B68" w:rsidRPr="00BD42B8">
              <w:rPr>
                <w:rStyle w:val="Hipervnculo"/>
                <w:noProof/>
              </w:rPr>
              <w:t>2.1.6. IMPLEMENTACIÓN DE LA LEY DE TRANSPARENCIA</w:t>
            </w:r>
            <w:r w:rsidR="000D5B68">
              <w:rPr>
                <w:noProof/>
                <w:webHidden/>
              </w:rPr>
              <w:tab/>
            </w:r>
            <w:r w:rsidR="000D5B68">
              <w:rPr>
                <w:noProof/>
                <w:webHidden/>
              </w:rPr>
              <w:fldChar w:fldCharType="begin"/>
            </w:r>
            <w:r w:rsidR="000D5B68">
              <w:rPr>
                <w:noProof/>
                <w:webHidden/>
              </w:rPr>
              <w:instrText xml:space="preserve"> PAGEREF _Toc144389947 \h </w:instrText>
            </w:r>
            <w:r w:rsidR="000D5B68">
              <w:rPr>
                <w:noProof/>
                <w:webHidden/>
              </w:rPr>
            </w:r>
            <w:r w:rsidR="000D5B68">
              <w:rPr>
                <w:noProof/>
                <w:webHidden/>
              </w:rPr>
              <w:fldChar w:fldCharType="separate"/>
            </w:r>
            <w:r w:rsidR="00407D84">
              <w:rPr>
                <w:noProof/>
                <w:webHidden/>
              </w:rPr>
              <w:t>17</w:t>
            </w:r>
            <w:r w:rsidR="000D5B68">
              <w:rPr>
                <w:noProof/>
                <w:webHidden/>
              </w:rPr>
              <w:fldChar w:fldCharType="end"/>
            </w:r>
          </w:hyperlink>
        </w:p>
        <w:p w14:paraId="007C5ED4" w14:textId="6075BE00" w:rsidR="000D5B68" w:rsidRDefault="00000000">
          <w:pPr>
            <w:pStyle w:val="TDC3"/>
            <w:tabs>
              <w:tab w:val="right" w:leader="dot" w:pos="8828"/>
            </w:tabs>
            <w:rPr>
              <w:rFonts w:asciiTheme="minorHAnsi" w:eastAsiaTheme="minorEastAsia" w:hAnsiTheme="minorHAnsi"/>
              <w:noProof/>
              <w:kern w:val="2"/>
              <w:sz w:val="22"/>
              <w:szCs w:val="22"/>
              <w:lang w:eastAsia="es-CO"/>
              <w14:ligatures w14:val="standardContextual"/>
            </w:rPr>
          </w:pPr>
          <w:hyperlink w:anchor="_Toc144389948" w:history="1">
            <w:r w:rsidR="000D5B68" w:rsidRPr="00BD42B8">
              <w:rPr>
                <w:rStyle w:val="Hipervnculo"/>
                <w:noProof/>
              </w:rPr>
              <w:t>2.1.6.1. Implementación de la Resolución 1519 de 2020 de MinTIC</w:t>
            </w:r>
            <w:r w:rsidR="000D5B68">
              <w:rPr>
                <w:noProof/>
                <w:webHidden/>
              </w:rPr>
              <w:tab/>
            </w:r>
            <w:r w:rsidR="000D5B68">
              <w:rPr>
                <w:noProof/>
                <w:webHidden/>
              </w:rPr>
              <w:fldChar w:fldCharType="begin"/>
            </w:r>
            <w:r w:rsidR="000D5B68">
              <w:rPr>
                <w:noProof/>
                <w:webHidden/>
              </w:rPr>
              <w:instrText xml:space="preserve"> PAGEREF _Toc144389948 \h </w:instrText>
            </w:r>
            <w:r w:rsidR="000D5B68">
              <w:rPr>
                <w:noProof/>
                <w:webHidden/>
              </w:rPr>
            </w:r>
            <w:r w:rsidR="000D5B68">
              <w:rPr>
                <w:noProof/>
                <w:webHidden/>
              </w:rPr>
              <w:fldChar w:fldCharType="separate"/>
            </w:r>
            <w:r w:rsidR="00407D84">
              <w:rPr>
                <w:noProof/>
                <w:webHidden/>
              </w:rPr>
              <w:t>19</w:t>
            </w:r>
            <w:r w:rsidR="000D5B68">
              <w:rPr>
                <w:noProof/>
                <w:webHidden/>
              </w:rPr>
              <w:fldChar w:fldCharType="end"/>
            </w:r>
          </w:hyperlink>
        </w:p>
        <w:p w14:paraId="3E4E8DDC" w14:textId="47C2535B"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49" w:history="1">
            <w:r w:rsidR="000D5B68" w:rsidRPr="00BD42B8">
              <w:rPr>
                <w:rStyle w:val="Hipervnculo"/>
                <w:noProof/>
              </w:rPr>
              <w:t>2.2. ÁREAS RESPONSABLES</w:t>
            </w:r>
            <w:r w:rsidR="000D5B68">
              <w:rPr>
                <w:noProof/>
                <w:webHidden/>
              </w:rPr>
              <w:tab/>
            </w:r>
            <w:r w:rsidR="000D5B68">
              <w:rPr>
                <w:noProof/>
                <w:webHidden/>
              </w:rPr>
              <w:fldChar w:fldCharType="begin"/>
            </w:r>
            <w:r w:rsidR="000D5B68">
              <w:rPr>
                <w:noProof/>
                <w:webHidden/>
              </w:rPr>
              <w:instrText xml:space="preserve"> PAGEREF _Toc144389949 \h </w:instrText>
            </w:r>
            <w:r w:rsidR="000D5B68">
              <w:rPr>
                <w:noProof/>
                <w:webHidden/>
              </w:rPr>
            </w:r>
            <w:r w:rsidR="000D5B68">
              <w:rPr>
                <w:noProof/>
                <w:webHidden/>
              </w:rPr>
              <w:fldChar w:fldCharType="separate"/>
            </w:r>
            <w:r w:rsidR="00407D84">
              <w:rPr>
                <w:noProof/>
                <w:webHidden/>
              </w:rPr>
              <w:t>20</w:t>
            </w:r>
            <w:r w:rsidR="000D5B68">
              <w:rPr>
                <w:noProof/>
                <w:webHidden/>
              </w:rPr>
              <w:fldChar w:fldCharType="end"/>
            </w:r>
          </w:hyperlink>
        </w:p>
        <w:p w14:paraId="66A4F628" w14:textId="1FBFACD4"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0" w:history="1">
            <w:r w:rsidR="000D5B68" w:rsidRPr="00BD42B8">
              <w:rPr>
                <w:rStyle w:val="Hipervnculo"/>
                <w:noProof/>
              </w:rPr>
              <w:t>2.3. PRESUPUESTO</w:t>
            </w:r>
            <w:r w:rsidR="000D5B68">
              <w:rPr>
                <w:noProof/>
                <w:webHidden/>
              </w:rPr>
              <w:tab/>
            </w:r>
            <w:r w:rsidR="000D5B68">
              <w:rPr>
                <w:noProof/>
                <w:webHidden/>
              </w:rPr>
              <w:fldChar w:fldCharType="begin"/>
            </w:r>
            <w:r w:rsidR="000D5B68">
              <w:rPr>
                <w:noProof/>
                <w:webHidden/>
              </w:rPr>
              <w:instrText xml:space="preserve"> PAGEREF _Toc144389950 \h </w:instrText>
            </w:r>
            <w:r w:rsidR="000D5B68">
              <w:rPr>
                <w:noProof/>
                <w:webHidden/>
              </w:rPr>
            </w:r>
            <w:r w:rsidR="000D5B68">
              <w:rPr>
                <w:noProof/>
                <w:webHidden/>
              </w:rPr>
              <w:fldChar w:fldCharType="separate"/>
            </w:r>
            <w:r w:rsidR="00407D84">
              <w:rPr>
                <w:noProof/>
                <w:webHidden/>
              </w:rPr>
              <w:t>22</w:t>
            </w:r>
            <w:r w:rsidR="000D5B68">
              <w:rPr>
                <w:noProof/>
                <w:webHidden/>
              </w:rPr>
              <w:fldChar w:fldCharType="end"/>
            </w:r>
          </w:hyperlink>
        </w:p>
        <w:p w14:paraId="61843B8A" w14:textId="5C991D82" w:rsidR="000D5B68" w:rsidRDefault="00000000">
          <w:pPr>
            <w:pStyle w:val="TDC1"/>
            <w:tabs>
              <w:tab w:val="right" w:leader="dot" w:pos="8828"/>
            </w:tabs>
            <w:rPr>
              <w:rFonts w:asciiTheme="minorHAnsi" w:eastAsiaTheme="minorEastAsia" w:hAnsiTheme="minorHAnsi"/>
              <w:noProof/>
              <w:kern w:val="2"/>
              <w:sz w:val="22"/>
              <w:szCs w:val="22"/>
              <w:lang w:eastAsia="es-CO"/>
              <w14:ligatures w14:val="standardContextual"/>
            </w:rPr>
          </w:pPr>
          <w:hyperlink w:anchor="_Toc144389951" w:history="1">
            <w:r w:rsidR="000D5B68" w:rsidRPr="00BD42B8">
              <w:rPr>
                <w:rStyle w:val="Hipervnculo"/>
                <w:noProof/>
              </w:rPr>
              <w:t>3. ASPECTOS GENERALES DEL PLAN ANTICORRUPCIÓN Y DE ATENCIÓN AL CIUDADANO (PAAC)</w:t>
            </w:r>
            <w:r w:rsidR="000D5B68">
              <w:rPr>
                <w:noProof/>
                <w:webHidden/>
              </w:rPr>
              <w:tab/>
            </w:r>
            <w:r w:rsidR="000D5B68">
              <w:rPr>
                <w:noProof/>
                <w:webHidden/>
              </w:rPr>
              <w:fldChar w:fldCharType="begin"/>
            </w:r>
            <w:r w:rsidR="000D5B68">
              <w:rPr>
                <w:noProof/>
                <w:webHidden/>
              </w:rPr>
              <w:instrText xml:space="preserve"> PAGEREF _Toc144389951 \h </w:instrText>
            </w:r>
            <w:r w:rsidR="000D5B68">
              <w:rPr>
                <w:noProof/>
                <w:webHidden/>
              </w:rPr>
            </w:r>
            <w:r w:rsidR="000D5B68">
              <w:rPr>
                <w:noProof/>
                <w:webHidden/>
              </w:rPr>
              <w:fldChar w:fldCharType="separate"/>
            </w:r>
            <w:r w:rsidR="00407D84">
              <w:rPr>
                <w:noProof/>
                <w:webHidden/>
              </w:rPr>
              <w:t>22</w:t>
            </w:r>
            <w:r w:rsidR="000D5B68">
              <w:rPr>
                <w:noProof/>
                <w:webHidden/>
              </w:rPr>
              <w:fldChar w:fldCharType="end"/>
            </w:r>
          </w:hyperlink>
        </w:p>
        <w:p w14:paraId="28ED0343" w14:textId="2343CCE7" w:rsidR="000D5B68" w:rsidRDefault="00000000">
          <w:pPr>
            <w:pStyle w:val="TDC1"/>
            <w:tabs>
              <w:tab w:val="right" w:leader="dot" w:pos="8828"/>
            </w:tabs>
            <w:rPr>
              <w:rFonts w:asciiTheme="minorHAnsi" w:eastAsiaTheme="minorEastAsia" w:hAnsiTheme="minorHAnsi"/>
              <w:noProof/>
              <w:kern w:val="2"/>
              <w:sz w:val="22"/>
              <w:szCs w:val="22"/>
              <w:lang w:eastAsia="es-CO"/>
              <w14:ligatures w14:val="standardContextual"/>
            </w:rPr>
          </w:pPr>
          <w:hyperlink w:anchor="_Toc144389952" w:history="1">
            <w:r w:rsidR="000D5B68" w:rsidRPr="00BD42B8">
              <w:rPr>
                <w:rStyle w:val="Hipervnculo"/>
                <w:noProof/>
              </w:rPr>
              <w:t>4. COMPONENTES DEL PLAN ANTICORRUPCIÓN Y DE ATENCIÓN AL CIUDADANO (PAAC)</w:t>
            </w:r>
            <w:r w:rsidR="000D5B68">
              <w:rPr>
                <w:noProof/>
                <w:webHidden/>
              </w:rPr>
              <w:tab/>
            </w:r>
            <w:r w:rsidR="000D5B68">
              <w:rPr>
                <w:noProof/>
                <w:webHidden/>
              </w:rPr>
              <w:fldChar w:fldCharType="begin"/>
            </w:r>
            <w:r w:rsidR="000D5B68">
              <w:rPr>
                <w:noProof/>
                <w:webHidden/>
              </w:rPr>
              <w:instrText xml:space="preserve"> PAGEREF _Toc144389952 \h </w:instrText>
            </w:r>
            <w:r w:rsidR="000D5B68">
              <w:rPr>
                <w:noProof/>
                <w:webHidden/>
              </w:rPr>
            </w:r>
            <w:r w:rsidR="000D5B68">
              <w:rPr>
                <w:noProof/>
                <w:webHidden/>
              </w:rPr>
              <w:fldChar w:fldCharType="separate"/>
            </w:r>
            <w:r w:rsidR="00407D84">
              <w:rPr>
                <w:noProof/>
                <w:webHidden/>
              </w:rPr>
              <w:t>23</w:t>
            </w:r>
            <w:r w:rsidR="000D5B68">
              <w:rPr>
                <w:noProof/>
                <w:webHidden/>
              </w:rPr>
              <w:fldChar w:fldCharType="end"/>
            </w:r>
          </w:hyperlink>
        </w:p>
        <w:p w14:paraId="27A2EAEC" w14:textId="7614EBBC"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3" w:history="1">
            <w:r w:rsidR="000D5B68" w:rsidRPr="00BD42B8">
              <w:rPr>
                <w:rStyle w:val="Hipervnculo"/>
                <w:noProof/>
              </w:rPr>
              <w:t>4.1. COMPONENTE 1 - GESTIÓN DEL RIESGO DE CORRUPCIÓN - MAPA DE RIESGOS DE CORRUPCIÓN</w:t>
            </w:r>
            <w:r w:rsidR="000D5B68">
              <w:rPr>
                <w:noProof/>
                <w:webHidden/>
              </w:rPr>
              <w:tab/>
            </w:r>
            <w:r w:rsidR="000D5B68">
              <w:rPr>
                <w:noProof/>
                <w:webHidden/>
              </w:rPr>
              <w:fldChar w:fldCharType="begin"/>
            </w:r>
            <w:r w:rsidR="000D5B68">
              <w:rPr>
                <w:noProof/>
                <w:webHidden/>
              </w:rPr>
              <w:instrText xml:space="preserve"> PAGEREF _Toc144389953 \h </w:instrText>
            </w:r>
            <w:r w:rsidR="000D5B68">
              <w:rPr>
                <w:noProof/>
                <w:webHidden/>
              </w:rPr>
            </w:r>
            <w:r w:rsidR="000D5B68">
              <w:rPr>
                <w:noProof/>
                <w:webHidden/>
              </w:rPr>
              <w:fldChar w:fldCharType="separate"/>
            </w:r>
            <w:r w:rsidR="00407D84">
              <w:rPr>
                <w:noProof/>
                <w:webHidden/>
              </w:rPr>
              <w:t>23</w:t>
            </w:r>
            <w:r w:rsidR="000D5B68">
              <w:rPr>
                <w:noProof/>
                <w:webHidden/>
              </w:rPr>
              <w:fldChar w:fldCharType="end"/>
            </w:r>
          </w:hyperlink>
        </w:p>
        <w:p w14:paraId="301B2173" w14:textId="12E47B1D"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4" w:history="1">
            <w:r w:rsidR="000D5B68" w:rsidRPr="00BD42B8">
              <w:rPr>
                <w:rStyle w:val="Hipervnculo"/>
                <w:noProof/>
              </w:rPr>
              <w:t>4.2. COMPONENTE 2 - RACIO</w:t>
            </w:r>
            <w:r w:rsidR="000D5B68" w:rsidRPr="00BD42B8">
              <w:rPr>
                <w:rStyle w:val="Hipervnculo"/>
                <w:noProof/>
              </w:rPr>
              <w:t>N</w:t>
            </w:r>
            <w:r w:rsidR="000D5B68" w:rsidRPr="00BD42B8">
              <w:rPr>
                <w:rStyle w:val="Hipervnculo"/>
                <w:noProof/>
              </w:rPr>
              <w:t>ALIZACIÓN DE TRÁMITES</w:t>
            </w:r>
            <w:r w:rsidR="000D5B68">
              <w:rPr>
                <w:noProof/>
                <w:webHidden/>
              </w:rPr>
              <w:tab/>
            </w:r>
            <w:r w:rsidR="000D5B68">
              <w:rPr>
                <w:noProof/>
                <w:webHidden/>
              </w:rPr>
              <w:fldChar w:fldCharType="begin"/>
            </w:r>
            <w:r w:rsidR="000D5B68">
              <w:rPr>
                <w:noProof/>
                <w:webHidden/>
              </w:rPr>
              <w:instrText xml:space="preserve"> PAGEREF _Toc144389954 \h </w:instrText>
            </w:r>
            <w:r w:rsidR="000D5B68">
              <w:rPr>
                <w:noProof/>
                <w:webHidden/>
              </w:rPr>
            </w:r>
            <w:r w:rsidR="000D5B68">
              <w:rPr>
                <w:noProof/>
                <w:webHidden/>
              </w:rPr>
              <w:fldChar w:fldCharType="separate"/>
            </w:r>
            <w:r w:rsidR="00407D84">
              <w:rPr>
                <w:noProof/>
                <w:webHidden/>
              </w:rPr>
              <w:t>24</w:t>
            </w:r>
            <w:r w:rsidR="000D5B68">
              <w:rPr>
                <w:noProof/>
                <w:webHidden/>
              </w:rPr>
              <w:fldChar w:fldCharType="end"/>
            </w:r>
          </w:hyperlink>
        </w:p>
        <w:p w14:paraId="1BDEF7B8" w14:textId="3FB0657B"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5" w:history="1">
            <w:r w:rsidR="000D5B68" w:rsidRPr="00BD42B8">
              <w:rPr>
                <w:rStyle w:val="Hipervnculo"/>
                <w:noProof/>
              </w:rPr>
              <w:t>4.3. COMPONENTE 3 - RENDICIÓN DE CUENTAS</w:t>
            </w:r>
            <w:r w:rsidR="000D5B68">
              <w:rPr>
                <w:noProof/>
                <w:webHidden/>
              </w:rPr>
              <w:tab/>
            </w:r>
            <w:r w:rsidR="000D5B68">
              <w:rPr>
                <w:noProof/>
                <w:webHidden/>
              </w:rPr>
              <w:fldChar w:fldCharType="begin"/>
            </w:r>
            <w:r w:rsidR="000D5B68">
              <w:rPr>
                <w:noProof/>
                <w:webHidden/>
              </w:rPr>
              <w:instrText xml:space="preserve"> PAGEREF _Toc144389955 \h </w:instrText>
            </w:r>
            <w:r w:rsidR="000D5B68">
              <w:rPr>
                <w:noProof/>
                <w:webHidden/>
              </w:rPr>
            </w:r>
            <w:r w:rsidR="000D5B68">
              <w:rPr>
                <w:noProof/>
                <w:webHidden/>
              </w:rPr>
              <w:fldChar w:fldCharType="separate"/>
            </w:r>
            <w:r w:rsidR="00407D84">
              <w:rPr>
                <w:noProof/>
                <w:webHidden/>
              </w:rPr>
              <w:t>24</w:t>
            </w:r>
            <w:r w:rsidR="000D5B68">
              <w:rPr>
                <w:noProof/>
                <w:webHidden/>
              </w:rPr>
              <w:fldChar w:fldCharType="end"/>
            </w:r>
          </w:hyperlink>
        </w:p>
        <w:p w14:paraId="53D2177F" w14:textId="2F8C4EE2"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6" w:history="1">
            <w:r w:rsidR="000D5B68" w:rsidRPr="00BD42B8">
              <w:rPr>
                <w:rStyle w:val="Hipervnculo"/>
                <w:noProof/>
              </w:rPr>
              <w:t>4.4. COMPONENTE 4 – SERVICIO AL CIUDADANO</w:t>
            </w:r>
            <w:r w:rsidR="000D5B68">
              <w:rPr>
                <w:noProof/>
                <w:webHidden/>
              </w:rPr>
              <w:tab/>
            </w:r>
            <w:r w:rsidR="000D5B68">
              <w:rPr>
                <w:noProof/>
                <w:webHidden/>
              </w:rPr>
              <w:fldChar w:fldCharType="begin"/>
            </w:r>
            <w:r w:rsidR="000D5B68">
              <w:rPr>
                <w:noProof/>
                <w:webHidden/>
              </w:rPr>
              <w:instrText xml:space="preserve"> PAGEREF _Toc144389956 \h </w:instrText>
            </w:r>
            <w:r w:rsidR="000D5B68">
              <w:rPr>
                <w:noProof/>
                <w:webHidden/>
              </w:rPr>
            </w:r>
            <w:r w:rsidR="000D5B68">
              <w:rPr>
                <w:noProof/>
                <w:webHidden/>
              </w:rPr>
              <w:fldChar w:fldCharType="separate"/>
            </w:r>
            <w:r w:rsidR="00407D84">
              <w:rPr>
                <w:noProof/>
                <w:webHidden/>
              </w:rPr>
              <w:t>30</w:t>
            </w:r>
            <w:r w:rsidR="000D5B68">
              <w:rPr>
                <w:noProof/>
                <w:webHidden/>
              </w:rPr>
              <w:fldChar w:fldCharType="end"/>
            </w:r>
          </w:hyperlink>
        </w:p>
        <w:p w14:paraId="3DDC522E" w14:textId="02895C79"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7" w:history="1">
            <w:r w:rsidR="000D5B68" w:rsidRPr="00BD42B8">
              <w:rPr>
                <w:rStyle w:val="Hipervnculo"/>
                <w:noProof/>
              </w:rPr>
              <w:t>4.5. COMPONENTE 5 - MECANISMOS PARA LA TRANSPARENCIA Y ACCESO DE LA INFORMACIÓN</w:t>
            </w:r>
            <w:r w:rsidR="000D5B68">
              <w:rPr>
                <w:noProof/>
                <w:webHidden/>
              </w:rPr>
              <w:tab/>
            </w:r>
            <w:r w:rsidR="000D5B68">
              <w:rPr>
                <w:noProof/>
                <w:webHidden/>
              </w:rPr>
              <w:fldChar w:fldCharType="begin"/>
            </w:r>
            <w:r w:rsidR="000D5B68">
              <w:rPr>
                <w:noProof/>
                <w:webHidden/>
              </w:rPr>
              <w:instrText xml:space="preserve"> PAGEREF _Toc144389957 \h </w:instrText>
            </w:r>
            <w:r w:rsidR="000D5B68">
              <w:rPr>
                <w:noProof/>
                <w:webHidden/>
              </w:rPr>
            </w:r>
            <w:r w:rsidR="000D5B68">
              <w:rPr>
                <w:noProof/>
                <w:webHidden/>
              </w:rPr>
              <w:fldChar w:fldCharType="separate"/>
            </w:r>
            <w:r w:rsidR="00407D84">
              <w:rPr>
                <w:noProof/>
                <w:webHidden/>
              </w:rPr>
              <w:t>36</w:t>
            </w:r>
            <w:r w:rsidR="000D5B68">
              <w:rPr>
                <w:noProof/>
                <w:webHidden/>
              </w:rPr>
              <w:fldChar w:fldCharType="end"/>
            </w:r>
          </w:hyperlink>
        </w:p>
        <w:p w14:paraId="48498FE5" w14:textId="15ED3765" w:rsidR="000D5B68" w:rsidRDefault="00000000">
          <w:pPr>
            <w:pStyle w:val="TDC2"/>
            <w:tabs>
              <w:tab w:val="right" w:leader="dot" w:pos="8828"/>
            </w:tabs>
            <w:rPr>
              <w:rFonts w:asciiTheme="minorHAnsi" w:eastAsiaTheme="minorEastAsia" w:hAnsiTheme="minorHAnsi"/>
              <w:noProof/>
              <w:kern w:val="2"/>
              <w:sz w:val="22"/>
              <w:szCs w:val="22"/>
              <w:lang w:eastAsia="es-CO"/>
              <w14:ligatures w14:val="standardContextual"/>
            </w:rPr>
          </w:pPr>
          <w:hyperlink w:anchor="_Toc144389958" w:history="1">
            <w:r w:rsidR="000D5B68" w:rsidRPr="00BD42B8">
              <w:rPr>
                <w:rStyle w:val="Hipervnculo"/>
                <w:noProof/>
              </w:rPr>
              <w:t>4.6. COMPONENTE 6 - INICIATIVAS AD</w:t>
            </w:r>
            <w:r w:rsidR="000D5B68" w:rsidRPr="00BD42B8">
              <w:rPr>
                <w:rStyle w:val="Hipervnculo"/>
                <w:noProof/>
              </w:rPr>
              <w:t>I</w:t>
            </w:r>
            <w:r w:rsidR="000D5B68" w:rsidRPr="00BD42B8">
              <w:rPr>
                <w:rStyle w:val="Hipervnculo"/>
                <w:noProof/>
              </w:rPr>
              <w:t>CIONALES</w:t>
            </w:r>
            <w:r w:rsidR="000D5B68">
              <w:rPr>
                <w:noProof/>
                <w:webHidden/>
              </w:rPr>
              <w:tab/>
            </w:r>
            <w:r w:rsidR="000D5B68">
              <w:rPr>
                <w:noProof/>
                <w:webHidden/>
              </w:rPr>
              <w:fldChar w:fldCharType="begin"/>
            </w:r>
            <w:r w:rsidR="000D5B68">
              <w:rPr>
                <w:noProof/>
                <w:webHidden/>
              </w:rPr>
              <w:instrText xml:space="preserve"> PAGEREF _Toc144389958 \h </w:instrText>
            </w:r>
            <w:r w:rsidR="000D5B68">
              <w:rPr>
                <w:noProof/>
                <w:webHidden/>
              </w:rPr>
            </w:r>
            <w:r w:rsidR="000D5B68">
              <w:rPr>
                <w:noProof/>
                <w:webHidden/>
              </w:rPr>
              <w:fldChar w:fldCharType="separate"/>
            </w:r>
            <w:r w:rsidR="00407D84">
              <w:rPr>
                <w:noProof/>
                <w:webHidden/>
              </w:rPr>
              <w:t>42</w:t>
            </w:r>
            <w:r w:rsidR="000D5B68">
              <w:rPr>
                <w:noProof/>
                <w:webHidden/>
              </w:rPr>
              <w:fldChar w:fldCharType="end"/>
            </w:r>
          </w:hyperlink>
        </w:p>
        <w:p w14:paraId="5D249D97" w14:textId="49220E38" w:rsidR="00533C6B" w:rsidRDefault="00533C6B">
          <w:r w:rsidRPr="00C56C97">
            <w:rPr>
              <w:rFonts w:cs="Arial"/>
              <w:b/>
              <w:bCs/>
              <w:lang w:val="es-ES"/>
            </w:rPr>
            <w:fldChar w:fldCharType="end"/>
          </w:r>
        </w:p>
      </w:sdtContent>
    </w:sdt>
    <w:p w14:paraId="3C864EB2" w14:textId="0785E1FA" w:rsidR="0022574C" w:rsidRPr="00026ABD" w:rsidRDefault="0022574C" w:rsidP="00026ABD">
      <w:pPr>
        <w:spacing w:line="360" w:lineRule="auto"/>
        <w:rPr>
          <w:rFonts w:cs="Arial"/>
        </w:rPr>
      </w:pPr>
    </w:p>
    <w:p w14:paraId="363AE918" w14:textId="0D0D1D2E" w:rsidR="0022574C" w:rsidRPr="00026ABD" w:rsidRDefault="0022574C" w:rsidP="00026ABD">
      <w:pPr>
        <w:spacing w:line="360" w:lineRule="auto"/>
        <w:rPr>
          <w:rFonts w:cs="Arial"/>
        </w:rPr>
      </w:pPr>
    </w:p>
    <w:p w14:paraId="2DB4C645" w14:textId="77777777" w:rsidR="00B90BBD" w:rsidRDefault="00B90BBD">
      <w:pPr>
        <w:jc w:val="left"/>
        <w:rPr>
          <w:rFonts w:eastAsiaTheme="majorEastAsia" w:cstheme="majorBidi"/>
          <w:b/>
          <w:color w:val="2F5496" w:themeColor="accent1" w:themeShade="BF"/>
          <w:sz w:val="28"/>
          <w:szCs w:val="32"/>
        </w:rPr>
      </w:pPr>
      <w:r>
        <w:br w:type="page"/>
      </w:r>
    </w:p>
    <w:p w14:paraId="4C49D4D9" w14:textId="0C4AD407" w:rsidR="0022574C" w:rsidRPr="00026ABD" w:rsidRDefault="00C34CAA" w:rsidP="00026EA7">
      <w:pPr>
        <w:pStyle w:val="Ttulo1"/>
        <w:jc w:val="center"/>
        <w:rPr>
          <w:sz w:val="24"/>
          <w:szCs w:val="24"/>
        </w:rPr>
      </w:pPr>
      <w:bookmarkStart w:id="1" w:name="_Toc144389930"/>
      <w:r>
        <w:lastRenderedPageBreak/>
        <w:t>INTRODUCCIÓN</w:t>
      </w:r>
      <w:bookmarkEnd w:id="1"/>
    </w:p>
    <w:p w14:paraId="6534B778" w14:textId="326F693C" w:rsidR="00026EA7" w:rsidRDefault="00026EA7" w:rsidP="00026EA7">
      <w:pPr>
        <w:spacing w:line="360" w:lineRule="auto"/>
        <w:rPr>
          <w:rFonts w:cs="Arial"/>
        </w:rPr>
      </w:pPr>
    </w:p>
    <w:p w14:paraId="598EEABA" w14:textId="03911A18" w:rsidR="004F20D8" w:rsidRPr="00026EA7" w:rsidRDefault="00026EA7" w:rsidP="004F20D8">
      <w:pPr>
        <w:spacing w:line="360" w:lineRule="auto"/>
        <w:rPr>
          <w:rFonts w:cs="Arial"/>
        </w:rPr>
      </w:pPr>
      <w:r>
        <w:rPr>
          <w:rFonts w:cs="Arial"/>
        </w:rPr>
        <w:t xml:space="preserve">El Plan Anticorrupción y de Atención al Ciudadano (PAAC) es elaborado anualmente por parte de la Fiscalía General de Nación, </w:t>
      </w:r>
      <w:r w:rsidRPr="00026EA7">
        <w:rPr>
          <w:rFonts w:cs="Arial"/>
        </w:rPr>
        <w:t>e</w:t>
      </w:r>
      <w:r w:rsidR="003E0545">
        <w:rPr>
          <w:rFonts w:cs="Arial"/>
        </w:rPr>
        <w:t xml:space="preserve">ste </w:t>
      </w:r>
      <w:r w:rsidRPr="00026EA7">
        <w:rPr>
          <w:rFonts w:cs="Arial"/>
        </w:rPr>
        <w:t xml:space="preserve">es articulado </w:t>
      </w:r>
      <w:r w:rsidR="004F20D8">
        <w:rPr>
          <w:rFonts w:cs="Arial"/>
        </w:rPr>
        <w:t xml:space="preserve">con el </w:t>
      </w:r>
      <w:r w:rsidRPr="00026EA7">
        <w:rPr>
          <w:rFonts w:cs="Arial"/>
        </w:rPr>
        <w:t>Direccionamiento Estratégico y Plan de Acción institucional.</w:t>
      </w:r>
      <w:r w:rsidR="004F20D8">
        <w:rPr>
          <w:rFonts w:cs="Arial"/>
        </w:rPr>
        <w:t xml:space="preserve"> Esto permite </w:t>
      </w:r>
      <w:r w:rsidR="004F20D8" w:rsidRPr="00026EA7">
        <w:rPr>
          <w:rFonts w:cs="Arial"/>
        </w:rPr>
        <w:t xml:space="preserve">fortalecer </w:t>
      </w:r>
      <w:r w:rsidR="004F20D8">
        <w:rPr>
          <w:rFonts w:cs="Arial"/>
        </w:rPr>
        <w:t xml:space="preserve">el compromiso de la entidad </w:t>
      </w:r>
      <w:r w:rsidR="004F20D8" w:rsidRPr="00026EA7">
        <w:rPr>
          <w:rFonts w:cs="Arial"/>
        </w:rPr>
        <w:t>en la lucha contra la corrupción, el mejoramiento de la atención al ciudadano y la transparencia institucional.</w:t>
      </w:r>
    </w:p>
    <w:p w14:paraId="76489791" w14:textId="5ACFD4F5" w:rsidR="00026EA7" w:rsidRDefault="00026EA7" w:rsidP="00026EA7">
      <w:pPr>
        <w:spacing w:line="360" w:lineRule="auto"/>
        <w:rPr>
          <w:rFonts w:cs="Arial"/>
        </w:rPr>
      </w:pPr>
    </w:p>
    <w:p w14:paraId="2C846B90" w14:textId="60F5094C" w:rsidR="004F20D8" w:rsidRPr="00026EA7" w:rsidRDefault="004F20D8" w:rsidP="004F20D8">
      <w:pPr>
        <w:spacing w:line="360" w:lineRule="auto"/>
        <w:rPr>
          <w:rFonts w:cs="Arial"/>
        </w:rPr>
      </w:pPr>
      <w:r>
        <w:rPr>
          <w:rFonts w:cs="Arial"/>
        </w:rPr>
        <w:t xml:space="preserve">Los resultados obtenidos en los </w:t>
      </w:r>
      <w:r w:rsidRPr="00026EA7">
        <w:rPr>
          <w:rFonts w:cs="Arial"/>
        </w:rPr>
        <w:t xml:space="preserve">últimos años </w:t>
      </w:r>
      <w:r>
        <w:rPr>
          <w:rFonts w:cs="Arial"/>
        </w:rPr>
        <w:t>han sido satisfactorios</w:t>
      </w:r>
      <w:r w:rsidRPr="00026EA7">
        <w:rPr>
          <w:rFonts w:cs="Arial"/>
        </w:rPr>
        <w:t xml:space="preserve">, </w:t>
      </w:r>
      <w:r>
        <w:rPr>
          <w:rFonts w:cs="Arial"/>
        </w:rPr>
        <w:t xml:space="preserve">se ha alcanzado </w:t>
      </w:r>
      <w:r w:rsidRPr="00026EA7">
        <w:rPr>
          <w:rFonts w:cs="Arial"/>
        </w:rPr>
        <w:t xml:space="preserve">un 100 % de cumplimiento de </w:t>
      </w:r>
      <w:r>
        <w:rPr>
          <w:rFonts w:cs="Arial"/>
        </w:rPr>
        <w:t>l</w:t>
      </w:r>
      <w:r w:rsidRPr="00026EA7">
        <w:rPr>
          <w:rFonts w:cs="Arial"/>
        </w:rPr>
        <w:t>as ac</w:t>
      </w:r>
      <w:r w:rsidR="0037204F">
        <w:rPr>
          <w:rFonts w:cs="Arial"/>
        </w:rPr>
        <w:t xml:space="preserve">tividades </w:t>
      </w:r>
      <w:r>
        <w:rPr>
          <w:rFonts w:cs="Arial"/>
        </w:rPr>
        <w:t xml:space="preserve">planteadas desde </w:t>
      </w:r>
      <w:r w:rsidR="0037204F">
        <w:rPr>
          <w:rFonts w:cs="Arial"/>
        </w:rPr>
        <w:t xml:space="preserve">el </w:t>
      </w:r>
      <w:r w:rsidRPr="00026EA7">
        <w:rPr>
          <w:rFonts w:cs="Arial"/>
        </w:rPr>
        <w:t>2019</w:t>
      </w:r>
      <w:r>
        <w:rPr>
          <w:rFonts w:cs="Arial"/>
        </w:rPr>
        <w:t xml:space="preserve"> hasta 2022</w:t>
      </w:r>
      <w:r w:rsidRPr="00026EA7">
        <w:rPr>
          <w:rFonts w:cs="Arial"/>
        </w:rPr>
        <w:t xml:space="preserve">, </w:t>
      </w:r>
      <w:r>
        <w:rPr>
          <w:rFonts w:cs="Arial"/>
        </w:rPr>
        <w:t xml:space="preserve">incluido las </w:t>
      </w:r>
      <w:r w:rsidRPr="00026EA7">
        <w:rPr>
          <w:rFonts w:cs="Arial"/>
        </w:rPr>
        <w:t xml:space="preserve">iniciativas adicionales </w:t>
      </w:r>
      <w:r>
        <w:rPr>
          <w:rFonts w:cs="Arial"/>
        </w:rPr>
        <w:t>para fortalecer los temas de transparencia.</w:t>
      </w:r>
    </w:p>
    <w:p w14:paraId="43263A0B" w14:textId="77777777" w:rsidR="004F20D8" w:rsidRDefault="004F20D8" w:rsidP="003E0545">
      <w:pPr>
        <w:spacing w:line="360" w:lineRule="auto"/>
        <w:rPr>
          <w:rFonts w:cs="Arial"/>
        </w:rPr>
      </w:pPr>
    </w:p>
    <w:p w14:paraId="7924D266" w14:textId="00F19FA7" w:rsidR="0037204F" w:rsidRPr="00026EA7" w:rsidRDefault="0037204F" w:rsidP="0037204F">
      <w:pPr>
        <w:spacing w:line="360" w:lineRule="auto"/>
        <w:rPr>
          <w:rFonts w:cs="Arial"/>
        </w:rPr>
      </w:pPr>
      <w:r>
        <w:rPr>
          <w:rFonts w:cs="Arial"/>
        </w:rPr>
        <w:t xml:space="preserve">Para </w:t>
      </w:r>
      <w:r w:rsidR="00557EC1">
        <w:rPr>
          <w:rFonts w:cs="Arial"/>
        </w:rPr>
        <w:t xml:space="preserve">el </w:t>
      </w:r>
      <w:r>
        <w:rPr>
          <w:rFonts w:cs="Arial"/>
        </w:rPr>
        <w:t xml:space="preserve">2023 el compromiso institucional continuará siendo fortalecido con el monitoreo y cumplimiento del plan </w:t>
      </w:r>
      <w:r w:rsidRPr="00026EA7">
        <w:rPr>
          <w:rFonts w:cs="Arial"/>
        </w:rPr>
        <w:t>para evaluar los avances y tomar decisiones</w:t>
      </w:r>
      <w:r>
        <w:rPr>
          <w:rFonts w:cs="Arial"/>
        </w:rPr>
        <w:t xml:space="preserve"> para </w:t>
      </w:r>
      <w:r w:rsidRPr="00026EA7">
        <w:rPr>
          <w:rFonts w:cs="Arial"/>
        </w:rPr>
        <w:t>alcanzar los objetivos en cada componente y llegar de nuevo a un cumplimiento del 100 %.</w:t>
      </w:r>
    </w:p>
    <w:p w14:paraId="3E6E6D1B" w14:textId="77777777" w:rsidR="0037204F" w:rsidRDefault="0037204F" w:rsidP="003E0545">
      <w:pPr>
        <w:spacing w:line="360" w:lineRule="auto"/>
        <w:rPr>
          <w:rFonts w:cs="Arial"/>
        </w:rPr>
      </w:pPr>
    </w:p>
    <w:p w14:paraId="3A682184" w14:textId="510616ED" w:rsidR="00026EA7" w:rsidRDefault="00026EA7" w:rsidP="00026EA7">
      <w:pPr>
        <w:spacing w:line="360" w:lineRule="auto"/>
        <w:rPr>
          <w:rFonts w:cs="Arial"/>
        </w:rPr>
      </w:pPr>
      <w:r w:rsidRPr="00026EA7">
        <w:rPr>
          <w:rFonts w:cs="Arial"/>
        </w:rPr>
        <w:t>Es de tener en cuenta que el artículo 31 de la Ley 2195 de 2022, modificó el artículo 73 de la Ley 1474 de 2011. En este sentido, se debe implementar el Programa de Transparencia y Ética Pública, el cual recoge el Plan Anticorrupción y de Atención al Ciudadano, siendo la Secretar</w:t>
      </w:r>
      <w:r w:rsidR="00557EC1">
        <w:rPr>
          <w:rFonts w:cs="Arial"/>
        </w:rPr>
        <w:t>í</w:t>
      </w:r>
      <w:r w:rsidRPr="00026EA7">
        <w:rPr>
          <w:rFonts w:cs="Arial"/>
        </w:rPr>
        <w:t xml:space="preserve">a de Transparencia de la Presidencia de la República la encargada de señalar las características que se deben cumplir en el Programa, por tanto, hasta que esa entidad </w:t>
      </w:r>
      <w:r w:rsidR="0037204F">
        <w:rPr>
          <w:rFonts w:cs="Arial"/>
        </w:rPr>
        <w:t xml:space="preserve">emita </w:t>
      </w:r>
      <w:r w:rsidRPr="00026EA7">
        <w:rPr>
          <w:rFonts w:cs="Arial"/>
        </w:rPr>
        <w:t>los lineamientos</w:t>
      </w:r>
      <w:r w:rsidR="0037204F">
        <w:rPr>
          <w:rFonts w:cs="Arial"/>
        </w:rPr>
        <w:t xml:space="preserve"> correspondientes</w:t>
      </w:r>
      <w:r w:rsidRPr="00026EA7">
        <w:rPr>
          <w:rFonts w:cs="Arial"/>
        </w:rPr>
        <w:t xml:space="preserve">, se </w:t>
      </w:r>
      <w:r w:rsidR="0037204F">
        <w:rPr>
          <w:rFonts w:cs="Arial"/>
        </w:rPr>
        <w:t xml:space="preserve">continuará </w:t>
      </w:r>
      <w:r w:rsidRPr="00026EA7">
        <w:rPr>
          <w:rFonts w:cs="Arial"/>
        </w:rPr>
        <w:t>elaborando el Plan Anticorrupción y de Atención al Ciudadano.</w:t>
      </w:r>
    </w:p>
    <w:p w14:paraId="2764AD63" w14:textId="46C56EF8" w:rsidR="0037204F" w:rsidRDefault="0037204F" w:rsidP="00026EA7">
      <w:pPr>
        <w:spacing w:line="360" w:lineRule="auto"/>
        <w:rPr>
          <w:rFonts w:cs="Arial"/>
        </w:rPr>
      </w:pPr>
    </w:p>
    <w:p w14:paraId="1F3EF3DE" w14:textId="77777777" w:rsidR="0037204F" w:rsidRDefault="0037204F" w:rsidP="00026EA7">
      <w:pPr>
        <w:spacing w:line="360" w:lineRule="auto"/>
        <w:rPr>
          <w:rFonts w:cs="Arial"/>
        </w:rPr>
      </w:pPr>
    </w:p>
    <w:p w14:paraId="36C0B1D9" w14:textId="2FA95CAC" w:rsidR="0037204F" w:rsidRDefault="0037204F">
      <w:pPr>
        <w:jc w:val="left"/>
        <w:rPr>
          <w:rFonts w:eastAsiaTheme="majorEastAsia" w:cstheme="majorBidi"/>
          <w:b/>
          <w:color w:val="2F5496" w:themeColor="accent1" w:themeShade="BF"/>
          <w:sz w:val="28"/>
          <w:szCs w:val="32"/>
        </w:rPr>
      </w:pPr>
      <w:r>
        <w:br w:type="page"/>
      </w:r>
    </w:p>
    <w:p w14:paraId="22132537" w14:textId="2B6DABF3" w:rsidR="00C34CAA" w:rsidRDefault="00C34CAA" w:rsidP="00AE03AD">
      <w:pPr>
        <w:pStyle w:val="Ttulo1"/>
      </w:pPr>
      <w:bookmarkStart w:id="2" w:name="_Toc144389931"/>
      <w:r>
        <w:lastRenderedPageBreak/>
        <w:t>1. OBJETIVO GENERAL</w:t>
      </w:r>
      <w:bookmarkEnd w:id="2"/>
    </w:p>
    <w:p w14:paraId="0AB12898" w14:textId="77777777" w:rsidR="0037204F" w:rsidRDefault="0037204F" w:rsidP="00026ABD">
      <w:pPr>
        <w:spacing w:line="360" w:lineRule="auto"/>
        <w:rPr>
          <w:rFonts w:cs="Arial"/>
        </w:rPr>
      </w:pPr>
    </w:p>
    <w:p w14:paraId="0D56881C" w14:textId="608FE0D5" w:rsidR="00C34CAA" w:rsidRDefault="0037204F" w:rsidP="00026ABD">
      <w:pPr>
        <w:spacing w:line="360" w:lineRule="auto"/>
        <w:rPr>
          <w:rFonts w:cs="Arial"/>
        </w:rPr>
      </w:pPr>
      <w:r w:rsidRPr="0037204F">
        <w:rPr>
          <w:rFonts w:cs="Arial"/>
        </w:rPr>
        <w:t>Promover acciones que conduzcan a garantizar el acceso a la justicia, la lucha contra la corrupción y el mejoramiento de la atención al ciudadano, así mismo fortalecer al interior de la entidad la transparencia institucional.</w:t>
      </w:r>
    </w:p>
    <w:p w14:paraId="56AFE43A" w14:textId="2007E931" w:rsidR="0022574C" w:rsidRDefault="0022574C" w:rsidP="00026ABD">
      <w:pPr>
        <w:spacing w:line="360" w:lineRule="auto"/>
        <w:rPr>
          <w:rFonts w:cs="Arial"/>
        </w:rPr>
      </w:pPr>
    </w:p>
    <w:p w14:paraId="6A89CFAB" w14:textId="77777777" w:rsidR="003E42EE" w:rsidRPr="00026ABD" w:rsidRDefault="003E42EE" w:rsidP="00026ABD">
      <w:pPr>
        <w:spacing w:line="360" w:lineRule="auto"/>
        <w:rPr>
          <w:rFonts w:cs="Arial"/>
        </w:rPr>
      </w:pPr>
    </w:p>
    <w:p w14:paraId="2C431E70" w14:textId="4E7AB735" w:rsidR="0022574C" w:rsidRPr="00026EA7" w:rsidRDefault="00C34CAA" w:rsidP="00026EA7">
      <w:pPr>
        <w:pStyle w:val="Ttulo2"/>
      </w:pPr>
      <w:bookmarkStart w:id="3" w:name="_Toc144389932"/>
      <w:r w:rsidRPr="00026EA7">
        <w:t>1.1. OBJETIVOS ESPECÍFICOS</w:t>
      </w:r>
      <w:bookmarkEnd w:id="3"/>
    </w:p>
    <w:p w14:paraId="00AEFD36" w14:textId="33C34B0A" w:rsidR="00C34CAA" w:rsidRPr="00187E5A" w:rsidRDefault="00C34CAA" w:rsidP="00C34CAA">
      <w:pPr>
        <w:spacing w:line="360" w:lineRule="auto"/>
        <w:rPr>
          <w:rFonts w:cs="Arial"/>
          <w:sz w:val="20"/>
          <w:szCs w:val="20"/>
        </w:rPr>
      </w:pPr>
    </w:p>
    <w:p w14:paraId="5813FF07" w14:textId="77777777" w:rsidR="003E42EE" w:rsidRPr="003E42EE" w:rsidRDefault="003E42EE" w:rsidP="003E42EE">
      <w:pPr>
        <w:spacing w:line="360" w:lineRule="auto"/>
        <w:rPr>
          <w:rFonts w:cs="Arial"/>
        </w:rPr>
      </w:pPr>
      <w:r w:rsidRPr="003E42EE">
        <w:rPr>
          <w:rFonts w:cs="Arial"/>
        </w:rPr>
        <w:t>1- Identificar, analizar y controlar los posibles hechos generadores de riesgos de corrupción en los procesos y subprocesos que conforman el Sistema de Gestión Integral (SGI) de la Entidad.</w:t>
      </w:r>
    </w:p>
    <w:p w14:paraId="122B929A" w14:textId="77777777" w:rsidR="003E42EE" w:rsidRPr="00187E5A" w:rsidRDefault="003E42EE" w:rsidP="003E42EE">
      <w:pPr>
        <w:spacing w:line="360" w:lineRule="auto"/>
        <w:rPr>
          <w:rFonts w:cs="Arial"/>
          <w:sz w:val="20"/>
          <w:szCs w:val="20"/>
        </w:rPr>
      </w:pPr>
    </w:p>
    <w:p w14:paraId="2CA3D65E" w14:textId="77777777" w:rsidR="003E42EE" w:rsidRPr="003E42EE" w:rsidRDefault="003E42EE" w:rsidP="003E42EE">
      <w:pPr>
        <w:spacing w:line="360" w:lineRule="auto"/>
        <w:rPr>
          <w:rFonts w:cs="Arial"/>
        </w:rPr>
      </w:pPr>
      <w:r w:rsidRPr="003E42EE">
        <w:rPr>
          <w:rFonts w:cs="Arial"/>
        </w:rPr>
        <w:t>2- Fortalecer las acciones de información, diálogo y responsabilidad para la rendición de cuentas en la entidad.</w:t>
      </w:r>
    </w:p>
    <w:p w14:paraId="2463A55F" w14:textId="77777777" w:rsidR="003E42EE" w:rsidRPr="00187E5A" w:rsidRDefault="003E42EE" w:rsidP="003E42EE">
      <w:pPr>
        <w:spacing w:line="360" w:lineRule="auto"/>
        <w:rPr>
          <w:rFonts w:cs="Arial"/>
          <w:sz w:val="20"/>
          <w:szCs w:val="20"/>
        </w:rPr>
      </w:pPr>
    </w:p>
    <w:p w14:paraId="1DCC0375" w14:textId="77777777" w:rsidR="003E42EE" w:rsidRPr="003E42EE" w:rsidRDefault="003E42EE" w:rsidP="003E42EE">
      <w:pPr>
        <w:spacing w:line="360" w:lineRule="auto"/>
        <w:rPr>
          <w:rFonts w:cs="Arial"/>
        </w:rPr>
      </w:pPr>
      <w:r w:rsidRPr="003E42EE">
        <w:rPr>
          <w:rFonts w:cs="Arial"/>
        </w:rPr>
        <w:t>3- Implementar acciones para mejorar el acceso a la justicia por parte de los ciudadanos.</w:t>
      </w:r>
    </w:p>
    <w:p w14:paraId="36AD6018" w14:textId="77777777" w:rsidR="003E42EE" w:rsidRPr="00187E5A" w:rsidRDefault="003E42EE" w:rsidP="003E42EE">
      <w:pPr>
        <w:spacing w:line="360" w:lineRule="auto"/>
        <w:rPr>
          <w:rFonts w:cs="Arial"/>
          <w:sz w:val="20"/>
          <w:szCs w:val="20"/>
        </w:rPr>
      </w:pPr>
    </w:p>
    <w:p w14:paraId="344C4239" w14:textId="77777777" w:rsidR="003E42EE" w:rsidRPr="003E42EE" w:rsidRDefault="003E42EE" w:rsidP="003E42EE">
      <w:pPr>
        <w:spacing w:line="360" w:lineRule="auto"/>
        <w:rPr>
          <w:rFonts w:cs="Arial"/>
        </w:rPr>
      </w:pPr>
      <w:r w:rsidRPr="003E42EE">
        <w:rPr>
          <w:rFonts w:cs="Arial"/>
        </w:rPr>
        <w:t>4- Realizar las acciones que permitan a los ciudadanos, la sociedad civil, otras entidades públicas y organismos de control, conocer los resultados de la gestión institucional.</w:t>
      </w:r>
    </w:p>
    <w:p w14:paraId="6C9565D0" w14:textId="77777777" w:rsidR="003E42EE" w:rsidRPr="00187E5A" w:rsidRDefault="003E42EE" w:rsidP="003E42EE">
      <w:pPr>
        <w:spacing w:line="360" w:lineRule="auto"/>
        <w:rPr>
          <w:rFonts w:cs="Arial"/>
          <w:sz w:val="20"/>
          <w:szCs w:val="20"/>
        </w:rPr>
      </w:pPr>
    </w:p>
    <w:p w14:paraId="0448ABAA" w14:textId="4B80E8BE" w:rsidR="003E42EE" w:rsidRDefault="003E42EE" w:rsidP="003E42EE">
      <w:pPr>
        <w:spacing w:line="360" w:lineRule="auto"/>
        <w:rPr>
          <w:rFonts w:cs="Arial"/>
        </w:rPr>
      </w:pPr>
      <w:r w:rsidRPr="003E42EE">
        <w:rPr>
          <w:rFonts w:cs="Arial"/>
        </w:rPr>
        <w:t>5- Mantener actualizada la información correspondiente al cumplimiento de la Ley de Transparencia y Acceso a Información Pública Nacional, Ley 1712 de 2014.</w:t>
      </w:r>
      <w:r>
        <w:rPr>
          <w:rFonts w:cs="Arial"/>
        </w:rPr>
        <w:t xml:space="preserve"> Así como de la Resolución 1519 de 2020 de MinTIC “</w:t>
      </w:r>
      <w:r w:rsidRPr="003E42EE">
        <w:rPr>
          <w:rFonts w:cs="Arial"/>
        </w:rPr>
        <w:t>Por la cual se definen los estándares y directrices para publicar la información señalada en la Ley 1712 del 2014 y se definen los requisitos materia de acceso a la información pública, accesibilidad web, seguridad digital, y datos abiertos</w:t>
      </w:r>
      <w:r>
        <w:rPr>
          <w:rFonts w:cs="Arial"/>
        </w:rPr>
        <w:t>”.</w:t>
      </w:r>
    </w:p>
    <w:p w14:paraId="6D0B4443" w14:textId="77777777" w:rsidR="003E42EE" w:rsidRPr="00187E5A" w:rsidRDefault="003E42EE" w:rsidP="003E42EE">
      <w:pPr>
        <w:spacing w:line="360" w:lineRule="auto"/>
        <w:rPr>
          <w:rFonts w:cs="Arial"/>
          <w:sz w:val="20"/>
          <w:szCs w:val="20"/>
        </w:rPr>
      </w:pPr>
    </w:p>
    <w:p w14:paraId="2E3851FD" w14:textId="632B2FF8" w:rsidR="00187E5A" w:rsidRDefault="003E42EE" w:rsidP="00187E5A">
      <w:pPr>
        <w:spacing w:line="360" w:lineRule="auto"/>
        <w:rPr>
          <w:rFonts w:cs="Arial"/>
        </w:rPr>
      </w:pPr>
      <w:r w:rsidRPr="003E42EE">
        <w:rPr>
          <w:rFonts w:cs="Arial"/>
        </w:rPr>
        <w:t>6- Consolidar las acciones correspondientes para el fortalecimiento de la transparencia institucional.</w:t>
      </w:r>
      <w:r w:rsidR="00187E5A">
        <w:rPr>
          <w:rFonts w:cs="Arial"/>
        </w:rPr>
        <w:br w:type="page"/>
      </w:r>
    </w:p>
    <w:p w14:paraId="487E4267" w14:textId="311B238D" w:rsidR="00C34CAA" w:rsidRPr="00AE03AD" w:rsidRDefault="00C34CAA" w:rsidP="00AE03AD">
      <w:pPr>
        <w:pStyle w:val="Ttulo1"/>
      </w:pPr>
      <w:bookmarkStart w:id="4" w:name="_Toc144389933"/>
      <w:r w:rsidRPr="00AE03AD">
        <w:lastRenderedPageBreak/>
        <w:t>2. ACCIONES PRELIMINARES AL PAAC</w:t>
      </w:r>
      <w:bookmarkEnd w:id="4"/>
    </w:p>
    <w:p w14:paraId="2617C5E8" w14:textId="2460C0CF" w:rsidR="0022574C" w:rsidRPr="00026ABD" w:rsidRDefault="0022574C" w:rsidP="00026ABD">
      <w:pPr>
        <w:spacing w:line="360" w:lineRule="auto"/>
        <w:rPr>
          <w:rFonts w:cs="Arial"/>
        </w:rPr>
      </w:pPr>
    </w:p>
    <w:p w14:paraId="7AE72135" w14:textId="54D35348" w:rsidR="0022574C" w:rsidRDefault="00C34CAA" w:rsidP="00026EA7">
      <w:pPr>
        <w:pStyle w:val="Ttulo2"/>
      </w:pPr>
      <w:bookmarkStart w:id="5" w:name="_Toc144389934"/>
      <w:r>
        <w:t>2.1. CONTEXTO ESTRATÉGICO</w:t>
      </w:r>
      <w:bookmarkEnd w:id="5"/>
    </w:p>
    <w:p w14:paraId="31BA8744" w14:textId="5BE4123E" w:rsidR="00C34CAA" w:rsidRDefault="00C34CAA" w:rsidP="00026ABD">
      <w:pPr>
        <w:spacing w:line="360" w:lineRule="auto"/>
        <w:rPr>
          <w:rFonts w:cs="Arial"/>
        </w:rPr>
      </w:pPr>
    </w:p>
    <w:p w14:paraId="579CCCDB" w14:textId="3F8E3B03" w:rsidR="00C34CAA" w:rsidRPr="00026ABD" w:rsidRDefault="00C34CAA" w:rsidP="00AE03AD">
      <w:pPr>
        <w:pStyle w:val="Ttulo3"/>
        <w:rPr>
          <w:sz w:val="24"/>
        </w:rPr>
      </w:pPr>
      <w:bookmarkStart w:id="6" w:name="_Toc144389935"/>
      <w:r w:rsidRPr="00C34CAA">
        <w:t>2.1.1. PANORAMA SOBRE POSIBLES HECHOS SUSCEPTIBLES DE CORRUPCIÓN O DE ACTOS DE CORRUPCIÓN QUE SE HAN PRESENTADO EN LA ENTIDAD, CON UN ANÁLISIS DE LAS PRINCIPALES DENUNCIAS SOBRE LA MATERIA.</w:t>
      </w:r>
      <w:bookmarkEnd w:id="6"/>
    </w:p>
    <w:p w14:paraId="5138BA86" w14:textId="445D8642" w:rsidR="0022574C" w:rsidRPr="00026ABD" w:rsidRDefault="0022574C" w:rsidP="00026ABD">
      <w:pPr>
        <w:spacing w:line="360" w:lineRule="auto"/>
        <w:rPr>
          <w:rFonts w:cs="Arial"/>
        </w:rPr>
      </w:pPr>
    </w:p>
    <w:p w14:paraId="46FC57D7" w14:textId="1C36CF98" w:rsidR="0022574C" w:rsidRPr="00026ABD" w:rsidRDefault="003E42EE" w:rsidP="00026ABD">
      <w:pPr>
        <w:spacing w:line="360" w:lineRule="auto"/>
        <w:rPr>
          <w:rFonts w:cs="Arial"/>
        </w:rPr>
      </w:pPr>
      <w:r w:rsidRPr="003E42EE">
        <w:rPr>
          <w:rFonts w:cs="Arial"/>
        </w:rPr>
        <w:t>La Dirección de Control Disciplinario como dependencia competente para investigar las conductas disciplinarias cometidas antes del 13 de enero de 2021, conforme la competencia otorgada en el parágrafo transitorio del artículo 93 de la Ley 1952 de 2019,  por los empleados de la Fiscalía General de la Nación, y conforme el cumplimiento de las funciones asignadas y vigentes a la fecha, de acuerdo con lo dispuesto en la Ley 734 de 2002, con aplicación de la Ley 1952 de 2019 y modificada por la Ley 2094 de 2021, así como de las Resoluciones No. 259 y 260 del 29 de marzo de 2022, realizó un análisis de hechos relacionados con posibles actos de corrupción, acudiendo a los insumos de información que se registran en los archivos y bases de datos, respecto a los procesos que en la actualidad se adelantan a los empleados judiciales de la Fiscalía General de la Nación y que siguen siendo de competencia de esta área, conforme se presenta a continuación:</w:t>
      </w:r>
    </w:p>
    <w:p w14:paraId="1DB662F9" w14:textId="7EC71A79" w:rsidR="0022574C" w:rsidRDefault="0022574C" w:rsidP="00026ABD">
      <w:pPr>
        <w:spacing w:line="360" w:lineRule="auto"/>
        <w:rPr>
          <w:rFonts w:cs="Arial"/>
        </w:rPr>
      </w:pPr>
    </w:p>
    <w:p w14:paraId="374F7DC2" w14:textId="14ABF673" w:rsidR="00C34CAA" w:rsidRDefault="003E42EE" w:rsidP="008903DC">
      <w:pPr>
        <w:pStyle w:val="Ttulo3"/>
      </w:pPr>
      <w:bookmarkStart w:id="7" w:name="_Toc144389936"/>
      <w:r w:rsidRPr="003E42EE">
        <w:t>2.1.1.1. Casos por tipología disciplinaria relacionada con delitos, vigencia 2022</w:t>
      </w:r>
      <w:bookmarkEnd w:id="7"/>
    </w:p>
    <w:p w14:paraId="5BF02447" w14:textId="26ACA843" w:rsidR="003E42EE" w:rsidRDefault="003E42EE" w:rsidP="00026ABD">
      <w:pPr>
        <w:spacing w:line="360" w:lineRule="auto"/>
        <w:rPr>
          <w:rFonts w:cs="Arial"/>
        </w:rPr>
      </w:pPr>
    </w:p>
    <w:p w14:paraId="48BFE9EE" w14:textId="464545E6" w:rsidR="003E42EE" w:rsidRDefault="003E42EE" w:rsidP="00026ABD">
      <w:pPr>
        <w:spacing w:line="360" w:lineRule="auto"/>
        <w:rPr>
          <w:rFonts w:cs="Arial"/>
        </w:rPr>
      </w:pPr>
      <w:r w:rsidRPr="003E42EE">
        <w:rPr>
          <w:rFonts w:cs="Arial"/>
        </w:rPr>
        <w:t>De acuerdo con la información que reposa en el archivo de datos y como se relacionó en el informe de gestión, presentado al señor Fiscal General de la Nación, para el cierre de vigencia del año 2022, existe en la actualidad un registro</w:t>
      </w:r>
      <w:r w:rsidR="00DD2594">
        <w:rPr>
          <w:rFonts w:cs="Arial"/>
        </w:rPr>
        <w:t xml:space="preserve"> de </w:t>
      </w:r>
      <w:r w:rsidRPr="003E42EE">
        <w:rPr>
          <w:rFonts w:cs="Arial"/>
        </w:rPr>
        <w:t>220 casos activos por posibles hechos susceptibles de corrupción, cometidos antes del 13 de enero de 2021.</w:t>
      </w:r>
    </w:p>
    <w:p w14:paraId="299B80D3" w14:textId="4148F9CA" w:rsidR="00D00B2B" w:rsidRDefault="00D00B2B" w:rsidP="00A9750E">
      <w:pPr>
        <w:spacing w:line="360" w:lineRule="auto"/>
        <w:jc w:val="center"/>
        <w:rPr>
          <w:rFonts w:cs="Arial"/>
          <w:b/>
          <w:bCs/>
        </w:rPr>
      </w:pPr>
      <w:r>
        <w:rPr>
          <w:rFonts w:cs="Arial"/>
          <w:b/>
          <w:bCs/>
        </w:rPr>
        <w:lastRenderedPageBreak/>
        <w:t xml:space="preserve">Listado - </w:t>
      </w:r>
      <w:r w:rsidR="003E42EE" w:rsidRPr="00A9750E">
        <w:rPr>
          <w:rFonts w:cs="Arial"/>
          <w:b/>
          <w:bCs/>
        </w:rPr>
        <w:t xml:space="preserve">Muestreo de Conductas Connotadas </w:t>
      </w:r>
    </w:p>
    <w:p w14:paraId="25EDF41B" w14:textId="0B307CA6" w:rsidR="003E42EE" w:rsidRDefault="00D00B2B" w:rsidP="00A9750E">
      <w:pPr>
        <w:spacing w:line="360" w:lineRule="auto"/>
        <w:jc w:val="center"/>
        <w:rPr>
          <w:rFonts w:cs="Arial"/>
          <w:b/>
          <w:bCs/>
        </w:rPr>
      </w:pPr>
      <w:r>
        <w:rPr>
          <w:rFonts w:cs="Arial"/>
          <w:b/>
          <w:bCs/>
        </w:rPr>
        <w:t>e</w:t>
      </w:r>
      <w:r w:rsidR="003E42EE" w:rsidRPr="00A9750E">
        <w:rPr>
          <w:rFonts w:cs="Arial"/>
          <w:b/>
          <w:bCs/>
        </w:rPr>
        <w:t>nero - diciembre de 2022</w:t>
      </w:r>
    </w:p>
    <w:tbl>
      <w:tblPr>
        <w:tblStyle w:val="Tabladelista4-nfasis1"/>
        <w:tblW w:w="8494" w:type="dxa"/>
        <w:tblLook w:val="04A0" w:firstRow="1" w:lastRow="0" w:firstColumn="1" w:lastColumn="0" w:noHBand="0" w:noVBand="1"/>
      </w:tblPr>
      <w:tblGrid>
        <w:gridCol w:w="5807"/>
        <w:gridCol w:w="1799"/>
        <w:gridCol w:w="888"/>
      </w:tblGrid>
      <w:tr w:rsidR="00D00B2B" w:rsidRPr="00D00B2B" w14:paraId="5436D34C" w14:textId="77777777" w:rsidTr="00D00B2B">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5807" w:type="dxa"/>
            <w:vAlign w:val="center"/>
            <w:hideMark/>
          </w:tcPr>
          <w:p w14:paraId="43C2977C" w14:textId="77777777" w:rsidR="00A9750E" w:rsidRPr="00D00B2B" w:rsidRDefault="00A9750E" w:rsidP="00CC3F80">
            <w:pPr>
              <w:jc w:val="center"/>
              <w:rPr>
                <w:rFonts w:eastAsia="Times New Roman" w:cs="Arial"/>
                <w:b w:val="0"/>
                <w:bCs w:val="0"/>
                <w:lang w:eastAsia="es-CO"/>
              </w:rPr>
            </w:pPr>
            <w:r w:rsidRPr="00D00B2B">
              <w:rPr>
                <w:rFonts w:eastAsia="Times New Roman" w:cs="Arial"/>
                <w:lang w:eastAsia="es-CO"/>
              </w:rPr>
              <w:t>TIPOLOGÍA</w:t>
            </w:r>
          </w:p>
        </w:tc>
        <w:tc>
          <w:tcPr>
            <w:tcW w:w="1799" w:type="dxa"/>
            <w:vAlign w:val="center"/>
            <w:hideMark/>
          </w:tcPr>
          <w:p w14:paraId="1B3A51FB" w14:textId="77777777" w:rsidR="00A9750E" w:rsidRPr="00D00B2B" w:rsidRDefault="00A9750E" w:rsidP="00D00B2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s-CO"/>
              </w:rPr>
            </w:pPr>
            <w:r w:rsidRPr="00D00B2B">
              <w:rPr>
                <w:rFonts w:eastAsia="Times New Roman" w:cs="Arial"/>
                <w:lang w:eastAsia="es-CO"/>
              </w:rPr>
              <w:t>CANTIDAD</w:t>
            </w:r>
          </w:p>
        </w:tc>
        <w:tc>
          <w:tcPr>
            <w:tcW w:w="888" w:type="dxa"/>
            <w:vAlign w:val="center"/>
            <w:hideMark/>
          </w:tcPr>
          <w:p w14:paraId="2767CD2C" w14:textId="77777777" w:rsidR="00A9750E" w:rsidRPr="00D00B2B" w:rsidRDefault="00A9750E" w:rsidP="00D00B2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es-CO"/>
              </w:rPr>
            </w:pPr>
            <w:r w:rsidRPr="00D00B2B">
              <w:rPr>
                <w:rFonts w:eastAsia="Times New Roman" w:cs="Arial"/>
                <w:lang w:eastAsia="es-CO"/>
              </w:rPr>
              <w:t>%</w:t>
            </w:r>
          </w:p>
        </w:tc>
      </w:tr>
      <w:tr w:rsidR="00A9750E" w:rsidRPr="00D00B2B" w14:paraId="643CC018"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654DAEE" w14:textId="4687E0B6"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CONCUSI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w:t>
            </w:r>
          </w:p>
        </w:tc>
        <w:tc>
          <w:tcPr>
            <w:tcW w:w="1799" w:type="dxa"/>
            <w:noWrap/>
            <w:vAlign w:val="center"/>
            <w:hideMark/>
          </w:tcPr>
          <w:p w14:paraId="105FD1E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32</w:t>
            </w:r>
          </w:p>
        </w:tc>
        <w:tc>
          <w:tcPr>
            <w:tcW w:w="888" w:type="dxa"/>
            <w:vAlign w:val="center"/>
            <w:hideMark/>
          </w:tcPr>
          <w:p w14:paraId="47034A0D"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14,55</w:t>
            </w:r>
          </w:p>
        </w:tc>
      </w:tr>
      <w:tr w:rsidR="00A9750E" w:rsidRPr="00D00B2B" w14:paraId="091F9E9C"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9A23DBA"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 xml:space="preserve">IRREGULARIDADES EN CONTRATACIÓN </w:t>
            </w:r>
          </w:p>
        </w:tc>
        <w:tc>
          <w:tcPr>
            <w:tcW w:w="1799" w:type="dxa"/>
            <w:noWrap/>
            <w:vAlign w:val="center"/>
            <w:hideMark/>
          </w:tcPr>
          <w:p w14:paraId="3026B65A"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26</w:t>
            </w:r>
          </w:p>
        </w:tc>
        <w:tc>
          <w:tcPr>
            <w:tcW w:w="888" w:type="dxa"/>
            <w:vAlign w:val="center"/>
            <w:hideMark/>
          </w:tcPr>
          <w:p w14:paraId="582E73D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11,82</w:t>
            </w:r>
          </w:p>
        </w:tc>
      </w:tr>
      <w:tr w:rsidR="00A9750E" w:rsidRPr="00D00B2B" w14:paraId="107819AF"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D14786D"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FALSEDAD</w:t>
            </w:r>
          </w:p>
        </w:tc>
        <w:tc>
          <w:tcPr>
            <w:tcW w:w="1799" w:type="dxa"/>
            <w:noWrap/>
            <w:vAlign w:val="center"/>
            <w:hideMark/>
          </w:tcPr>
          <w:p w14:paraId="355CB87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w:t>
            </w:r>
          </w:p>
        </w:tc>
        <w:tc>
          <w:tcPr>
            <w:tcW w:w="888" w:type="dxa"/>
            <w:vAlign w:val="center"/>
            <w:hideMark/>
          </w:tcPr>
          <w:p w14:paraId="411CFF3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8,18</w:t>
            </w:r>
          </w:p>
        </w:tc>
      </w:tr>
      <w:tr w:rsidR="00A9750E" w:rsidRPr="00D00B2B" w14:paraId="78E76370"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A7DF83B"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ABUSO SEXUAL</w:t>
            </w:r>
          </w:p>
        </w:tc>
        <w:tc>
          <w:tcPr>
            <w:tcW w:w="1799" w:type="dxa"/>
            <w:noWrap/>
            <w:vAlign w:val="center"/>
            <w:hideMark/>
          </w:tcPr>
          <w:p w14:paraId="7DA8EF5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16</w:t>
            </w:r>
          </w:p>
        </w:tc>
        <w:tc>
          <w:tcPr>
            <w:tcW w:w="888" w:type="dxa"/>
            <w:vAlign w:val="center"/>
            <w:hideMark/>
          </w:tcPr>
          <w:p w14:paraId="54F29267"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7,27</w:t>
            </w:r>
          </w:p>
        </w:tc>
      </w:tr>
      <w:tr w:rsidR="00A9750E" w:rsidRPr="00D00B2B" w14:paraId="15316138"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FDEC0B6"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COHECHO</w:t>
            </w:r>
          </w:p>
        </w:tc>
        <w:tc>
          <w:tcPr>
            <w:tcW w:w="1799" w:type="dxa"/>
            <w:noWrap/>
            <w:vAlign w:val="center"/>
            <w:hideMark/>
          </w:tcPr>
          <w:p w14:paraId="7F93FE39"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15</w:t>
            </w:r>
          </w:p>
        </w:tc>
        <w:tc>
          <w:tcPr>
            <w:tcW w:w="888" w:type="dxa"/>
            <w:vAlign w:val="center"/>
            <w:hideMark/>
          </w:tcPr>
          <w:p w14:paraId="6B8CD76D"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6,82</w:t>
            </w:r>
          </w:p>
        </w:tc>
      </w:tr>
      <w:tr w:rsidR="00A9750E" w:rsidRPr="00D00B2B" w14:paraId="2AD13484"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26B551F"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CONCIERTO PARA DELINQUIR</w:t>
            </w:r>
          </w:p>
        </w:tc>
        <w:tc>
          <w:tcPr>
            <w:tcW w:w="1799" w:type="dxa"/>
            <w:noWrap/>
            <w:vAlign w:val="center"/>
            <w:hideMark/>
          </w:tcPr>
          <w:p w14:paraId="0AAD4D7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15</w:t>
            </w:r>
          </w:p>
        </w:tc>
        <w:tc>
          <w:tcPr>
            <w:tcW w:w="888" w:type="dxa"/>
            <w:vAlign w:val="center"/>
            <w:hideMark/>
          </w:tcPr>
          <w:p w14:paraId="3580D75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6,82</w:t>
            </w:r>
          </w:p>
        </w:tc>
      </w:tr>
      <w:tr w:rsidR="00A9750E" w:rsidRPr="00D00B2B" w14:paraId="0329A454"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36D8699F"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HURTO</w:t>
            </w:r>
          </w:p>
        </w:tc>
        <w:tc>
          <w:tcPr>
            <w:tcW w:w="1799" w:type="dxa"/>
            <w:noWrap/>
            <w:vAlign w:val="center"/>
            <w:hideMark/>
          </w:tcPr>
          <w:p w14:paraId="2758BF0C"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12</w:t>
            </w:r>
          </w:p>
        </w:tc>
        <w:tc>
          <w:tcPr>
            <w:tcW w:w="888" w:type="dxa"/>
            <w:vAlign w:val="center"/>
            <w:hideMark/>
          </w:tcPr>
          <w:p w14:paraId="12A5F16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5,45</w:t>
            </w:r>
          </w:p>
        </w:tc>
      </w:tr>
      <w:tr w:rsidR="00A9750E" w:rsidRPr="00D00B2B" w14:paraId="57EC2923"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F91E3AF"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LESIONES PERSONALES</w:t>
            </w:r>
          </w:p>
        </w:tc>
        <w:tc>
          <w:tcPr>
            <w:tcW w:w="1799" w:type="dxa"/>
            <w:noWrap/>
            <w:vAlign w:val="center"/>
            <w:hideMark/>
          </w:tcPr>
          <w:p w14:paraId="4AD8A11E"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9</w:t>
            </w:r>
          </w:p>
        </w:tc>
        <w:tc>
          <w:tcPr>
            <w:tcW w:w="888" w:type="dxa"/>
            <w:vAlign w:val="center"/>
            <w:hideMark/>
          </w:tcPr>
          <w:p w14:paraId="73A9E61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4,09</w:t>
            </w:r>
          </w:p>
        </w:tc>
      </w:tr>
      <w:tr w:rsidR="00A9750E" w:rsidRPr="00D00B2B" w14:paraId="15189A96"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9F31370"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 xml:space="preserve">CONSTREÑIMIENTO ILEGAL </w:t>
            </w:r>
          </w:p>
        </w:tc>
        <w:tc>
          <w:tcPr>
            <w:tcW w:w="1799" w:type="dxa"/>
            <w:noWrap/>
            <w:vAlign w:val="center"/>
            <w:hideMark/>
          </w:tcPr>
          <w:p w14:paraId="1D3D5C7F"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w:t>
            </w:r>
          </w:p>
        </w:tc>
        <w:tc>
          <w:tcPr>
            <w:tcW w:w="888" w:type="dxa"/>
            <w:vAlign w:val="center"/>
            <w:hideMark/>
          </w:tcPr>
          <w:p w14:paraId="56123F7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2,73</w:t>
            </w:r>
          </w:p>
        </w:tc>
      </w:tr>
      <w:tr w:rsidR="00A9750E" w:rsidRPr="00D00B2B" w14:paraId="1A04C958"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BEF195F"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INJURIA Y CALUMNIA</w:t>
            </w:r>
          </w:p>
        </w:tc>
        <w:tc>
          <w:tcPr>
            <w:tcW w:w="1799" w:type="dxa"/>
            <w:noWrap/>
            <w:vAlign w:val="center"/>
            <w:hideMark/>
          </w:tcPr>
          <w:p w14:paraId="4EAD4A2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w:t>
            </w:r>
          </w:p>
        </w:tc>
        <w:tc>
          <w:tcPr>
            <w:tcW w:w="888" w:type="dxa"/>
            <w:vAlign w:val="center"/>
            <w:hideMark/>
          </w:tcPr>
          <w:p w14:paraId="6902585D"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2,73</w:t>
            </w:r>
          </w:p>
        </w:tc>
      </w:tr>
      <w:tr w:rsidR="00A9750E" w:rsidRPr="00D00B2B" w14:paraId="76D46954"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4ACFB7A"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PECULADO</w:t>
            </w:r>
          </w:p>
        </w:tc>
        <w:tc>
          <w:tcPr>
            <w:tcW w:w="1799" w:type="dxa"/>
            <w:noWrap/>
            <w:vAlign w:val="center"/>
            <w:hideMark/>
          </w:tcPr>
          <w:p w14:paraId="3B384E3D"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6</w:t>
            </w:r>
          </w:p>
        </w:tc>
        <w:tc>
          <w:tcPr>
            <w:tcW w:w="888" w:type="dxa"/>
            <w:vAlign w:val="center"/>
            <w:hideMark/>
          </w:tcPr>
          <w:p w14:paraId="7A1E489B"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2,73</w:t>
            </w:r>
          </w:p>
        </w:tc>
      </w:tr>
      <w:tr w:rsidR="00A9750E" w:rsidRPr="00D00B2B" w14:paraId="41470986"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DD9A1A4" w14:textId="3DC4134E"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FICO DE ESTUPEFACIENTES</w:t>
            </w:r>
          </w:p>
        </w:tc>
        <w:tc>
          <w:tcPr>
            <w:tcW w:w="1799" w:type="dxa"/>
            <w:noWrap/>
            <w:vAlign w:val="center"/>
            <w:hideMark/>
          </w:tcPr>
          <w:p w14:paraId="311B0099"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5</w:t>
            </w:r>
          </w:p>
        </w:tc>
        <w:tc>
          <w:tcPr>
            <w:tcW w:w="888" w:type="dxa"/>
            <w:vAlign w:val="center"/>
            <w:hideMark/>
          </w:tcPr>
          <w:p w14:paraId="73F2B64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2,27</w:t>
            </w:r>
          </w:p>
        </w:tc>
      </w:tr>
      <w:tr w:rsidR="00A9750E" w:rsidRPr="00D00B2B" w14:paraId="36CC5A9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D4523C8"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POR DETERMINAR</w:t>
            </w:r>
          </w:p>
        </w:tc>
        <w:tc>
          <w:tcPr>
            <w:tcW w:w="1799" w:type="dxa"/>
            <w:noWrap/>
            <w:vAlign w:val="center"/>
            <w:hideMark/>
          </w:tcPr>
          <w:p w14:paraId="407AA226"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5</w:t>
            </w:r>
          </w:p>
        </w:tc>
        <w:tc>
          <w:tcPr>
            <w:tcW w:w="888" w:type="dxa"/>
            <w:vAlign w:val="center"/>
            <w:hideMark/>
          </w:tcPr>
          <w:p w14:paraId="3BAB5443"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2,27</w:t>
            </w:r>
          </w:p>
        </w:tc>
      </w:tr>
      <w:tr w:rsidR="00A9750E" w:rsidRPr="00D00B2B" w14:paraId="5827988A"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8BD35CA"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ESTAFA</w:t>
            </w:r>
          </w:p>
        </w:tc>
        <w:tc>
          <w:tcPr>
            <w:tcW w:w="1799" w:type="dxa"/>
            <w:noWrap/>
            <w:vAlign w:val="center"/>
            <w:hideMark/>
          </w:tcPr>
          <w:p w14:paraId="6DC570C7"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4A847FC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6E9F498A"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9B3AC4B" w14:textId="6032EB5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ABUSO DE FUNCI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 P</w:t>
            </w:r>
            <w:r w:rsidR="00D00B2B">
              <w:rPr>
                <w:rFonts w:eastAsia="Times New Roman" w:cs="Arial"/>
                <w:color w:val="000000"/>
                <w:sz w:val="20"/>
                <w:szCs w:val="20"/>
                <w:lang w:eastAsia="es-CO"/>
              </w:rPr>
              <w:t>Ú</w:t>
            </w:r>
            <w:r w:rsidRPr="00D00B2B">
              <w:rPr>
                <w:rFonts w:eastAsia="Times New Roman" w:cs="Arial"/>
                <w:color w:val="000000"/>
                <w:sz w:val="20"/>
                <w:szCs w:val="20"/>
                <w:lang w:eastAsia="es-CO"/>
              </w:rPr>
              <w:t>BLICA</w:t>
            </w:r>
          </w:p>
        </w:tc>
        <w:tc>
          <w:tcPr>
            <w:tcW w:w="1799" w:type="dxa"/>
            <w:noWrap/>
            <w:vAlign w:val="center"/>
            <w:hideMark/>
          </w:tcPr>
          <w:p w14:paraId="1CE57E42"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2B29689E"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2C354E1C"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FD532A8" w14:textId="4BA92741"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EXTOR</w:t>
            </w:r>
            <w:r w:rsidR="00D00B2B">
              <w:rPr>
                <w:rFonts w:eastAsia="Times New Roman" w:cs="Arial"/>
                <w:color w:val="000000"/>
                <w:sz w:val="20"/>
                <w:szCs w:val="20"/>
                <w:lang w:eastAsia="es-CO"/>
              </w:rPr>
              <w:t>S</w:t>
            </w:r>
            <w:r w:rsidRPr="00D00B2B">
              <w:rPr>
                <w:rFonts w:eastAsia="Times New Roman" w:cs="Arial"/>
                <w:color w:val="000000"/>
                <w:sz w:val="20"/>
                <w:szCs w:val="20"/>
                <w:lang w:eastAsia="es-CO"/>
              </w:rPr>
              <w:t>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w:t>
            </w:r>
          </w:p>
        </w:tc>
        <w:tc>
          <w:tcPr>
            <w:tcW w:w="1799" w:type="dxa"/>
            <w:noWrap/>
            <w:vAlign w:val="center"/>
            <w:hideMark/>
          </w:tcPr>
          <w:p w14:paraId="61055D3A"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25D66033"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5D479C5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40249E3" w14:textId="31AAB30B"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VIOLACI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 DE MEDIDAS SANITARIAS</w:t>
            </w:r>
          </w:p>
        </w:tc>
        <w:tc>
          <w:tcPr>
            <w:tcW w:w="1799" w:type="dxa"/>
            <w:noWrap/>
            <w:vAlign w:val="center"/>
            <w:hideMark/>
          </w:tcPr>
          <w:p w14:paraId="36D94868"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4</w:t>
            </w:r>
          </w:p>
        </w:tc>
        <w:tc>
          <w:tcPr>
            <w:tcW w:w="888" w:type="dxa"/>
            <w:vAlign w:val="center"/>
            <w:hideMark/>
          </w:tcPr>
          <w:p w14:paraId="48BB877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1,82</w:t>
            </w:r>
          </w:p>
        </w:tc>
      </w:tr>
      <w:tr w:rsidR="00A9750E" w:rsidRPr="00D00B2B" w14:paraId="4D29A37D"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F46A355" w14:textId="270B81D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 xml:space="preserve">FICO DE INFLUENCIAS </w:t>
            </w:r>
          </w:p>
        </w:tc>
        <w:tc>
          <w:tcPr>
            <w:tcW w:w="1799" w:type="dxa"/>
            <w:noWrap/>
            <w:vAlign w:val="center"/>
            <w:hideMark/>
          </w:tcPr>
          <w:p w14:paraId="73F4BDE8"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0F2658CF"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7AFF15FD"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5171C548"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FALSO TESTIMONIO</w:t>
            </w:r>
          </w:p>
        </w:tc>
        <w:tc>
          <w:tcPr>
            <w:tcW w:w="1799" w:type="dxa"/>
            <w:noWrap/>
            <w:vAlign w:val="center"/>
            <w:hideMark/>
          </w:tcPr>
          <w:p w14:paraId="14AA30F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6024B34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1E28B097"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6FB91A2"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FRAUDE</w:t>
            </w:r>
          </w:p>
        </w:tc>
        <w:tc>
          <w:tcPr>
            <w:tcW w:w="1799" w:type="dxa"/>
            <w:noWrap/>
            <w:vAlign w:val="center"/>
            <w:hideMark/>
          </w:tcPr>
          <w:p w14:paraId="1C0EBE1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7C9FEBDE"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5BCA1E9B"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A0B5DF6"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FUGA DE PRESO</w:t>
            </w:r>
          </w:p>
        </w:tc>
        <w:tc>
          <w:tcPr>
            <w:tcW w:w="1799" w:type="dxa"/>
            <w:noWrap/>
            <w:vAlign w:val="center"/>
            <w:hideMark/>
          </w:tcPr>
          <w:p w14:paraId="41205652"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3</w:t>
            </w:r>
          </w:p>
        </w:tc>
        <w:tc>
          <w:tcPr>
            <w:tcW w:w="888" w:type="dxa"/>
            <w:vAlign w:val="center"/>
            <w:hideMark/>
          </w:tcPr>
          <w:p w14:paraId="109C6B39"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1,36</w:t>
            </w:r>
          </w:p>
        </w:tc>
      </w:tr>
      <w:tr w:rsidR="00A9750E" w:rsidRPr="00D00B2B" w14:paraId="05640729"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74050349"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HOMICIDIO</w:t>
            </w:r>
          </w:p>
        </w:tc>
        <w:tc>
          <w:tcPr>
            <w:tcW w:w="1799" w:type="dxa"/>
            <w:noWrap/>
            <w:vAlign w:val="center"/>
            <w:hideMark/>
          </w:tcPr>
          <w:p w14:paraId="7F5C05B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08537960"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5CA3AC82"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973549B" w14:textId="0E3F23E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FICO DE INFLUENCIAS</w:t>
            </w:r>
          </w:p>
        </w:tc>
        <w:tc>
          <w:tcPr>
            <w:tcW w:w="1799" w:type="dxa"/>
            <w:noWrap/>
            <w:vAlign w:val="center"/>
            <w:hideMark/>
          </w:tcPr>
          <w:p w14:paraId="0881BEA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747C390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42CDE38D"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E1DECA4"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PREVARICATO</w:t>
            </w:r>
          </w:p>
        </w:tc>
        <w:tc>
          <w:tcPr>
            <w:tcW w:w="1799" w:type="dxa"/>
            <w:noWrap/>
            <w:vAlign w:val="center"/>
            <w:hideMark/>
          </w:tcPr>
          <w:p w14:paraId="2D0C1B42"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447E77F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5DF4E63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F9F6C5D"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VIOLENCIA INTRAFAMILIAR</w:t>
            </w:r>
          </w:p>
        </w:tc>
        <w:tc>
          <w:tcPr>
            <w:tcW w:w="1799" w:type="dxa"/>
            <w:noWrap/>
            <w:vAlign w:val="center"/>
            <w:hideMark/>
          </w:tcPr>
          <w:p w14:paraId="520D2B5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2</w:t>
            </w:r>
          </w:p>
        </w:tc>
        <w:tc>
          <w:tcPr>
            <w:tcW w:w="888" w:type="dxa"/>
            <w:vAlign w:val="center"/>
            <w:hideMark/>
          </w:tcPr>
          <w:p w14:paraId="5E437BE5"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0,91</w:t>
            </w:r>
          </w:p>
        </w:tc>
      </w:tr>
      <w:tr w:rsidR="00A9750E" w:rsidRPr="00D00B2B" w14:paraId="165CA874"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731C180"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ABUSO DE CONFIANZA</w:t>
            </w:r>
          </w:p>
        </w:tc>
        <w:tc>
          <w:tcPr>
            <w:tcW w:w="1799" w:type="dxa"/>
            <w:noWrap/>
            <w:vAlign w:val="center"/>
            <w:hideMark/>
          </w:tcPr>
          <w:p w14:paraId="6AD9115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47ACECF"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6B90ABBD"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7BB72807" w14:textId="212EB8AE"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 xml:space="preserve">LAVADO DE </w:t>
            </w:r>
            <w:r w:rsidR="00D00B2B">
              <w:rPr>
                <w:rFonts w:eastAsia="Times New Roman" w:cs="Arial"/>
                <w:color w:val="000000"/>
                <w:sz w:val="20"/>
                <w:szCs w:val="20"/>
                <w:lang w:eastAsia="es-CO"/>
              </w:rPr>
              <w:t>ACTIVOS</w:t>
            </w:r>
          </w:p>
        </w:tc>
        <w:tc>
          <w:tcPr>
            <w:tcW w:w="1799" w:type="dxa"/>
            <w:noWrap/>
            <w:vAlign w:val="center"/>
            <w:hideMark/>
          </w:tcPr>
          <w:p w14:paraId="3C879618"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3895F2CE"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1748EEA1"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81968DF"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CALUMNIA</w:t>
            </w:r>
          </w:p>
        </w:tc>
        <w:tc>
          <w:tcPr>
            <w:tcW w:w="1799" w:type="dxa"/>
            <w:noWrap/>
            <w:vAlign w:val="center"/>
            <w:hideMark/>
          </w:tcPr>
          <w:p w14:paraId="71D90C8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EC35963"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AA717A8"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3F74AC9"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AMENAZA</w:t>
            </w:r>
          </w:p>
        </w:tc>
        <w:tc>
          <w:tcPr>
            <w:tcW w:w="1799" w:type="dxa"/>
            <w:noWrap/>
            <w:vAlign w:val="center"/>
            <w:hideMark/>
          </w:tcPr>
          <w:p w14:paraId="20FCF8FB"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3E8879B"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138E5D3"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7435368" w14:textId="1043D3CA"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FICO DE ARMAS</w:t>
            </w:r>
          </w:p>
        </w:tc>
        <w:tc>
          <w:tcPr>
            <w:tcW w:w="1799" w:type="dxa"/>
            <w:noWrap/>
            <w:vAlign w:val="center"/>
            <w:hideMark/>
          </w:tcPr>
          <w:p w14:paraId="1CE3B2A5"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66493310"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D59A78B"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ED5908B"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 xml:space="preserve">LESIONES PERSONALES </w:t>
            </w:r>
          </w:p>
        </w:tc>
        <w:tc>
          <w:tcPr>
            <w:tcW w:w="1799" w:type="dxa"/>
            <w:noWrap/>
            <w:vAlign w:val="center"/>
            <w:hideMark/>
          </w:tcPr>
          <w:p w14:paraId="0216E38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4322E936"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0EE5359A"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637D51B1" w14:textId="20F79D35"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IRREGULARIDADES ADMINISTRATIVAS EN EL TR</w:t>
            </w:r>
            <w:r w:rsidR="00D00B2B">
              <w:rPr>
                <w:rFonts w:eastAsia="Times New Roman" w:cs="Arial"/>
                <w:color w:val="000000"/>
                <w:sz w:val="20"/>
                <w:szCs w:val="20"/>
                <w:lang w:eastAsia="es-CO"/>
              </w:rPr>
              <w:t>Á</w:t>
            </w:r>
            <w:r w:rsidRPr="00D00B2B">
              <w:rPr>
                <w:rFonts w:eastAsia="Times New Roman" w:cs="Arial"/>
                <w:color w:val="000000"/>
                <w:sz w:val="20"/>
                <w:szCs w:val="20"/>
                <w:lang w:eastAsia="es-CO"/>
              </w:rPr>
              <w:t xml:space="preserve">MITE JUDICIAL </w:t>
            </w:r>
          </w:p>
        </w:tc>
        <w:tc>
          <w:tcPr>
            <w:tcW w:w="1799" w:type="dxa"/>
            <w:noWrap/>
            <w:vAlign w:val="center"/>
            <w:hideMark/>
          </w:tcPr>
          <w:p w14:paraId="59B3D71B"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634FFE8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3A8B254E"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A460846"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ASESORAMIENTO ILEGAL</w:t>
            </w:r>
          </w:p>
        </w:tc>
        <w:tc>
          <w:tcPr>
            <w:tcW w:w="1799" w:type="dxa"/>
            <w:noWrap/>
            <w:vAlign w:val="center"/>
            <w:hideMark/>
          </w:tcPr>
          <w:p w14:paraId="3BB8292A"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231011E4"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3A28D86B"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722F423" w14:textId="57818306"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lastRenderedPageBreak/>
              <w:t>VIOLACI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N DE LA RESERVA</w:t>
            </w:r>
          </w:p>
        </w:tc>
        <w:tc>
          <w:tcPr>
            <w:tcW w:w="1799" w:type="dxa"/>
            <w:noWrap/>
            <w:vAlign w:val="center"/>
            <w:hideMark/>
          </w:tcPr>
          <w:p w14:paraId="62FC8B2D"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0D741A7D"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77102C53"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C0364C0"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 xml:space="preserve">INASISTENCIA ALIMENTARIA </w:t>
            </w:r>
          </w:p>
        </w:tc>
        <w:tc>
          <w:tcPr>
            <w:tcW w:w="1799" w:type="dxa"/>
            <w:noWrap/>
            <w:vAlign w:val="center"/>
            <w:hideMark/>
          </w:tcPr>
          <w:p w14:paraId="393CF876"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7314911E"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5F48567A"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428152E1" w14:textId="0D069D8C"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EXHIBICIÓN DE DOCUMENTOS SIN AUTORIZAC</w:t>
            </w:r>
            <w:r w:rsidR="00D00B2B">
              <w:rPr>
                <w:rFonts w:eastAsia="Times New Roman" w:cs="Arial"/>
                <w:color w:val="000000"/>
                <w:sz w:val="20"/>
                <w:szCs w:val="20"/>
                <w:lang w:eastAsia="es-CO"/>
              </w:rPr>
              <w:t>I</w:t>
            </w:r>
            <w:r w:rsidRPr="00D00B2B">
              <w:rPr>
                <w:rFonts w:eastAsia="Times New Roman" w:cs="Arial"/>
                <w:color w:val="000000"/>
                <w:sz w:val="20"/>
                <w:szCs w:val="20"/>
                <w:lang w:eastAsia="es-CO"/>
              </w:rPr>
              <w:t>ÓN</w:t>
            </w:r>
          </w:p>
        </w:tc>
        <w:tc>
          <w:tcPr>
            <w:tcW w:w="1799" w:type="dxa"/>
            <w:noWrap/>
            <w:vAlign w:val="center"/>
            <w:hideMark/>
          </w:tcPr>
          <w:p w14:paraId="76555CC6"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43D50C5E"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5705CADA" w14:textId="77777777" w:rsidTr="00D00B2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752A6879" w14:textId="353B904E"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CORRUPCI</w:t>
            </w:r>
            <w:r w:rsidR="00D00B2B">
              <w:rPr>
                <w:rFonts w:eastAsia="Times New Roman" w:cs="Arial"/>
                <w:color w:val="000000"/>
                <w:sz w:val="20"/>
                <w:szCs w:val="20"/>
                <w:lang w:eastAsia="es-CO"/>
              </w:rPr>
              <w:t>Ó</w:t>
            </w:r>
            <w:r w:rsidRPr="00D00B2B">
              <w:rPr>
                <w:rFonts w:eastAsia="Times New Roman" w:cs="Arial"/>
                <w:color w:val="000000"/>
                <w:sz w:val="20"/>
                <w:szCs w:val="20"/>
                <w:lang w:eastAsia="es-CO"/>
              </w:rPr>
              <w:t xml:space="preserve">N </w:t>
            </w:r>
          </w:p>
        </w:tc>
        <w:tc>
          <w:tcPr>
            <w:tcW w:w="1799" w:type="dxa"/>
            <w:noWrap/>
            <w:vAlign w:val="center"/>
            <w:hideMark/>
          </w:tcPr>
          <w:p w14:paraId="76F6E835"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79373C00"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0DB61CB7" w14:textId="77777777" w:rsidTr="00D00B2B">
        <w:trPr>
          <w:trHeight w:val="33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443FAF8" w14:textId="77777777" w:rsidR="00A9750E" w:rsidRPr="00D00B2B" w:rsidRDefault="00A9750E" w:rsidP="00CC3F80">
            <w:pPr>
              <w:rPr>
                <w:rFonts w:eastAsia="Times New Roman" w:cs="Arial"/>
                <w:color w:val="000000"/>
                <w:sz w:val="20"/>
                <w:szCs w:val="20"/>
                <w:lang w:eastAsia="es-CO"/>
              </w:rPr>
            </w:pPr>
            <w:r w:rsidRPr="00D00B2B">
              <w:rPr>
                <w:rFonts w:eastAsia="Times New Roman" w:cs="Arial"/>
                <w:color w:val="000000"/>
                <w:sz w:val="20"/>
                <w:szCs w:val="20"/>
                <w:lang w:eastAsia="es-CO"/>
              </w:rPr>
              <w:t>DAÑO EN BIEN AJENO</w:t>
            </w:r>
          </w:p>
        </w:tc>
        <w:tc>
          <w:tcPr>
            <w:tcW w:w="1799" w:type="dxa"/>
            <w:noWrap/>
            <w:vAlign w:val="center"/>
            <w:hideMark/>
          </w:tcPr>
          <w:p w14:paraId="0EFFB38B"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1</w:t>
            </w:r>
          </w:p>
        </w:tc>
        <w:tc>
          <w:tcPr>
            <w:tcW w:w="888" w:type="dxa"/>
            <w:vAlign w:val="center"/>
            <w:hideMark/>
          </w:tcPr>
          <w:p w14:paraId="02979EDC" w14:textId="77777777" w:rsidR="00A9750E" w:rsidRPr="00D00B2B" w:rsidRDefault="00A9750E" w:rsidP="00D00B2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CO"/>
              </w:rPr>
            </w:pPr>
            <w:r w:rsidRPr="00D00B2B">
              <w:rPr>
                <w:rFonts w:eastAsia="Times New Roman" w:cs="Arial"/>
                <w:color w:val="000000"/>
                <w:sz w:val="20"/>
                <w:szCs w:val="20"/>
                <w:lang w:eastAsia="es-CO"/>
              </w:rPr>
              <w:t>0,45</w:t>
            </w:r>
          </w:p>
        </w:tc>
      </w:tr>
      <w:tr w:rsidR="00A9750E" w:rsidRPr="00D00B2B" w14:paraId="2A089220" w14:textId="77777777" w:rsidTr="00D00B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E785434" w14:textId="77B39A7E" w:rsidR="00A9750E" w:rsidRPr="00D00B2B" w:rsidRDefault="00D00B2B" w:rsidP="00CC3F80">
            <w:pPr>
              <w:jc w:val="center"/>
              <w:rPr>
                <w:rFonts w:eastAsia="Times New Roman" w:cs="Arial"/>
                <w:b w:val="0"/>
                <w:bCs w:val="0"/>
                <w:color w:val="000000"/>
                <w:sz w:val="20"/>
                <w:szCs w:val="20"/>
                <w:lang w:eastAsia="es-CO"/>
              </w:rPr>
            </w:pPr>
            <w:proofErr w:type="gramStart"/>
            <w:r w:rsidRPr="00D00B2B">
              <w:rPr>
                <w:rFonts w:eastAsia="Times New Roman" w:cs="Arial"/>
                <w:color w:val="000000"/>
                <w:sz w:val="20"/>
                <w:szCs w:val="20"/>
                <w:lang w:eastAsia="es-CO"/>
              </w:rPr>
              <w:t>TOTAL</w:t>
            </w:r>
            <w:proofErr w:type="gramEnd"/>
            <w:r>
              <w:rPr>
                <w:rFonts w:eastAsia="Times New Roman" w:cs="Arial"/>
                <w:color w:val="000000"/>
                <w:sz w:val="20"/>
                <w:szCs w:val="20"/>
                <w:lang w:eastAsia="es-CO"/>
              </w:rPr>
              <w:t xml:space="preserve"> </w:t>
            </w:r>
            <w:r w:rsidRPr="00D00B2B">
              <w:rPr>
                <w:rFonts w:eastAsia="Times New Roman" w:cs="Arial"/>
                <w:color w:val="000000"/>
                <w:sz w:val="20"/>
                <w:szCs w:val="20"/>
                <w:lang w:eastAsia="es-CO"/>
              </w:rPr>
              <w:t>GENERAL</w:t>
            </w:r>
          </w:p>
        </w:tc>
        <w:tc>
          <w:tcPr>
            <w:tcW w:w="1799" w:type="dxa"/>
            <w:noWrap/>
            <w:vAlign w:val="center"/>
            <w:hideMark/>
          </w:tcPr>
          <w:p w14:paraId="09431075"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CO"/>
              </w:rPr>
            </w:pPr>
            <w:r w:rsidRPr="00D00B2B">
              <w:rPr>
                <w:rFonts w:eastAsia="Times New Roman" w:cs="Arial"/>
                <w:b/>
                <w:bCs/>
                <w:color w:val="000000"/>
                <w:sz w:val="20"/>
                <w:szCs w:val="20"/>
                <w:lang w:eastAsia="es-CO"/>
              </w:rPr>
              <w:t>220</w:t>
            </w:r>
          </w:p>
        </w:tc>
        <w:tc>
          <w:tcPr>
            <w:tcW w:w="888" w:type="dxa"/>
            <w:noWrap/>
            <w:vAlign w:val="center"/>
            <w:hideMark/>
          </w:tcPr>
          <w:p w14:paraId="6CDB0981" w14:textId="77777777" w:rsidR="00A9750E" w:rsidRPr="00D00B2B" w:rsidRDefault="00A9750E" w:rsidP="00D00B2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CO"/>
              </w:rPr>
            </w:pPr>
            <w:r w:rsidRPr="00D00B2B">
              <w:rPr>
                <w:rFonts w:eastAsia="Times New Roman" w:cs="Arial"/>
                <w:b/>
                <w:bCs/>
                <w:color w:val="000000"/>
                <w:sz w:val="20"/>
                <w:szCs w:val="20"/>
                <w:lang w:eastAsia="es-CO"/>
              </w:rPr>
              <w:t>100%</w:t>
            </w:r>
          </w:p>
        </w:tc>
      </w:tr>
    </w:tbl>
    <w:p w14:paraId="5B008EFE" w14:textId="77777777" w:rsidR="00D00B2B" w:rsidRPr="00D00B2B" w:rsidRDefault="00D00B2B" w:rsidP="00026ABD">
      <w:pPr>
        <w:spacing w:line="360" w:lineRule="auto"/>
        <w:rPr>
          <w:rFonts w:cs="Arial"/>
          <w:sz w:val="8"/>
          <w:szCs w:val="8"/>
        </w:rPr>
      </w:pPr>
    </w:p>
    <w:p w14:paraId="62192DDE" w14:textId="483CAE89" w:rsidR="00A9750E" w:rsidRPr="00D00B2B" w:rsidRDefault="00D00B2B" w:rsidP="00026ABD">
      <w:pPr>
        <w:spacing w:line="360" w:lineRule="auto"/>
        <w:rPr>
          <w:rFonts w:cs="Arial"/>
          <w:sz w:val="16"/>
          <w:szCs w:val="16"/>
        </w:rPr>
      </w:pPr>
      <w:r w:rsidRPr="00D00B2B">
        <w:rPr>
          <w:rFonts w:cs="Arial"/>
          <w:sz w:val="16"/>
          <w:szCs w:val="16"/>
        </w:rPr>
        <w:t>Fuente: Dirección de Control Disciplinario - FGN</w:t>
      </w:r>
    </w:p>
    <w:p w14:paraId="36A7C3A8" w14:textId="77777777" w:rsidR="00E35C95" w:rsidRDefault="00E35C95" w:rsidP="00D00B2B">
      <w:pPr>
        <w:spacing w:line="360" w:lineRule="auto"/>
        <w:jc w:val="center"/>
        <w:rPr>
          <w:rFonts w:cs="Arial"/>
          <w:b/>
          <w:bCs/>
        </w:rPr>
      </w:pPr>
    </w:p>
    <w:p w14:paraId="5D32D576" w14:textId="77777777" w:rsidR="00E35C95" w:rsidRDefault="00E35C95" w:rsidP="00D00B2B">
      <w:pPr>
        <w:spacing w:line="360" w:lineRule="auto"/>
        <w:jc w:val="center"/>
        <w:rPr>
          <w:rFonts w:cs="Arial"/>
          <w:b/>
          <w:bCs/>
        </w:rPr>
      </w:pPr>
    </w:p>
    <w:p w14:paraId="6CB2D3A4" w14:textId="5D09D4BA" w:rsidR="00D00B2B" w:rsidRDefault="00D00B2B" w:rsidP="00D00B2B">
      <w:pPr>
        <w:spacing w:line="360" w:lineRule="auto"/>
        <w:jc w:val="center"/>
        <w:rPr>
          <w:rFonts w:cs="Arial"/>
          <w:b/>
          <w:bCs/>
        </w:rPr>
      </w:pPr>
      <w:r>
        <w:rPr>
          <w:rFonts w:cs="Arial"/>
          <w:b/>
          <w:bCs/>
        </w:rPr>
        <w:t xml:space="preserve">Gráfica - </w:t>
      </w:r>
      <w:r w:rsidRPr="00A9750E">
        <w:rPr>
          <w:rFonts w:cs="Arial"/>
          <w:b/>
          <w:bCs/>
        </w:rPr>
        <w:t>Muestreo de Conductas Connotadas</w:t>
      </w:r>
    </w:p>
    <w:p w14:paraId="0348FCF7" w14:textId="236E3803" w:rsidR="00A9750E" w:rsidRDefault="00D00B2B" w:rsidP="00D00B2B">
      <w:pPr>
        <w:spacing w:line="360" w:lineRule="auto"/>
        <w:jc w:val="center"/>
        <w:rPr>
          <w:rFonts w:cs="Arial"/>
        </w:rPr>
      </w:pPr>
      <w:r>
        <w:rPr>
          <w:rFonts w:cs="Arial"/>
          <w:b/>
          <w:bCs/>
        </w:rPr>
        <w:t>e</w:t>
      </w:r>
      <w:r w:rsidRPr="00A9750E">
        <w:rPr>
          <w:rFonts w:cs="Arial"/>
          <w:b/>
          <w:bCs/>
        </w:rPr>
        <w:t>nero - diciembre de 2022</w:t>
      </w:r>
    </w:p>
    <w:p w14:paraId="3F65FBB5" w14:textId="53EF77E8" w:rsidR="003E42EE" w:rsidRDefault="003E42EE" w:rsidP="00026ABD">
      <w:pPr>
        <w:spacing w:line="360" w:lineRule="auto"/>
        <w:rPr>
          <w:rFonts w:cs="Arial"/>
        </w:rPr>
      </w:pPr>
      <w:r>
        <w:rPr>
          <w:noProof/>
          <w:lang w:val="es-ES_tradnl" w:eastAsia="es-ES_tradnl"/>
        </w:rPr>
        <w:drawing>
          <wp:inline distT="0" distB="0" distL="0" distR="0" wp14:anchorId="24D7D693" wp14:editId="46DFE191">
            <wp:extent cx="5400040" cy="4224471"/>
            <wp:effectExtent l="0" t="0" r="10160" b="5080"/>
            <wp:docPr id="1" name="Gráfico 1">
              <a:extLst xmlns:a="http://schemas.openxmlformats.org/drawingml/2006/main">
                <a:ext uri="{FF2B5EF4-FFF2-40B4-BE49-F238E27FC236}">
                  <a16:creationId xmlns:a16="http://schemas.microsoft.com/office/drawing/2014/main" id="{40049873-5B2C-4C72-A1CA-CA4CAA37EA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81A695" w14:textId="7E8F35D1" w:rsidR="003E42EE" w:rsidRPr="00D00B2B" w:rsidRDefault="003E42EE" w:rsidP="00026ABD">
      <w:pPr>
        <w:spacing w:line="360" w:lineRule="auto"/>
        <w:rPr>
          <w:rFonts w:cs="Arial"/>
          <w:sz w:val="16"/>
          <w:szCs w:val="16"/>
        </w:rPr>
      </w:pPr>
      <w:r w:rsidRPr="00D00B2B">
        <w:rPr>
          <w:rFonts w:cs="Arial"/>
          <w:sz w:val="16"/>
          <w:szCs w:val="16"/>
        </w:rPr>
        <w:t>Fuente: Dirección de Control Disciplinario - FGN</w:t>
      </w:r>
    </w:p>
    <w:p w14:paraId="0A5CFDA7" w14:textId="2C7B968F" w:rsidR="003E42EE" w:rsidRDefault="003E42EE" w:rsidP="00026ABD">
      <w:pPr>
        <w:spacing w:line="360" w:lineRule="auto"/>
        <w:rPr>
          <w:rFonts w:cs="Arial"/>
        </w:rPr>
      </w:pPr>
    </w:p>
    <w:p w14:paraId="1C4BA9D8" w14:textId="58787F82" w:rsidR="003E42EE" w:rsidRDefault="003E42EE" w:rsidP="00026ABD">
      <w:pPr>
        <w:spacing w:line="360" w:lineRule="auto"/>
        <w:rPr>
          <w:rFonts w:cs="Arial"/>
        </w:rPr>
      </w:pPr>
      <w:r w:rsidRPr="003E42EE">
        <w:rPr>
          <w:rFonts w:cs="Arial"/>
        </w:rPr>
        <w:lastRenderedPageBreak/>
        <w:t>Conforme a la competencia asignada hasta antes del 29 de marzo de 2022, la Dirección de Control Disciplinaria tenía funciones de instrucción y juzgamiento concentradas, por lo tanto, es importante resaltar que en ejercicio de la función correctiva para la vigencia 2022, se profirieron un total de seis (6) fallos en primera instancia, con decisiones notificadas de manera inmediata a los sujetos procesales y con las siguientes sanciones.</w:t>
      </w:r>
    </w:p>
    <w:p w14:paraId="1C9B3924" w14:textId="100F19A0" w:rsidR="003E42EE" w:rsidRDefault="003E42EE" w:rsidP="00026ABD">
      <w:pPr>
        <w:spacing w:line="360" w:lineRule="auto"/>
        <w:rPr>
          <w:rFonts w:cs="Arial"/>
        </w:rPr>
      </w:pPr>
    </w:p>
    <w:p w14:paraId="2E56D230" w14:textId="77777777" w:rsidR="00D00B2B" w:rsidRDefault="00D00B2B" w:rsidP="00026ABD">
      <w:pPr>
        <w:spacing w:line="360" w:lineRule="auto"/>
        <w:rPr>
          <w:rFonts w:cs="Arial"/>
        </w:rPr>
      </w:pPr>
    </w:p>
    <w:p w14:paraId="38C3D0D6" w14:textId="5DEE0A54" w:rsidR="003E42EE" w:rsidRPr="00D00B2B" w:rsidRDefault="003E42EE" w:rsidP="00D00B2B">
      <w:pPr>
        <w:spacing w:line="360" w:lineRule="auto"/>
        <w:jc w:val="center"/>
        <w:rPr>
          <w:rFonts w:cs="Arial"/>
          <w:b/>
          <w:bCs/>
        </w:rPr>
      </w:pPr>
      <w:r w:rsidRPr="00D00B2B">
        <w:rPr>
          <w:rFonts w:cs="Arial"/>
          <w:b/>
          <w:bCs/>
        </w:rPr>
        <w:t>Fallos Proferidos Primera Instancia</w:t>
      </w:r>
    </w:p>
    <w:p w14:paraId="38FCB272" w14:textId="4B2F7A4F" w:rsidR="003E42EE" w:rsidRPr="00D00B2B" w:rsidRDefault="003E42EE" w:rsidP="00D00B2B">
      <w:pPr>
        <w:spacing w:line="360" w:lineRule="auto"/>
        <w:jc w:val="center"/>
        <w:rPr>
          <w:rFonts w:cs="Arial"/>
          <w:b/>
          <w:bCs/>
        </w:rPr>
      </w:pPr>
      <w:r w:rsidRPr="00D00B2B">
        <w:rPr>
          <w:rFonts w:cs="Arial"/>
          <w:b/>
          <w:bCs/>
        </w:rPr>
        <w:t>enero – marzo de 2022</w:t>
      </w:r>
    </w:p>
    <w:p w14:paraId="0E65D487" w14:textId="6142D911" w:rsidR="003E42EE" w:rsidRDefault="003E42EE" w:rsidP="00026ABD">
      <w:pPr>
        <w:spacing w:line="360" w:lineRule="auto"/>
        <w:rPr>
          <w:rFonts w:cs="Arial"/>
        </w:rPr>
      </w:pPr>
      <w:r>
        <w:rPr>
          <w:rFonts w:cs="Arial"/>
          <w:b/>
          <w:noProof/>
          <w:lang w:val="es-ES_tradnl" w:eastAsia="es-ES_tradnl"/>
        </w:rPr>
        <w:drawing>
          <wp:inline distT="0" distB="0" distL="0" distR="0" wp14:anchorId="5C8E5889" wp14:editId="184EC287">
            <wp:extent cx="5400040" cy="2672603"/>
            <wp:effectExtent l="19050" t="19050" r="1016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672603"/>
                    </a:xfrm>
                    <a:prstGeom prst="rect">
                      <a:avLst/>
                    </a:prstGeom>
                    <a:noFill/>
                    <a:ln w="19050">
                      <a:solidFill>
                        <a:schemeClr val="accent1"/>
                      </a:solidFill>
                    </a:ln>
                  </pic:spPr>
                </pic:pic>
              </a:graphicData>
            </a:graphic>
          </wp:inline>
        </w:drawing>
      </w:r>
    </w:p>
    <w:p w14:paraId="030D7108" w14:textId="3BEB007E" w:rsidR="003E42EE" w:rsidRPr="00D00B2B" w:rsidRDefault="003E42EE" w:rsidP="00026ABD">
      <w:pPr>
        <w:spacing w:line="360" w:lineRule="auto"/>
        <w:rPr>
          <w:rFonts w:cs="Arial"/>
          <w:sz w:val="16"/>
          <w:szCs w:val="16"/>
        </w:rPr>
      </w:pPr>
      <w:r w:rsidRPr="00D00B2B">
        <w:rPr>
          <w:rFonts w:cs="Arial"/>
          <w:sz w:val="16"/>
          <w:szCs w:val="16"/>
        </w:rPr>
        <w:t>Fuente: Dirección de Control Disciplinario – FGN</w:t>
      </w:r>
    </w:p>
    <w:p w14:paraId="21C23735" w14:textId="32CCAF64" w:rsidR="003E42EE" w:rsidRDefault="003E42EE" w:rsidP="00026ABD">
      <w:pPr>
        <w:spacing w:line="360" w:lineRule="auto"/>
        <w:rPr>
          <w:rFonts w:cs="Arial"/>
        </w:rPr>
      </w:pPr>
    </w:p>
    <w:p w14:paraId="71715F93" w14:textId="256C78D9" w:rsidR="003E42EE" w:rsidRDefault="003E42EE" w:rsidP="00026ABD">
      <w:pPr>
        <w:spacing w:line="360" w:lineRule="auto"/>
        <w:rPr>
          <w:rFonts w:cs="Arial"/>
        </w:rPr>
      </w:pPr>
    </w:p>
    <w:p w14:paraId="46A0E293" w14:textId="77777777" w:rsidR="003E42EE" w:rsidRPr="00E5607E" w:rsidRDefault="003E42EE" w:rsidP="003E42EE">
      <w:pPr>
        <w:spacing w:line="360" w:lineRule="auto"/>
        <w:jc w:val="center"/>
        <w:rPr>
          <w:rFonts w:cs="Arial"/>
          <w:b/>
        </w:rPr>
      </w:pPr>
      <w:r w:rsidRPr="00E5607E">
        <w:rPr>
          <w:rFonts w:cs="Arial"/>
          <w:b/>
        </w:rPr>
        <w:t>TABLA RESUMEN</w:t>
      </w:r>
    </w:p>
    <w:tbl>
      <w:tblPr>
        <w:tblStyle w:val="Tabladelista3-nfasis1"/>
        <w:tblW w:w="5164" w:type="dxa"/>
        <w:tblInd w:w="1661" w:type="dxa"/>
        <w:tblLook w:val="04A0" w:firstRow="1" w:lastRow="0" w:firstColumn="1" w:lastColumn="0" w:noHBand="0" w:noVBand="1"/>
      </w:tblPr>
      <w:tblGrid>
        <w:gridCol w:w="1861"/>
        <w:gridCol w:w="1720"/>
        <w:gridCol w:w="1583"/>
      </w:tblGrid>
      <w:tr w:rsidR="003E42EE" w:rsidRPr="00D00B2B" w14:paraId="248910AE" w14:textId="77777777" w:rsidTr="008862C5">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61" w:type="dxa"/>
            <w:tcBorders>
              <w:bottom w:val="single" w:sz="4" w:space="0" w:color="4472C4" w:themeColor="accent1"/>
            </w:tcBorders>
            <w:noWrap/>
            <w:vAlign w:val="center"/>
            <w:hideMark/>
          </w:tcPr>
          <w:p w14:paraId="252105E2" w14:textId="77777777" w:rsidR="003E42EE" w:rsidRPr="00D00B2B" w:rsidRDefault="003E42EE" w:rsidP="00CC3F80">
            <w:pPr>
              <w:jc w:val="center"/>
              <w:rPr>
                <w:rFonts w:cs="Arial"/>
                <w:b w:val="0"/>
                <w:bCs w:val="0"/>
                <w:sz w:val="20"/>
                <w:szCs w:val="20"/>
                <w:lang w:eastAsia="es-CO"/>
              </w:rPr>
            </w:pPr>
            <w:r w:rsidRPr="00D00B2B">
              <w:rPr>
                <w:rFonts w:cs="Arial"/>
                <w:sz w:val="20"/>
                <w:szCs w:val="20"/>
                <w:lang w:eastAsia="es-CO"/>
              </w:rPr>
              <w:t>TIPO DECISIÓN</w:t>
            </w:r>
          </w:p>
        </w:tc>
        <w:tc>
          <w:tcPr>
            <w:tcW w:w="1720" w:type="dxa"/>
            <w:tcBorders>
              <w:bottom w:val="single" w:sz="4" w:space="0" w:color="4472C4" w:themeColor="accent1"/>
            </w:tcBorders>
            <w:noWrap/>
            <w:vAlign w:val="center"/>
            <w:hideMark/>
          </w:tcPr>
          <w:p w14:paraId="7EEB78D4" w14:textId="77777777" w:rsidR="003E42EE" w:rsidRPr="00D00B2B" w:rsidRDefault="003E42EE" w:rsidP="00CC3F80">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s-CO"/>
              </w:rPr>
            </w:pPr>
            <w:r w:rsidRPr="00D00B2B">
              <w:rPr>
                <w:rFonts w:cs="Arial"/>
                <w:sz w:val="20"/>
                <w:szCs w:val="20"/>
                <w:lang w:eastAsia="es-CO"/>
              </w:rPr>
              <w:t>CANTIDAD</w:t>
            </w:r>
          </w:p>
        </w:tc>
        <w:tc>
          <w:tcPr>
            <w:tcW w:w="1583" w:type="dxa"/>
            <w:tcBorders>
              <w:bottom w:val="single" w:sz="4" w:space="0" w:color="4472C4" w:themeColor="accent1"/>
            </w:tcBorders>
            <w:noWrap/>
            <w:vAlign w:val="center"/>
            <w:hideMark/>
          </w:tcPr>
          <w:p w14:paraId="2A875308" w14:textId="77777777" w:rsidR="003E42EE" w:rsidRPr="00D00B2B" w:rsidRDefault="003E42EE" w:rsidP="00CC3F80">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s-CO"/>
              </w:rPr>
            </w:pPr>
            <w:r w:rsidRPr="00D00B2B">
              <w:rPr>
                <w:rFonts w:cs="Arial"/>
                <w:sz w:val="20"/>
                <w:szCs w:val="20"/>
                <w:lang w:eastAsia="es-CO"/>
              </w:rPr>
              <w:t>PORCENTAJE</w:t>
            </w:r>
          </w:p>
        </w:tc>
      </w:tr>
      <w:tr w:rsidR="003E42EE" w:rsidRPr="00D00B2B" w14:paraId="497FADF1" w14:textId="77777777" w:rsidTr="008862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61" w:type="dxa"/>
            <w:shd w:val="clear" w:color="auto" w:fill="auto"/>
            <w:noWrap/>
            <w:vAlign w:val="center"/>
            <w:hideMark/>
          </w:tcPr>
          <w:p w14:paraId="3951B495" w14:textId="77777777" w:rsidR="003E42EE" w:rsidRPr="00D00B2B" w:rsidRDefault="003E42EE" w:rsidP="00CC3F80">
            <w:pPr>
              <w:rPr>
                <w:rFonts w:cs="Arial"/>
                <w:b w:val="0"/>
                <w:bCs w:val="0"/>
                <w:color w:val="000000"/>
                <w:sz w:val="20"/>
                <w:szCs w:val="20"/>
                <w:lang w:eastAsia="es-CO"/>
              </w:rPr>
            </w:pPr>
            <w:r w:rsidRPr="00D00B2B">
              <w:rPr>
                <w:rFonts w:cs="Arial"/>
                <w:color w:val="000000"/>
                <w:sz w:val="20"/>
                <w:szCs w:val="20"/>
                <w:lang w:eastAsia="es-CO"/>
              </w:rPr>
              <w:t>SUSPENSIÓN</w:t>
            </w:r>
          </w:p>
        </w:tc>
        <w:tc>
          <w:tcPr>
            <w:tcW w:w="1720" w:type="dxa"/>
            <w:shd w:val="clear" w:color="auto" w:fill="auto"/>
            <w:noWrap/>
            <w:vAlign w:val="center"/>
            <w:hideMark/>
          </w:tcPr>
          <w:p w14:paraId="0E899C03" w14:textId="77777777" w:rsidR="003E42EE" w:rsidRPr="00D00B2B" w:rsidRDefault="003E42EE" w:rsidP="00CC3F80">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1</w:t>
            </w:r>
          </w:p>
        </w:tc>
        <w:tc>
          <w:tcPr>
            <w:tcW w:w="1583" w:type="dxa"/>
            <w:shd w:val="clear" w:color="auto" w:fill="auto"/>
            <w:noWrap/>
            <w:vAlign w:val="center"/>
            <w:hideMark/>
          </w:tcPr>
          <w:p w14:paraId="5032D76F" w14:textId="77777777" w:rsidR="003E42EE" w:rsidRPr="00D00B2B" w:rsidRDefault="003E42EE" w:rsidP="00CC3F80">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17</w:t>
            </w:r>
          </w:p>
        </w:tc>
      </w:tr>
      <w:tr w:rsidR="003E42EE" w:rsidRPr="00D00B2B" w14:paraId="40905E29" w14:textId="77777777" w:rsidTr="008862C5">
        <w:trPr>
          <w:trHeight w:val="315"/>
        </w:trPr>
        <w:tc>
          <w:tcPr>
            <w:cnfStyle w:val="001000000000" w:firstRow="0" w:lastRow="0" w:firstColumn="1" w:lastColumn="0" w:oddVBand="0" w:evenVBand="0" w:oddHBand="0" w:evenHBand="0" w:firstRowFirstColumn="0" w:firstRowLastColumn="0" w:lastRowFirstColumn="0" w:lastRowLastColumn="0"/>
            <w:tcW w:w="1861" w:type="dxa"/>
            <w:tcBorders>
              <w:top w:val="single" w:sz="4" w:space="0" w:color="4472C4" w:themeColor="accent1"/>
              <w:bottom w:val="single" w:sz="4" w:space="0" w:color="4472C4" w:themeColor="accent1"/>
            </w:tcBorders>
            <w:shd w:val="clear" w:color="auto" w:fill="auto"/>
            <w:noWrap/>
            <w:vAlign w:val="center"/>
            <w:hideMark/>
          </w:tcPr>
          <w:p w14:paraId="4240D09D" w14:textId="77777777" w:rsidR="003E42EE" w:rsidRPr="00D00B2B" w:rsidRDefault="003E42EE" w:rsidP="00CC3F80">
            <w:pPr>
              <w:rPr>
                <w:rFonts w:cs="Arial"/>
                <w:b w:val="0"/>
                <w:bCs w:val="0"/>
                <w:color w:val="000000"/>
                <w:sz w:val="20"/>
                <w:szCs w:val="20"/>
                <w:lang w:eastAsia="es-CO"/>
              </w:rPr>
            </w:pPr>
            <w:r w:rsidRPr="00D00B2B">
              <w:rPr>
                <w:rFonts w:cs="Arial"/>
                <w:color w:val="000000"/>
                <w:sz w:val="20"/>
                <w:szCs w:val="20"/>
                <w:lang w:eastAsia="es-CO"/>
              </w:rPr>
              <w:t xml:space="preserve">DESTITUCIÓN </w:t>
            </w:r>
          </w:p>
        </w:tc>
        <w:tc>
          <w:tcPr>
            <w:tcW w:w="1720" w:type="dxa"/>
            <w:tcBorders>
              <w:top w:val="single" w:sz="4" w:space="0" w:color="4472C4" w:themeColor="accent1"/>
              <w:bottom w:val="single" w:sz="4" w:space="0" w:color="4472C4" w:themeColor="accent1"/>
            </w:tcBorders>
            <w:shd w:val="clear" w:color="auto" w:fill="auto"/>
            <w:noWrap/>
            <w:vAlign w:val="center"/>
            <w:hideMark/>
          </w:tcPr>
          <w:p w14:paraId="4B8FFD9D" w14:textId="77777777" w:rsidR="003E42EE" w:rsidRPr="00D00B2B" w:rsidRDefault="003E42EE" w:rsidP="00CC3F80">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3</w:t>
            </w:r>
          </w:p>
        </w:tc>
        <w:tc>
          <w:tcPr>
            <w:tcW w:w="1583" w:type="dxa"/>
            <w:tcBorders>
              <w:top w:val="single" w:sz="4" w:space="0" w:color="4472C4" w:themeColor="accent1"/>
              <w:bottom w:val="single" w:sz="4" w:space="0" w:color="4472C4" w:themeColor="accent1"/>
            </w:tcBorders>
            <w:shd w:val="clear" w:color="auto" w:fill="auto"/>
            <w:noWrap/>
            <w:vAlign w:val="center"/>
            <w:hideMark/>
          </w:tcPr>
          <w:p w14:paraId="6E013D0F" w14:textId="77777777" w:rsidR="003E42EE" w:rsidRPr="00D00B2B" w:rsidRDefault="003E42EE" w:rsidP="00CC3F80">
            <w:pPr>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50</w:t>
            </w:r>
          </w:p>
        </w:tc>
      </w:tr>
      <w:tr w:rsidR="003E42EE" w:rsidRPr="00D00B2B" w14:paraId="64113852" w14:textId="77777777" w:rsidTr="008862C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61" w:type="dxa"/>
            <w:shd w:val="clear" w:color="auto" w:fill="auto"/>
            <w:noWrap/>
            <w:vAlign w:val="center"/>
            <w:hideMark/>
          </w:tcPr>
          <w:p w14:paraId="7D793284" w14:textId="77777777" w:rsidR="003E42EE" w:rsidRPr="00D00B2B" w:rsidRDefault="003E42EE" w:rsidP="00CC3F80">
            <w:pPr>
              <w:rPr>
                <w:rFonts w:cs="Arial"/>
                <w:b w:val="0"/>
                <w:bCs w:val="0"/>
                <w:color w:val="000000"/>
                <w:sz w:val="20"/>
                <w:szCs w:val="20"/>
                <w:lang w:eastAsia="es-CO"/>
              </w:rPr>
            </w:pPr>
            <w:r w:rsidRPr="00D00B2B">
              <w:rPr>
                <w:rFonts w:cs="Arial"/>
                <w:color w:val="000000"/>
                <w:sz w:val="20"/>
                <w:szCs w:val="20"/>
                <w:lang w:eastAsia="es-CO"/>
              </w:rPr>
              <w:t>AMONESTACIÓN</w:t>
            </w:r>
          </w:p>
        </w:tc>
        <w:tc>
          <w:tcPr>
            <w:tcW w:w="1720" w:type="dxa"/>
            <w:shd w:val="clear" w:color="auto" w:fill="auto"/>
            <w:noWrap/>
            <w:vAlign w:val="center"/>
            <w:hideMark/>
          </w:tcPr>
          <w:p w14:paraId="2D93FA2D" w14:textId="77777777" w:rsidR="003E42EE" w:rsidRPr="00D00B2B" w:rsidRDefault="003E42EE" w:rsidP="00CC3F80">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2</w:t>
            </w:r>
          </w:p>
        </w:tc>
        <w:tc>
          <w:tcPr>
            <w:tcW w:w="1583" w:type="dxa"/>
            <w:shd w:val="clear" w:color="auto" w:fill="auto"/>
            <w:noWrap/>
            <w:vAlign w:val="center"/>
            <w:hideMark/>
          </w:tcPr>
          <w:p w14:paraId="20F14C84" w14:textId="77777777" w:rsidR="003E42EE" w:rsidRPr="00D00B2B" w:rsidRDefault="003E42EE" w:rsidP="00CC3F80">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s-CO"/>
              </w:rPr>
            </w:pPr>
            <w:r w:rsidRPr="00D00B2B">
              <w:rPr>
                <w:rFonts w:cs="Arial"/>
                <w:color w:val="000000"/>
                <w:sz w:val="20"/>
                <w:szCs w:val="20"/>
                <w:lang w:eastAsia="es-CO"/>
              </w:rPr>
              <w:t>33</w:t>
            </w:r>
          </w:p>
        </w:tc>
      </w:tr>
      <w:tr w:rsidR="003E42EE" w:rsidRPr="00D00B2B" w14:paraId="0547047F" w14:textId="77777777" w:rsidTr="008862C5">
        <w:trPr>
          <w:trHeight w:val="315"/>
        </w:trPr>
        <w:tc>
          <w:tcPr>
            <w:cnfStyle w:val="001000000000" w:firstRow="0" w:lastRow="0" w:firstColumn="1" w:lastColumn="0" w:oddVBand="0" w:evenVBand="0" w:oddHBand="0" w:evenHBand="0" w:firstRowFirstColumn="0" w:firstRowLastColumn="0" w:lastRowFirstColumn="0" w:lastRowLastColumn="0"/>
            <w:tcW w:w="1861" w:type="dxa"/>
            <w:tcBorders>
              <w:top w:val="single" w:sz="4" w:space="0" w:color="4472C4" w:themeColor="accent1"/>
              <w:bottom w:val="single" w:sz="4" w:space="0" w:color="4472C4" w:themeColor="accent1"/>
            </w:tcBorders>
            <w:shd w:val="clear" w:color="auto" w:fill="auto"/>
            <w:noWrap/>
            <w:vAlign w:val="center"/>
            <w:hideMark/>
          </w:tcPr>
          <w:p w14:paraId="03AA8FDD" w14:textId="77777777" w:rsidR="003E42EE" w:rsidRPr="00D00B2B" w:rsidRDefault="003E42EE" w:rsidP="00CC3F80">
            <w:pPr>
              <w:jc w:val="center"/>
              <w:rPr>
                <w:rFonts w:cs="Arial"/>
                <w:b w:val="0"/>
                <w:bCs w:val="0"/>
                <w:color w:val="000000"/>
                <w:sz w:val="20"/>
                <w:szCs w:val="20"/>
                <w:lang w:eastAsia="es-CO"/>
              </w:rPr>
            </w:pPr>
            <w:r w:rsidRPr="00D00B2B">
              <w:rPr>
                <w:rFonts w:cs="Arial"/>
                <w:color w:val="000000"/>
                <w:sz w:val="20"/>
                <w:szCs w:val="20"/>
                <w:lang w:eastAsia="es-CO"/>
              </w:rPr>
              <w:t>TOTAL</w:t>
            </w:r>
          </w:p>
        </w:tc>
        <w:tc>
          <w:tcPr>
            <w:tcW w:w="1720" w:type="dxa"/>
            <w:tcBorders>
              <w:top w:val="single" w:sz="4" w:space="0" w:color="4472C4" w:themeColor="accent1"/>
              <w:bottom w:val="single" w:sz="4" w:space="0" w:color="4472C4" w:themeColor="accent1"/>
            </w:tcBorders>
            <w:shd w:val="clear" w:color="auto" w:fill="auto"/>
            <w:noWrap/>
            <w:vAlign w:val="center"/>
            <w:hideMark/>
          </w:tcPr>
          <w:p w14:paraId="415DBE3E" w14:textId="77777777" w:rsidR="003E42EE" w:rsidRPr="00D00B2B" w:rsidRDefault="003E42EE" w:rsidP="00CC3F80">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eastAsia="es-CO"/>
              </w:rPr>
            </w:pPr>
            <w:r w:rsidRPr="00D00B2B">
              <w:rPr>
                <w:rFonts w:cs="Arial"/>
                <w:b/>
                <w:bCs/>
                <w:color w:val="000000"/>
                <w:sz w:val="20"/>
                <w:szCs w:val="20"/>
                <w:lang w:eastAsia="es-CO"/>
              </w:rPr>
              <w:t>6</w:t>
            </w:r>
          </w:p>
        </w:tc>
        <w:tc>
          <w:tcPr>
            <w:tcW w:w="1583" w:type="dxa"/>
            <w:tcBorders>
              <w:top w:val="single" w:sz="4" w:space="0" w:color="4472C4" w:themeColor="accent1"/>
              <w:bottom w:val="single" w:sz="4" w:space="0" w:color="4472C4" w:themeColor="accent1"/>
            </w:tcBorders>
            <w:shd w:val="clear" w:color="auto" w:fill="auto"/>
            <w:noWrap/>
            <w:vAlign w:val="center"/>
            <w:hideMark/>
          </w:tcPr>
          <w:p w14:paraId="445829C3" w14:textId="77777777" w:rsidR="003E42EE" w:rsidRPr="00D00B2B" w:rsidRDefault="003E42EE" w:rsidP="00CC3F80">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eastAsia="es-CO"/>
              </w:rPr>
            </w:pPr>
            <w:r w:rsidRPr="00D00B2B">
              <w:rPr>
                <w:rFonts w:cs="Arial"/>
                <w:b/>
                <w:bCs/>
                <w:color w:val="000000"/>
                <w:sz w:val="20"/>
                <w:szCs w:val="20"/>
                <w:lang w:eastAsia="es-CO"/>
              </w:rPr>
              <w:t>100%</w:t>
            </w:r>
          </w:p>
        </w:tc>
      </w:tr>
    </w:tbl>
    <w:p w14:paraId="528893B5" w14:textId="77777777" w:rsidR="00D00B2B" w:rsidRPr="00D00B2B" w:rsidRDefault="00D00B2B" w:rsidP="00D00B2B">
      <w:pPr>
        <w:spacing w:line="360" w:lineRule="auto"/>
        <w:ind w:left="1416"/>
        <w:rPr>
          <w:rFonts w:cs="Arial"/>
          <w:sz w:val="6"/>
          <w:szCs w:val="6"/>
        </w:rPr>
      </w:pPr>
      <w:r>
        <w:rPr>
          <w:rFonts w:cs="Arial"/>
          <w:sz w:val="16"/>
          <w:szCs w:val="16"/>
        </w:rPr>
        <w:t xml:space="preserve">     </w:t>
      </w:r>
    </w:p>
    <w:p w14:paraId="5954B6BF" w14:textId="67D36AD2" w:rsidR="00D00B2B" w:rsidRDefault="00D00B2B" w:rsidP="00D00B2B">
      <w:pPr>
        <w:spacing w:line="360" w:lineRule="auto"/>
        <w:ind w:left="1416"/>
        <w:rPr>
          <w:rFonts w:cs="Arial"/>
        </w:rPr>
      </w:pPr>
      <w:r>
        <w:rPr>
          <w:rFonts w:cs="Arial"/>
          <w:sz w:val="16"/>
          <w:szCs w:val="16"/>
        </w:rPr>
        <w:t xml:space="preserve">      </w:t>
      </w:r>
      <w:r w:rsidRPr="00D00B2B">
        <w:rPr>
          <w:rFonts w:cs="Arial"/>
          <w:sz w:val="16"/>
          <w:szCs w:val="16"/>
        </w:rPr>
        <w:t>Fuente: Dirección de Control Disciplinario – FGN</w:t>
      </w:r>
    </w:p>
    <w:p w14:paraId="5F3C065D" w14:textId="77777777" w:rsidR="00D00B2B" w:rsidRDefault="00D00B2B" w:rsidP="00026ABD">
      <w:pPr>
        <w:spacing w:line="360" w:lineRule="auto"/>
        <w:rPr>
          <w:rFonts w:cs="Arial"/>
        </w:rPr>
      </w:pPr>
    </w:p>
    <w:p w14:paraId="2E3C9C5B" w14:textId="3108A72D" w:rsidR="003E42EE" w:rsidRDefault="00557EC1" w:rsidP="00026ABD">
      <w:pPr>
        <w:spacing w:line="360" w:lineRule="auto"/>
        <w:rPr>
          <w:rFonts w:cs="Arial"/>
        </w:rPr>
      </w:pPr>
      <w:r>
        <w:rPr>
          <w:rFonts w:cs="Arial"/>
        </w:rPr>
        <w:lastRenderedPageBreak/>
        <w:t>C</w:t>
      </w:r>
      <w:r w:rsidR="003E42EE" w:rsidRPr="003E42EE">
        <w:rPr>
          <w:rFonts w:cs="Arial"/>
        </w:rPr>
        <w:t>onforme a lo dispuesto en el Artículo 93 de la Ley 1952 de 2021 modificada por la Ley 2094 de 2021, a partir del 13 de enero de 2021, la competencia para investigar a los empleados y funcionarios de la Fiscalía General de la Nación es de la Comisión Nacional y Seccionales de Disciplina Judicial, motivo por el cual se tiene un registro de 1.014 noticias remitidas por competencia a dichas entidades judiciales, para el año 2022.</w:t>
      </w:r>
    </w:p>
    <w:p w14:paraId="4F91D869" w14:textId="29282297" w:rsidR="003E42EE" w:rsidRDefault="003E42EE" w:rsidP="00026ABD">
      <w:pPr>
        <w:spacing w:line="360" w:lineRule="auto"/>
        <w:rPr>
          <w:rFonts w:cs="Arial"/>
        </w:rPr>
      </w:pPr>
    </w:p>
    <w:p w14:paraId="00B2F796" w14:textId="6AB681D9" w:rsidR="00C34CAA" w:rsidRPr="00026ABD" w:rsidRDefault="00AE03AD" w:rsidP="00026EA7">
      <w:pPr>
        <w:pStyle w:val="Ttulo3"/>
        <w:rPr>
          <w:sz w:val="24"/>
        </w:rPr>
      </w:pPr>
      <w:bookmarkStart w:id="8" w:name="_Toc144389937"/>
      <w:r w:rsidRPr="00AE03AD">
        <w:t>2.1.2. DIAGNÓSTICO DE LOS TRÁMITES Y SERVICIOS DE LA ENTIDAD</w:t>
      </w:r>
      <w:bookmarkEnd w:id="8"/>
    </w:p>
    <w:p w14:paraId="063D133E" w14:textId="08809773" w:rsidR="0022574C" w:rsidRPr="00026ABD" w:rsidRDefault="0022574C" w:rsidP="00026ABD">
      <w:pPr>
        <w:spacing w:line="360" w:lineRule="auto"/>
        <w:rPr>
          <w:rFonts w:cs="Arial"/>
        </w:rPr>
      </w:pPr>
    </w:p>
    <w:p w14:paraId="6ED93E79" w14:textId="77777777" w:rsidR="000377FA" w:rsidRPr="000377FA" w:rsidRDefault="000377FA" w:rsidP="000377FA">
      <w:pPr>
        <w:spacing w:line="360" w:lineRule="auto"/>
        <w:rPr>
          <w:rFonts w:cs="Arial"/>
        </w:rPr>
      </w:pPr>
      <w:r w:rsidRPr="000377FA">
        <w:rPr>
          <w:rFonts w:cs="Arial"/>
        </w:rPr>
        <w:t>Desde 2016, y como parte de una de las actividades incluidas en el segundo componente “Racionalización de Trámites” del Plan Anticorrupción y de Atención al Ciudadano, se consultó al Departamento Administrativo de la Función Pública (DAFP) si, de acuerdo con las características que se determinan para concretar un “trámite” y las características de los servicios que presta la entidad que se expusieron en el texto de la consulta, la Fiscalía General de la Nación contaba con trámites en la gestión de sus usuarios. Al respecto el DAFP señaló:</w:t>
      </w:r>
    </w:p>
    <w:p w14:paraId="1F3E8D0A" w14:textId="77777777" w:rsidR="000377FA" w:rsidRPr="000377FA" w:rsidRDefault="000377FA" w:rsidP="000377FA">
      <w:pPr>
        <w:spacing w:line="360" w:lineRule="auto"/>
        <w:rPr>
          <w:rFonts w:cs="Arial"/>
        </w:rPr>
      </w:pPr>
    </w:p>
    <w:p w14:paraId="3DB56D75" w14:textId="77777777" w:rsidR="000377FA" w:rsidRPr="000377FA" w:rsidRDefault="000377FA" w:rsidP="000377FA">
      <w:pPr>
        <w:spacing w:line="360" w:lineRule="auto"/>
        <w:ind w:left="708"/>
        <w:rPr>
          <w:rFonts w:cs="Arial"/>
        </w:rPr>
      </w:pPr>
      <w:r w:rsidRPr="000377FA">
        <w:rPr>
          <w:rFonts w:cs="Arial"/>
        </w:rPr>
        <w:t xml:space="preserve">“La Fiscalía por ser una entidad de orden Nacional y Rama Judicial, no ejecuta o ejerce funciones administrativas de cara al ciudadano, no poseen procesos que sean objeto de registro en la herramienta tecnológica de apoyo a la política de racionalización de trámites - SUIT, esto hace que la entidad en ese sentido no tenga que realizar el segundo componente (Estrategia </w:t>
      </w:r>
      <w:proofErr w:type="spellStart"/>
      <w:r w:rsidRPr="000377FA">
        <w:rPr>
          <w:rFonts w:cs="Arial"/>
        </w:rPr>
        <w:t>Anti-trámites</w:t>
      </w:r>
      <w:proofErr w:type="spellEnd"/>
      <w:r w:rsidRPr="000377FA">
        <w:rPr>
          <w:rFonts w:cs="Arial"/>
        </w:rPr>
        <w:t>) del Plan Anticorrupción y Atención al Ciudadano dado por la ley 1474 de 2011”.</w:t>
      </w:r>
    </w:p>
    <w:p w14:paraId="7434FD83" w14:textId="77777777" w:rsidR="000377FA" w:rsidRPr="000377FA" w:rsidRDefault="000377FA" w:rsidP="000377FA">
      <w:pPr>
        <w:spacing w:line="360" w:lineRule="auto"/>
        <w:rPr>
          <w:rFonts w:cs="Arial"/>
        </w:rPr>
      </w:pPr>
    </w:p>
    <w:p w14:paraId="613A3157" w14:textId="2FEE8CE4" w:rsidR="0022574C" w:rsidRPr="00026ABD" w:rsidRDefault="000377FA" w:rsidP="000377FA">
      <w:pPr>
        <w:spacing w:line="360" w:lineRule="auto"/>
        <w:rPr>
          <w:rFonts w:cs="Arial"/>
        </w:rPr>
      </w:pPr>
      <w:r w:rsidRPr="000377FA">
        <w:rPr>
          <w:rFonts w:cs="Arial"/>
        </w:rPr>
        <w:t>En este sentido, el segundo componente del PAAC “Racionalización de Trámites” no se encuentra con acciones.</w:t>
      </w:r>
    </w:p>
    <w:p w14:paraId="2A7EAFC6" w14:textId="5929FF24" w:rsidR="0022574C" w:rsidRPr="00026ABD" w:rsidRDefault="0022574C" w:rsidP="00026ABD">
      <w:pPr>
        <w:spacing w:line="360" w:lineRule="auto"/>
        <w:rPr>
          <w:rFonts w:cs="Arial"/>
        </w:rPr>
      </w:pPr>
    </w:p>
    <w:p w14:paraId="743CD90A" w14:textId="5D5F4519" w:rsidR="00ED18D3" w:rsidRPr="00026ABD" w:rsidRDefault="00ED18D3" w:rsidP="00026ABD">
      <w:pPr>
        <w:spacing w:line="360" w:lineRule="auto"/>
        <w:rPr>
          <w:rFonts w:cs="Arial"/>
        </w:rPr>
      </w:pPr>
    </w:p>
    <w:p w14:paraId="2AEAC2A6" w14:textId="537FE245" w:rsidR="00ED18D3" w:rsidRPr="00026ABD" w:rsidRDefault="00AE03AD" w:rsidP="00026EA7">
      <w:pPr>
        <w:pStyle w:val="Ttulo3"/>
        <w:rPr>
          <w:sz w:val="24"/>
        </w:rPr>
      </w:pPr>
      <w:bookmarkStart w:id="9" w:name="_Toc144389938"/>
      <w:r w:rsidRPr="00AE03AD">
        <w:lastRenderedPageBreak/>
        <w:t>2.1.3. NECESIDADES ORIENTADAS A LA RACIONALIZACIÓN Y SIMPLIFICACIÓN DE TRÁMITES</w:t>
      </w:r>
      <w:bookmarkEnd w:id="9"/>
    </w:p>
    <w:p w14:paraId="515FB317" w14:textId="5F66501F" w:rsidR="00ED18D3" w:rsidRPr="00026ABD" w:rsidRDefault="00ED18D3" w:rsidP="00026ABD">
      <w:pPr>
        <w:spacing w:line="360" w:lineRule="auto"/>
        <w:rPr>
          <w:rFonts w:cs="Arial"/>
        </w:rPr>
      </w:pPr>
    </w:p>
    <w:p w14:paraId="4153090C" w14:textId="77777777" w:rsidR="00B90BBD" w:rsidRPr="00B90BBD" w:rsidRDefault="00B90BBD" w:rsidP="00B90BBD">
      <w:pPr>
        <w:spacing w:line="360" w:lineRule="auto"/>
        <w:rPr>
          <w:rFonts w:cs="Arial"/>
        </w:rPr>
      </w:pPr>
      <w:r w:rsidRPr="00B90BBD">
        <w:rPr>
          <w:rFonts w:cs="Arial"/>
        </w:rPr>
        <w:t xml:space="preserve">La puesta en marcha de canales como el Centro de Contacto, Formulario virtual de </w:t>
      </w:r>
      <w:proofErr w:type="spellStart"/>
      <w:r w:rsidRPr="00B90BBD">
        <w:rPr>
          <w:rFonts w:cs="Arial"/>
        </w:rPr>
        <w:t>PQRs</w:t>
      </w:r>
      <w:proofErr w:type="spellEnd"/>
      <w:r w:rsidRPr="00B90BBD">
        <w:rPr>
          <w:rFonts w:cs="Arial"/>
        </w:rPr>
        <w:t>, Denuncia Fácil, han mejorado el acceso a la administración de justicia a través de los servicios que presta la entidad para los ciudadanos. Estos canales están en permanente monitoreo con el fin de identificar mejoras para ser implementadas.</w:t>
      </w:r>
    </w:p>
    <w:p w14:paraId="298ED6BF" w14:textId="4D4FAAF8" w:rsidR="00B90BBD" w:rsidRDefault="00B90BBD" w:rsidP="00B90BBD">
      <w:pPr>
        <w:spacing w:line="360" w:lineRule="auto"/>
        <w:rPr>
          <w:rFonts w:cs="Arial"/>
        </w:rPr>
      </w:pPr>
    </w:p>
    <w:p w14:paraId="67D11881" w14:textId="77777777" w:rsidR="00B90BBD" w:rsidRPr="00B90BBD" w:rsidRDefault="00B90BBD" w:rsidP="00B90BBD">
      <w:pPr>
        <w:spacing w:line="360" w:lineRule="auto"/>
        <w:rPr>
          <w:rFonts w:cs="Arial"/>
        </w:rPr>
      </w:pPr>
      <w:r w:rsidRPr="00B90BBD">
        <w:rPr>
          <w:rFonts w:cs="Arial"/>
        </w:rPr>
        <w:t>Es de tener en cuenta que los servicios que presta la entidad se pueden consultar en la página web en la ruta:</w:t>
      </w:r>
    </w:p>
    <w:p w14:paraId="5BA5F2C4" w14:textId="6001C6F7" w:rsidR="00B90BBD" w:rsidRDefault="00B90BBD" w:rsidP="00B90BBD">
      <w:pPr>
        <w:spacing w:line="360" w:lineRule="auto"/>
        <w:rPr>
          <w:rFonts w:cs="Arial"/>
        </w:rPr>
      </w:pPr>
    </w:p>
    <w:p w14:paraId="00F93F8A" w14:textId="77777777" w:rsidR="00B90BBD" w:rsidRPr="00B90BBD" w:rsidRDefault="00000000" w:rsidP="00B90BBD">
      <w:pPr>
        <w:spacing w:line="360" w:lineRule="auto"/>
        <w:rPr>
          <w:rFonts w:cs="Arial"/>
        </w:rPr>
      </w:pPr>
      <w:hyperlink r:id="rId11" w:history="1">
        <w:r w:rsidR="00B90BBD" w:rsidRPr="007E407E">
          <w:rPr>
            <w:rStyle w:val="Hipervnculo"/>
            <w:rFonts w:cs="Arial"/>
          </w:rPr>
          <w:t>https://www.fiscalia.gov.co</w:t>
        </w:r>
      </w:hyperlink>
      <w:r w:rsidR="00B90BBD">
        <w:rPr>
          <w:rFonts w:cs="Arial"/>
        </w:rPr>
        <w:t xml:space="preserve"> </w:t>
      </w:r>
      <w:r w:rsidR="00B90BBD" w:rsidRPr="00B90BBD">
        <w:rPr>
          <w:rFonts w:cs="Arial"/>
        </w:rPr>
        <w:t xml:space="preserve">/ Atención y Servicio a la Ciudadanía / Portafolio de Servicios </w:t>
      </w:r>
    </w:p>
    <w:p w14:paraId="3F3AE01A" w14:textId="50B40E46" w:rsidR="00B90BBD" w:rsidRDefault="00B90BBD" w:rsidP="00B90BBD">
      <w:pPr>
        <w:spacing w:line="360" w:lineRule="auto"/>
        <w:rPr>
          <w:rFonts w:cs="Arial"/>
        </w:rPr>
      </w:pPr>
    </w:p>
    <w:p w14:paraId="6AA2C1FF" w14:textId="182702DB" w:rsidR="00B90BBD" w:rsidRDefault="00B90BBD" w:rsidP="00B90BBD">
      <w:pPr>
        <w:spacing w:line="360" w:lineRule="auto"/>
        <w:rPr>
          <w:rFonts w:cs="Arial"/>
        </w:rPr>
      </w:pPr>
      <w:r>
        <w:rPr>
          <w:rFonts w:cs="Arial"/>
        </w:rPr>
        <w:t xml:space="preserve">Nuestros canales de atención en la siguiente ruta: </w:t>
      </w:r>
    </w:p>
    <w:p w14:paraId="4873F150" w14:textId="77777777" w:rsidR="00B90BBD" w:rsidRPr="00B90BBD" w:rsidRDefault="00B90BBD" w:rsidP="00B90BBD">
      <w:pPr>
        <w:spacing w:line="360" w:lineRule="auto"/>
        <w:rPr>
          <w:rFonts w:cs="Arial"/>
        </w:rPr>
      </w:pPr>
    </w:p>
    <w:p w14:paraId="085F243F" w14:textId="5B70F967" w:rsidR="00B90BBD" w:rsidRPr="00B90BBD" w:rsidRDefault="00000000" w:rsidP="00B90BBD">
      <w:pPr>
        <w:spacing w:line="360" w:lineRule="auto"/>
        <w:rPr>
          <w:rFonts w:cs="Arial"/>
        </w:rPr>
      </w:pPr>
      <w:hyperlink r:id="rId12" w:history="1">
        <w:r w:rsidR="00B90BBD" w:rsidRPr="007E407E">
          <w:rPr>
            <w:rStyle w:val="Hipervnculo"/>
            <w:rFonts w:cs="Arial"/>
          </w:rPr>
          <w:t>https://www.fiscalia.gov.co</w:t>
        </w:r>
      </w:hyperlink>
      <w:r w:rsidR="00B90BBD">
        <w:rPr>
          <w:rFonts w:cs="Arial"/>
        </w:rPr>
        <w:t xml:space="preserve"> </w:t>
      </w:r>
      <w:r w:rsidR="00B90BBD" w:rsidRPr="00B90BBD">
        <w:rPr>
          <w:rFonts w:cs="Arial"/>
        </w:rPr>
        <w:t>/ Atención y Servicio a la Ciudadanía / Canales de atención</w:t>
      </w:r>
    </w:p>
    <w:p w14:paraId="44FE2C99" w14:textId="77777777" w:rsidR="00B90BBD" w:rsidRPr="00B90BBD" w:rsidRDefault="00B90BBD" w:rsidP="00B90BBD">
      <w:pPr>
        <w:spacing w:line="360" w:lineRule="auto"/>
        <w:rPr>
          <w:rFonts w:cs="Arial"/>
        </w:rPr>
      </w:pPr>
    </w:p>
    <w:p w14:paraId="1E09A8C5" w14:textId="75E927BE" w:rsidR="00B90BBD" w:rsidRPr="00B90BBD" w:rsidRDefault="00B90BBD" w:rsidP="00B90BBD">
      <w:pPr>
        <w:spacing w:line="360" w:lineRule="auto"/>
        <w:rPr>
          <w:rFonts w:cs="Arial"/>
        </w:rPr>
      </w:pPr>
      <w:r>
        <w:rPr>
          <w:rFonts w:cs="Arial"/>
        </w:rPr>
        <w:t xml:space="preserve">Y para facilitar su denuncia podrá acceder a: </w:t>
      </w:r>
    </w:p>
    <w:p w14:paraId="2C43260E" w14:textId="77777777" w:rsidR="00B90BBD" w:rsidRDefault="00B90BBD" w:rsidP="00B90BBD">
      <w:pPr>
        <w:spacing w:line="360" w:lineRule="auto"/>
        <w:rPr>
          <w:rFonts w:cs="Arial"/>
        </w:rPr>
      </w:pPr>
    </w:p>
    <w:p w14:paraId="739C46A9" w14:textId="561B2A97" w:rsidR="00B90BBD" w:rsidRPr="00B90BBD" w:rsidRDefault="00000000" w:rsidP="00B90BBD">
      <w:pPr>
        <w:spacing w:line="360" w:lineRule="auto"/>
        <w:rPr>
          <w:rFonts w:cs="Arial"/>
        </w:rPr>
      </w:pPr>
      <w:hyperlink r:id="rId13" w:history="1">
        <w:r w:rsidR="00B90BBD" w:rsidRPr="007E407E">
          <w:rPr>
            <w:rStyle w:val="Hipervnculo"/>
            <w:rFonts w:cs="Arial"/>
          </w:rPr>
          <w:t>https://www.fiscalia.gov.co</w:t>
        </w:r>
      </w:hyperlink>
      <w:r w:rsidR="00B90BBD">
        <w:rPr>
          <w:rFonts w:cs="Arial"/>
        </w:rPr>
        <w:t xml:space="preserve"> </w:t>
      </w:r>
      <w:r w:rsidR="00B90BBD" w:rsidRPr="00B90BBD">
        <w:rPr>
          <w:rFonts w:cs="Arial"/>
        </w:rPr>
        <w:t>/</w:t>
      </w:r>
      <w:r w:rsidR="00B90BBD">
        <w:rPr>
          <w:rFonts w:cs="Arial"/>
        </w:rPr>
        <w:t xml:space="preserve"> </w:t>
      </w:r>
      <w:r w:rsidR="008C285B">
        <w:rPr>
          <w:rFonts w:cs="Arial"/>
        </w:rPr>
        <w:t>D</w:t>
      </w:r>
      <w:r w:rsidR="00B90BBD" w:rsidRPr="00B90BBD">
        <w:rPr>
          <w:rFonts w:cs="Arial"/>
        </w:rPr>
        <w:t>enuncia fácil</w:t>
      </w:r>
    </w:p>
    <w:p w14:paraId="731C9C23" w14:textId="65C389CF" w:rsidR="00ED18D3" w:rsidRDefault="00ED18D3" w:rsidP="00026ABD">
      <w:pPr>
        <w:spacing w:line="360" w:lineRule="auto"/>
        <w:rPr>
          <w:rFonts w:cs="Arial"/>
        </w:rPr>
      </w:pPr>
    </w:p>
    <w:p w14:paraId="198AA47E" w14:textId="77777777" w:rsidR="00757063" w:rsidRPr="00026ABD" w:rsidRDefault="00757063" w:rsidP="00026ABD">
      <w:pPr>
        <w:spacing w:line="360" w:lineRule="auto"/>
        <w:rPr>
          <w:rFonts w:cs="Arial"/>
        </w:rPr>
      </w:pPr>
    </w:p>
    <w:p w14:paraId="60EFC478" w14:textId="53CF614A" w:rsidR="00ED18D3" w:rsidRPr="00026ABD" w:rsidRDefault="00AE03AD" w:rsidP="00026EA7">
      <w:pPr>
        <w:pStyle w:val="Ttulo3"/>
        <w:rPr>
          <w:sz w:val="24"/>
        </w:rPr>
      </w:pPr>
      <w:bookmarkStart w:id="10" w:name="_Toc144389939"/>
      <w:r w:rsidRPr="00AE03AD">
        <w:t>2.1.4. NECESIDADES DE INFORMACIÓN DIRIGIDA A MÁS USUARIOS Y CIUDADANOS (RENDICIÓN DE CUENTAS)</w:t>
      </w:r>
      <w:bookmarkEnd w:id="10"/>
    </w:p>
    <w:p w14:paraId="64D279C5" w14:textId="6A57CFF3" w:rsidR="00ED18D3" w:rsidRDefault="00ED18D3" w:rsidP="00026ABD">
      <w:pPr>
        <w:spacing w:line="360" w:lineRule="auto"/>
        <w:rPr>
          <w:rFonts w:cs="Arial"/>
        </w:rPr>
      </w:pPr>
    </w:p>
    <w:p w14:paraId="18BB54DE" w14:textId="37BAB2ED" w:rsidR="00757063" w:rsidRDefault="00757063" w:rsidP="00757063">
      <w:pPr>
        <w:spacing w:line="360" w:lineRule="auto"/>
        <w:rPr>
          <w:rFonts w:cs="Arial"/>
        </w:rPr>
      </w:pPr>
      <w:r w:rsidRPr="00757063">
        <w:rPr>
          <w:rFonts w:cs="Arial"/>
        </w:rPr>
        <w:t xml:space="preserve">La Fiscalía General de la Nación dispone de canales y herramientas de comunicación para divulgar de forma clara y precisa la información institucional </w:t>
      </w:r>
      <w:r w:rsidRPr="00757063">
        <w:rPr>
          <w:rFonts w:cs="Arial"/>
        </w:rPr>
        <w:lastRenderedPageBreak/>
        <w:t>sobre la oferta de servicios que dispone la entidad, interactuar con la ciudadanía, y dar a conocer las metas establecidas y los objetivos alcanzados.</w:t>
      </w:r>
    </w:p>
    <w:p w14:paraId="106EEF37" w14:textId="77777777" w:rsidR="00757063" w:rsidRPr="00757063" w:rsidRDefault="00757063" w:rsidP="00757063">
      <w:pPr>
        <w:spacing w:line="360" w:lineRule="auto"/>
        <w:rPr>
          <w:rFonts w:cs="Arial"/>
        </w:rPr>
      </w:pPr>
    </w:p>
    <w:p w14:paraId="70FC805F" w14:textId="77777777" w:rsidR="00757063" w:rsidRDefault="00757063" w:rsidP="00757063">
      <w:pPr>
        <w:spacing w:line="360" w:lineRule="auto"/>
        <w:rPr>
          <w:rFonts w:cs="Arial"/>
        </w:rPr>
      </w:pPr>
      <w:r w:rsidRPr="00757063">
        <w:rPr>
          <w:rFonts w:cs="Arial"/>
        </w:rPr>
        <w:t>Asimismo, se genera un informe anual de rendición de cuentas y otros documentos asociados que dan cuenta de los avances investigativos y los resultados judiciales obtenidos, a través de las diferentes dependencias. Estos logros corresponden a un</w:t>
      </w:r>
      <w:r>
        <w:rPr>
          <w:rFonts w:cs="Arial"/>
        </w:rPr>
        <w:t>a</w:t>
      </w:r>
      <w:r w:rsidRPr="00757063">
        <w:rPr>
          <w:rFonts w:cs="Arial"/>
        </w:rPr>
        <w:t xml:space="preserve"> priorización previa que se hace de los delitos que más afectan la seguridad en las ciudades y en los territorios.</w:t>
      </w:r>
    </w:p>
    <w:p w14:paraId="65B396F2" w14:textId="2B297865" w:rsidR="00757063" w:rsidRPr="00757063" w:rsidRDefault="00757063" w:rsidP="00757063">
      <w:pPr>
        <w:spacing w:line="360" w:lineRule="auto"/>
        <w:rPr>
          <w:rFonts w:cs="Arial"/>
        </w:rPr>
      </w:pPr>
      <w:r w:rsidRPr="00757063">
        <w:rPr>
          <w:rFonts w:cs="Arial"/>
        </w:rPr>
        <w:t xml:space="preserve"> </w:t>
      </w:r>
    </w:p>
    <w:p w14:paraId="35B2BB00" w14:textId="39901AA4" w:rsidR="00757063" w:rsidRDefault="00757063" w:rsidP="00757063">
      <w:pPr>
        <w:spacing w:line="360" w:lineRule="auto"/>
        <w:rPr>
          <w:rFonts w:cs="Arial"/>
        </w:rPr>
      </w:pPr>
      <w:r w:rsidRPr="00757063">
        <w:rPr>
          <w:rFonts w:cs="Arial"/>
        </w:rPr>
        <w:t>El ejercicio de rendición de cuentas se refuerza en un acto público organizado en atención a los parámetros fijados en el Manual de Rendición de Cuentas del Departamento Administrativo de la Función Pública y que garantiza el proceso participativo. En este evento intervienen los representantes de la alta dirección de la Fiscalía</w:t>
      </w:r>
      <w:r>
        <w:rPr>
          <w:rFonts w:cs="Arial"/>
        </w:rPr>
        <w:t xml:space="preserve"> General de la Nación</w:t>
      </w:r>
      <w:r w:rsidRPr="00757063">
        <w:rPr>
          <w:rFonts w:cs="Arial"/>
        </w:rPr>
        <w:t xml:space="preserve">, </w:t>
      </w:r>
      <w:r>
        <w:rPr>
          <w:rFonts w:cs="Arial"/>
        </w:rPr>
        <w:t xml:space="preserve">en el cual se presentan </w:t>
      </w:r>
      <w:r w:rsidRPr="00757063">
        <w:rPr>
          <w:rFonts w:cs="Arial"/>
        </w:rPr>
        <w:t xml:space="preserve">los logros alcanzados, </w:t>
      </w:r>
      <w:r>
        <w:rPr>
          <w:rFonts w:cs="Arial"/>
        </w:rPr>
        <w:t xml:space="preserve">se </w:t>
      </w:r>
      <w:r w:rsidRPr="00757063">
        <w:rPr>
          <w:rFonts w:cs="Arial"/>
        </w:rPr>
        <w:t>responden los interrogantes que plantea la ciudadanía y fijan nuevos objetivos.</w:t>
      </w:r>
    </w:p>
    <w:p w14:paraId="685AEA21" w14:textId="77777777" w:rsidR="00757063" w:rsidRPr="00757063" w:rsidRDefault="00757063" w:rsidP="00757063">
      <w:pPr>
        <w:spacing w:line="360" w:lineRule="auto"/>
        <w:rPr>
          <w:rFonts w:cs="Arial"/>
        </w:rPr>
      </w:pPr>
    </w:p>
    <w:p w14:paraId="24BCB6DC" w14:textId="77777777" w:rsidR="00757063" w:rsidRPr="00757063" w:rsidRDefault="00757063" w:rsidP="00757063">
      <w:pPr>
        <w:spacing w:line="360" w:lineRule="auto"/>
        <w:rPr>
          <w:rFonts w:cs="Arial"/>
        </w:rPr>
      </w:pPr>
      <w:r w:rsidRPr="00757063">
        <w:rPr>
          <w:rFonts w:cs="Arial"/>
        </w:rPr>
        <w:t>De igual manera, y como método complementario, se diseñan y socializan campañas externas de comunicación con mensajes de prevención para orientar a las comunidades y generar mayor confianza. Al tiempo, se incentiva internamente las buenas prácticas en la atención a los usuarios de justicia y el respeto por los derechos que les asisten.</w:t>
      </w:r>
    </w:p>
    <w:p w14:paraId="3D4A1D40" w14:textId="77777777" w:rsidR="00757063" w:rsidRDefault="00757063" w:rsidP="00757063">
      <w:pPr>
        <w:spacing w:line="360" w:lineRule="auto"/>
        <w:rPr>
          <w:rFonts w:cs="Arial"/>
        </w:rPr>
      </w:pPr>
    </w:p>
    <w:p w14:paraId="45D1856D" w14:textId="2D03E488" w:rsidR="00757063" w:rsidRPr="00026ABD" w:rsidRDefault="00757063" w:rsidP="00757063">
      <w:pPr>
        <w:spacing w:line="360" w:lineRule="auto"/>
        <w:rPr>
          <w:rFonts w:cs="Arial"/>
        </w:rPr>
      </w:pPr>
      <w:r w:rsidRPr="00757063">
        <w:rPr>
          <w:rFonts w:cs="Arial"/>
        </w:rPr>
        <w:t xml:space="preserve">Como un indicador de la percepción que tiene la ciudadanía sobre las acciones que ejerce la </w:t>
      </w:r>
      <w:r>
        <w:rPr>
          <w:rFonts w:cs="Arial"/>
        </w:rPr>
        <w:t>entidad</w:t>
      </w:r>
      <w:r w:rsidRPr="00757063">
        <w:rPr>
          <w:rFonts w:cs="Arial"/>
        </w:rPr>
        <w:t>, se realiza un monitoreo de medios para detectar los tonos de las distintas noticias que se difunden en los medios masivos de información y fortalecer el proceso de comunicación.</w:t>
      </w:r>
    </w:p>
    <w:p w14:paraId="1AD4418E" w14:textId="5BE39F41" w:rsidR="00ED18D3" w:rsidRPr="00026ABD" w:rsidRDefault="00ED18D3" w:rsidP="00026ABD">
      <w:pPr>
        <w:spacing w:line="360" w:lineRule="auto"/>
        <w:rPr>
          <w:rFonts w:cs="Arial"/>
        </w:rPr>
      </w:pPr>
    </w:p>
    <w:p w14:paraId="46616312" w14:textId="212276F1" w:rsidR="00ED18D3" w:rsidRDefault="00ED18D3" w:rsidP="00026ABD">
      <w:pPr>
        <w:spacing w:line="360" w:lineRule="auto"/>
        <w:rPr>
          <w:rFonts w:cs="Arial"/>
        </w:rPr>
      </w:pPr>
    </w:p>
    <w:p w14:paraId="1D239038" w14:textId="77777777" w:rsidR="00E35C95" w:rsidRDefault="00E35C95" w:rsidP="00026ABD">
      <w:pPr>
        <w:spacing w:line="360" w:lineRule="auto"/>
        <w:rPr>
          <w:rFonts w:cs="Arial"/>
        </w:rPr>
      </w:pPr>
    </w:p>
    <w:p w14:paraId="2A4454DF" w14:textId="77777777" w:rsidR="00E35C95" w:rsidRPr="00026ABD" w:rsidRDefault="00E35C95" w:rsidP="00026ABD">
      <w:pPr>
        <w:spacing w:line="360" w:lineRule="auto"/>
        <w:rPr>
          <w:rFonts w:cs="Arial"/>
        </w:rPr>
      </w:pPr>
    </w:p>
    <w:p w14:paraId="4239C761" w14:textId="25ED3FDC" w:rsidR="00ED18D3" w:rsidRPr="00026EA7" w:rsidRDefault="00AE03AD" w:rsidP="00026EA7">
      <w:pPr>
        <w:pStyle w:val="Ttulo3"/>
      </w:pPr>
      <w:bookmarkStart w:id="11" w:name="_Toc144389940"/>
      <w:r w:rsidRPr="00026EA7">
        <w:lastRenderedPageBreak/>
        <w:t>2.1.5. ESTRATEGIA DE SERVICIO AL CIUDADANO</w:t>
      </w:r>
      <w:bookmarkEnd w:id="11"/>
    </w:p>
    <w:p w14:paraId="23F492D6" w14:textId="787D60F1" w:rsidR="00ED18D3" w:rsidRDefault="00ED18D3" w:rsidP="00026ABD">
      <w:pPr>
        <w:spacing w:line="360" w:lineRule="auto"/>
        <w:rPr>
          <w:rFonts w:cs="Arial"/>
        </w:rPr>
      </w:pPr>
    </w:p>
    <w:p w14:paraId="7CFCE7F2" w14:textId="2AFEA5E1" w:rsidR="000377FA" w:rsidRDefault="000377FA" w:rsidP="00026ABD">
      <w:pPr>
        <w:spacing w:line="360" w:lineRule="auto"/>
        <w:rPr>
          <w:rFonts w:cs="Arial"/>
        </w:rPr>
      </w:pPr>
      <w:r w:rsidRPr="000377FA">
        <w:rPr>
          <w:rFonts w:cs="Arial"/>
        </w:rPr>
        <w:t>Teniendo en cuenta los postulados del Direccionamiento Estratégico diseñado por el Señor Fiscal General de la Nación para la vigencia 2020 – 2024, en lo atinente a la implementación de estrategias que garanticen el acceso a la administración de justicia por parte de los ciudadanos en términos de eficiencia, eficacia y efectividad, la Fiscalía General de la Nación ha diseñado estrategias que, a lo largo del año 2022, permitieron fortalecer la atención al usuario.</w:t>
      </w:r>
    </w:p>
    <w:p w14:paraId="7DC3E84C" w14:textId="5FB3AD3C" w:rsidR="000377FA" w:rsidRDefault="000377FA" w:rsidP="00026ABD">
      <w:pPr>
        <w:spacing w:line="360" w:lineRule="auto"/>
        <w:rPr>
          <w:rFonts w:cs="Arial"/>
        </w:rPr>
      </w:pPr>
    </w:p>
    <w:p w14:paraId="5D696F56" w14:textId="59786C6B" w:rsidR="00ED18D3" w:rsidRPr="00026ABD" w:rsidRDefault="00AE03AD" w:rsidP="008903DC">
      <w:pPr>
        <w:pStyle w:val="Ttulo3"/>
      </w:pPr>
      <w:bookmarkStart w:id="12" w:name="_Toc144389941"/>
      <w:r w:rsidRPr="00AE03AD">
        <w:t xml:space="preserve">2.1.5.1. </w:t>
      </w:r>
      <w:r w:rsidR="00DD5722" w:rsidRPr="00AE03AD">
        <w:t xml:space="preserve">Sistema Web </w:t>
      </w:r>
      <w:r w:rsidR="00DD5722">
        <w:t xml:space="preserve">de </w:t>
      </w:r>
      <w:r w:rsidR="00DD5722" w:rsidRPr="00AE03AD">
        <w:t>Turnos</w:t>
      </w:r>
      <w:r w:rsidR="007C3FAB">
        <w:t xml:space="preserve"> (SWT)</w:t>
      </w:r>
      <w:bookmarkEnd w:id="12"/>
    </w:p>
    <w:p w14:paraId="45A5C221" w14:textId="7183B9C2" w:rsidR="00ED18D3" w:rsidRDefault="00ED18D3" w:rsidP="00026ABD">
      <w:pPr>
        <w:spacing w:line="360" w:lineRule="auto"/>
        <w:rPr>
          <w:rFonts w:cs="Arial"/>
        </w:rPr>
      </w:pPr>
    </w:p>
    <w:p w14:paraId="3ECE8524" w14:textId="77777777" w:rsidR="000377FA" w:rsidRPr="000377FA" w:rsidRDefault="000377FA" w:rsidP="000377FA">
      <w:pPr>
        <w:spacing w:line="360" w:lineRule="auto"/>
        <w:rPr>
          <w:rFonts w:cs="Arial"/>
        </w:rPr>
      </w:pPr>
      <w:r w:rsidRPr="000377FA">
        <w:rPr>
          <w:rFonts w:cs="Arial"/>
        </w:rPr>
        <w:t xml:space="preserve">Desde el año 2016 se adquirió una solución tecnológica que implementó el sistema web de turnos en 91 Centros de Atención de la </w:t>
      </w:r>
      <w:proofErr w:type="spellStart"/>
      <w:r w:rsidRPr="000377FA">
        <w:rPr>
          <w:rFonts w:cs="Arial"/>
        </w:rPr>
        <w:t>Fiscalia</w:t>
      </w:r>
      <w:proofErr w:type="spellEnd"/>
      <w:r w:rsidRPr="000377FA">
        <w:rPr>
          <w:rFonts w:cs="Arial"/>
        </w:rPr>
        <w:t xml:space="preserve"> (CAF) a nivel nacional. Esta herramienta permite que la atención en los CAF se brinde de manera organizada, establece rutas de atención para algunas conductas delictivas y también realiza la medición de la satisfacción de los usuarios. </w:t>
      </w:r>
    </w:p>
    <w:p w14:paraId="13D69CCF" w14:textId="77777777" w:rsidR="000377FA" w:rsidRPr="000377FA" w:rsidRDefault="000377FA" w:rsidP="000377FA">
      <w:pPr>
        <w:spacing w:line="360" w:lineRule="auto"/>
        <w:rPr>
          <w:rFonts w:cs="Arial"/>
        </w:rPr>
      </w:pPr>
    </w:p>
    <w:p w14:paraId="2B4A65CD" w14:textId="77777777" w:rsidR="000377FA" w:rsidRPr="000377FA" w:rsidRDefault="000377FA" w:rsidP="000377FA">
      <w:pPr>
        <w:spacing w:line="360" w:lineRule="auto"/>
        <w:rPr>
          <w:rFonts w:cs="Arial"/>
        </w:rPr>
      </w:pPr>
      <w:r w:rsidRPr="000377FA">
        <w:rPr>
          <w:rFonts w:cs="Arial"/>
        </w:rPr>
        <w:t>Nuevos servicios configurados:</w:t>
      </w:r>
    </w:p>
    <w:p w14:paraId="60303094" w14:textId="77777777" w:rsidR="000377FA" w:rsidRPr="000377FA" w:rsidRDefault="000377FA" w:rsidP="000377FA">
      <w:pPr>
        <w:spacing w:line="360" w:lineRule="auto"/>
        <w:rPr>
          <w:rFonts w:cs="Arial"/>
        </w:rPr>
      </w:pPr>
    </w:p>
    <w:p w14:paraId="657A3385" w14:textId="2C238BE1" w:rsidR="000377FA" w:rsidRDefault="000377FA" w:rsidP="000377FA">
      <w:pPr>
        <w:spacing w:line="360" w:lineRule="auto"/>
        <w:rPr>
          <w:rFonts w:cs="Arial"/>
        </w:rPr>
      </w:pPr>
      <w:r w:rsidRPr="000377FA">
        <w:rPr>
          <w:rFonts w:cs="Arial"/>
        </w:rPr>
        <w:t>a. Módulos de autogestión: Estos módulos de autogestión prestan una atención ágil y eficaz, cuentan con los servicios de (i) registrar denuncias a través del sistema SUIP; (</w:t>
      </w:r>
      <w:proofErr w:type="spellStart"/>
      <w:r w:rsidRPr="000377FA">
        <w:rPr>
          <w:rFonts w:cs="Arial"/>
        </w:rPr>
        <w:t>ii</w:t>
      </w:r>
      <w:proofErr w:type="spellEnd"/>
      <w:r w:rsidRPr="000377FA">
        <w:rPr>
          <w:rFonts w:cs="Arial"/>
        </w:rPr>
        <w:t>)  agendamiento que le permite al usuario programar una cita para instaurar una denuncia en el CAF de acuerdo con su disponibilidad de tiempo, (</w:t>
      </w:r>
      <w:proofErr w:type="spellStart"/>
      <w:r w:rsidRPr="000377FA">
        <w:rPr>
          <w:rFonts w:cs="Arial"/>
        </w:rPr>
        <w:t>iii</w:t>
      </w:r>
      <w:proofErr w:type="spellEnd"/>
      <w:r w:rsidRPr="000377FA">
        <w:rPr>
          <w:rFonts w:cs="Arial"/>
        </w:rPr>
        <w:t>) crear, consultar y hacer seguimiento a PRQS; (</w:t>
      </w:r>
      <w:proofErr w:type="spellStart"/>
      <w:r w:rsidRPr="000377FA">
        <w:rPr>
          <w:rFonts w:cs="Arial"/>
        </w:rPr>
        <w:t>iv</w:t>
      </w:r>
      <w:proofErr w:type="spellEnd"/>
      <w:r w:rsidRPr="000377FA">
        <w:rPr>
          <w:rFonts w:cs="Arial"/>
        </w:rPr>
        <w:t>) consultar la asignación de una noticia criminal en el sistema misional SPOA; y (v) consultar servicios e información de interés publicada en la página web. Desde el 2019, en 85 de las 91 salas donde hay S</w:t>
      </w:r>
      <w:r w:rsidR="007C3FAB">
        <w:rPr>
          <w:rFonts w:cs="Arial"/>
        </w:rPr>
        <w:t xml:space="preserve">istema </w:t>
      </w:r>
      <w:r w:rsidRPr="000377FA">
        <w:rPr>
          <w:rFonts w:cs="Arial"/>
        </w:rPr>
        <w:t>W</w:t>
      </w:r>
      <w:r w:rsidR="007C3FAB">
        <w:rPr>
          <w:rFonts w:cs="Arial"/>
        </w:rPr>
        <w:t xml:space="preserve">eb de </w:t>
      </w:r>
      <w:r w:rsidRPr="000377FA">
        <w:rPr>
          <w:rFonts w:cs="Arial"/>
        </w:rPr>
        <w:t>T</w:t>
      </w:r>
      <w:r w:rsidR="007C3FAB">
        <w:rPr>
          <w:rFonts w:cs="Arial"/>
        </w:rPr>
        <w:t xml:space="preserve">urnos </w:t>
      </w:r>
      <w:r w:rsidRPr="000377FA">
        <w:rPr>
          <w:rFonts w:cs="Arial"/>
        </w:rPr>
        <w:t xml:space="preserve">hay módulos de autogestión.  </w:t>
      </w:r>
    </w:p>
    <w:p w14:paraId="4A9CC5A5" w14:textId="7B571F3C" w:rsidR="000377FA" w:rsidRDefault="000377FA" w:rsidP="00026ABD">
      <w:pPr>
        <w:spacing w:line="360" w:lineRule="auto"/>
        <w:rPr>
          <w:rFonts w:cs="Arial"/>
        </w:rPr>
      </w:pPr>
    </w:p>
    <w:p w14:paraId="6DF0370B" w14:textId="77777777" w:rsidR="00E35C95" w:rsidRDefault="00E35C95" w:rsidP="00026ABD">
      <w:pPr>
        <w:spacing w:line="360" w:lineRule="auto"/>
        <w:rPr>
          <w:rFonts w:cs="Arial"/>
        </w:rPr>
      </w:pPr>
    </w:p>
    <w:p w14:paraId="64DBA37C" w14:textId="77777777" w:rsidR="00E35C95" w:rsidRDefault="00E35C95" w:rsidP="00026ABD">
      <w:pPr>
        <w:spacing w:line="360" w:lineRule="auto"/>
        <w:rPr>
          <w:rFonts w:cs="Arial"/>
        </w:rPr>
      </w:pPr>
    </w:p>
    <w:p w14:paraId="605E7C1F" w14:textId="0E18A4DD" w:rsidR="00ED18D3" w:rsidRPr="00026ABD" w:rsidRDefault="00AE03AD" w:rsidP="008903DC">
      <w:pPr>
        <w:pStyle w:val="Ttulo3"/>
      </w:pPr>
      <w:bookmarkStart w:id="13" w:name="_Toc144389942"/>
      <w:r w:rsidRPr="00AE03AD">
        <w:lastRenderedPageBreak/>
        <w:t xml:space="preserve">2.1.5.2. </w:t>
      </w:r>
      <w:proofErr w:type="gramStart"/>
      <w:r w:rsidR="00DD5722" w:rsidRPr="00AE03AD">
        <w:t>Link</w:t>
      </w:r>
      <w:bookmarkEnd w:id="13"/>
      <w:proofErr w:type="gramEnd"/>
    </w:p>
    <w:p w14:paraId="5C64B12F" w14:textId="77777777" w:rsidR="000377FA" w:rsidRDefault="000377FA" w:rsidP="000377FA">
      <w:pPr>
        <w:spacing w:line="360" w:lineRule="auto"/>
        <w:rPr>
          <w:rFonts w:cs="Arial"/>
        </w:rPr>
      </w:pPr>
    </w:p>
    <w:p w14:paraId="32832D95" w14:textId="4781DF6A" w:rsidR="000377FA" w:rsidRPr="000377FA" w:rsidRDefault="000377FA" w:rsidP="000377FA">
      <w:pPr>
        <w:spacing w:line="360" w:lineRule="auto"/>
        <w:rPr>
          <w:rFonts w:cs="Arial"/>
        </w:rPr>
      </w:pPr>
      <w:r w:rsidRPr="000377FA">
        <w:rPr>
          <w:rFonts w:cs="Arial"/>
        </w:rPr>
        <w:t xml:space="preserve">En el sistema SUIP se implementó una funcionalidad que permite generar un </w:t>
      </w:r>
      <w:proofErr w:type="gramStart"/>
      <w:r w:rsidRPr="000377FA">
        <w:rPr>
          <w:rFonts w:cs="Arial"/>
        </w:rPr>
        <w:t>LINK</w:t>
      </w:r>
      <w:proofErr w:type="gramEnd"/>
      <w:r w:rsidRPr="000377FA">
        <w:rPr>
          <w:rFonts w:cs="Arial"/>
        </w:rPr>
        <w:t xml:space="preserve">, el cual es enviado al usuario para que él mismo pueda radicar su denuncia. El modelo de operación de esta estrategia es el siguiente: una vez el usuario se comunica con el Centro de Contacto (línea 122 - 01800919748) o se acerca a un Centro de Atención de la Fiscalía y se identifica que su solicitud corresponde a una denuncia por alguno de los siguientes delitos: abigeato, abuso de confianza, calumnia, daño en bien ajeno, estafa, falsedad en documento, falsedad personal, inasistencia alimentaria, injuria, hurto (no incluye hurto a vehículos ni a motocicletas); el agente del Centro de Contacto o el servidor de la FGN ofrecerán y explicarán al usuario esta opción. Si el usuario acepta tomarla, el Orientador registra en el sistema la información básica (datos del denunciante, tipificación y georreferenciación) y envía el </w:t>
      </w:r>
      <w:proofErr w:type="gramStart"/>
      <w:r w:rsidRPr="000377FA">
        <w:rPr>
          <w:rFonts w:cs="Arial"/>
        </w:rPr>
        <w:t>LINK</w:t>
      </w:r>
      <w:proofErr w:type="gramEnd"/>
      <w:r w:rsidRPr="000377FA">
        <w:rPr>
          <w:rFonts w:cs="Arial"/>
        </w:rPr>
        <w:t xml:space="preserve"> al correo electrónico del usuario, para que este termine de registrar los datos de la denuncia antes de 36 horas, bien sea en su equipo de cómputo / dispositivo electrónico o en uno de los módulos de autogestión dispuestos por la entidad en los Centro de Atención de la Fiscalía. Una vez finalizado este proceso, se crea la noticia criminal.</w:t>
      </w:r>
    </w:p>
    <w:p w14:paraId="1868AC27" w14:textId="77777777" w:rsidR="00626343" w:rsidRDefault="00626343" w:rsidP="000377FA">
      <w:pPr>
        <w:spacing w:line="360" w:lineRule="auto"/>
        <w:rPr>
          <w:rFonts w:cs="Arial"/>
        </w:rPr>
      </w:pPr>
    </w:p>
    <w:p w14:paraId="124FF6EE" w14:textId="77777777" w:rsidR="00626343" w:rsidRDefault="000377FA" w:rsidP="000377FA">
      <w:pPr>
        <w:spacing w:line="360" w:lineRule="auto"/>
        <w:rPr>
          <w:rFonts w:cs="Arial"/>
        </w:rPr>
      </w:pPr>
      <w:r w:rsidRPr="000377FA">
        <w:rPr>
          <w:rFonts w:cs="Arial"/>
        </w:rPr>
        <w:t xml:space="preserve">Para la vigencia 2022 con corte a 31 de diciembre, se enviaron 111.937 LINKS, de los cuales se crearon 80.148 noticias criminales.      </w:t>
      </w:r>
    </w:p>
    <w:p w14:paraId="487CE3BE" w14:textId="77777777" w:rsidR="00E35C95" w:rsidRDefault="00E35C95" w:rsidP="000377FA">
      <w:pPr>
        <w:spacing w:line="360" w:lineRule="auto"/>
        <w:rPr>
          <w:rFonts w:cs="Arial"/>
        </w:rPr>
      </w:pPr>
    </w:p>
    <w:p w14:paraId="7E75A633" w14:textId="29B35DEA" w:rsidR="001450A0" w:rsidRPr="000E3F03" w:rsidRDefault="000E3F03" w:rsidP="000E3F03">
      <w:pPr>
        <w:jc w:val="center"/>
        <w:rPr>
          <w:b/>
          <w:bCs/>
        </w:rPr>
      </w:pPr>
      <w:proofErr w:type="gramStart"/>
      <w:r w:rsidRPr="000E3F03">
        <w:rPr>
          <w:b/>
          <w:bCs/>
        </w:rPr>
        <w:t>LINK</w:t>
      </w:r>
      <w:proofErr w:type="gramEnd"/>
      <w:r w:rsidRPr="000E3F03">
        <w:rPr>
          <w:b/>
          <w:bCs/>
        </w:rPr>
        <w:t xml:space="preserve"> ENVIADOS</w:t>
      </w:r>
      <w:r w:rsidR="008D002C">
        <w:rPr>
          <w:b/>
          <w:bCs/>
        </w:rPr>
        <w:t xml:space="preserve"> - </w:t>
      </w:r>
      <w:r w:rsidR="008D002C" w:rsidRPr="000E3F03">
        <w:rPr>
          <w:b/>
          <w:bCs/>
        </w:rPr>
        <w:t>NOTICIAS CREADAS</w:t>
      </w:r>
    </w:p>
    <w:p w14:paraId="68B99B97" w14:textId="6C929D64" w:rsidR="000E3F03" w:rsidRPr="000E3F03" w:rsidRDefault="000E3F03" w:rsidP="000E3F03">
      <w:pPr>
        <w:jc w:val="center"/>
        <w:rPr>
          <w:b/>
          <w:bCs/>
        </w:rPr>
      </w:pPr>
      <w:r w:rsidRPr="000E3F03">
        <w:rPr>
          <w:b/>
          <w:bCs/>
        </w:rPr>
        <w:t>2022</w:t>
      </w:r>
    </w:p>
    <w:tbl>
      <w:tblPr>
        <w:tblStyle w:val="Tablaconcuadrcula5oscura-nfasis1"/>
        <w:tblpPr w:leftFromText="141" w:rightFromText="141" w:vertAnchor="text" w:horzAnchor="margin" w:tblpXSpec="center" w:tblpY="191"/>
        <w:tblW w:w="0" w:type="auto"/>
        <w:tblLook w:val="04A0" w:firstRow="1" w:lastRow="0" w:firstColumn="1" w:lastColumn="0" w:noHBand="0" w:noVBand="1"/>
      </w:tblPr>
      <w:tblGrid>
        <w:gridCol w:w="2126"/>
        <w:gridCol w:w="1701"/>
        <w:gridCol w:w="1701"/>
        <w:gridCol w:w="1553"/>
      </w:tblGrid>
      <w:tr w:rsidR="000E3F03" w14:paraId="064FEDC0" w14:textId="77777777" w:rsidTr="00347A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3103E0B9" w14:textId="77777777" w:rsidR="000E3F03" w:rsidRDefault="000E3F03" w:rsidP="000E3F03">
            <w:pPr>
              <w:jc w:val="center"/>
            </w:pPr>
            <w:r>
              <w:t>MES</w:t>
            </w:r>
          </w:p>
        </w:tc>
        <w:tc>
          <w:tcPr>
            <w:tcW w:w="1701" w:type="dxa"/>
            <w:vAlign w:val="center"/>
          </w:tcPr>
          <w:p w14:paraId="7CD0DC7D" w14:textId="77777777" w:rsidR="000E3F03" w:rsidRDefault="000E3F03" w:rsidP="000E3F03">
            <w:pPr>
              <w:jc w:val="center"/>
              <w:cnfStyle w:val="100000000000" w:firstRow="1" w:lastRow="0" w:firstColumn="0" w:lastColumn="0" w:oddVBand="0" w:evenVBand="0" w:oddHBand="0" w:evenHBand="0" w:firstRowFirstColumn="0" w:firstRowLastColumn="0" w:lastRowFirstColumn="0" w:lastRowLastColumn="0"/>
            </w:pPr>
            <w:r>
              <w:t>LINKS</w:t>
            </w:r>
          </w:p>
        </w:tc>
        <w:tc>
          <w:tcPr>
            <w:tcW w:w="1701" w:type="dxa"/>
            <w:vAlign w:val="center"/>
          </w:tcPr>
          <w:p w14:paraId="73A7ABF5" w14:textId="77777777" w:rsidR="000E3F03" w:rsidRDefault="000E3F03" w:rsidP="000E3F03">
            <w:pPr>
              <w:jc w:val="center"/>
              <w:cnfStyle w:val="100000000000" w:firstRow="1" w:lastRow="0" w:firstColumn="0" w:lastColumn="0" w:oddVBand="0" w:evenVBand="0" w:oddHBand="0" w:evenHBand="0" w:firstRowFirstColumn="0" w:firstRowLastColumn="0" w:lastRowFirstColumn="0" w:lastRowLastColumn="0"/>
            </w:pPr>
            <w:r>
              <w:t>NOTICIAS CREADAS</w:t>
            </w:r>
          </w:p>
        </w:tc>
        <w:tc>
          <w:tcPr>
            <w:tcW w:w="1553" w:type="dxa"/>
            <w:vAlign w:val="center"/>
          </w:tcPr>
          <w:p w14:paraId="027CBC49" w14:textId="77777777" w:rsidR="000E3F03" w:rsidRDefault="000E3F03" w:rsidP="000E3F03">
            <w:pPr>
              <w:jc w:val="center"/>
              <w:cnfStyle w:val="100000000000" w:firstRow="1" w:lastRow="0" w:firstColumn="0" w:lastColumn="0" w:oddVBand="0" w:evenVBand="0" w:oddHBand="0" w:evenHBand="0" w:firstRowFirstColumn="0" w:firstRowLastColumn="0" w:lastRowFirstColumn="0" w:lastRowLastColumn="0"/>
            </w:pPr>
            <w:r>
              <w:t>%</w:t>
            </w:r>
          </w:p>
        </w:tc>
      </w:tr>
      <w:tr w:rsidR="000E3F03" w14:paraId="46B5AD45"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3609F31" w14:textId="77777777" w:rsidR="000E3F03" w:rsidRPr="00626343" w:rsidRDefault="000E3F03" w:rsidP="000E3F03">
            <w:r w:rsidRPr="00626343">
              <w:rPr>
                <w:rFonts w:eastAsia="Calibri" w:cs="Arial"/>
                <w:b w:val="0"/>
                <w:bCs w:val="0"/>
              </w:rPr>
              <w:t>ENERO</w:t>
            </w:r>
          </w:p>
        </w:tc>
        <w:tc>
          <w:tcPr>
            <w:tcW w:w="1701" w:type="dxa"/>
            <w:vAlign w:val="center"/>
          </w:tcPr>
          <w:p w14:paraId="6CC7ED5C"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6.408</w:t>
            </w:r>
          </w:p>
        </w:tc>
        <w:tc>
          <w:tcPr>
            <w:tcW w:w="1701" w:type="dxa"/>
            <w:vAlign w:val="center"/>
          </w:tcPr>
          <w:p w14:paraId="4CE9D9C8"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4.440</w:t>
            </w:r>
          </w:p>
        </w:tc>
        <w:tc>
          <w:tcPr>
            <w:tcW w:w="1553" w:type="dxa"/>
            <w:vAlign w:val="center"/>
          </w:tcPr>
          <w:p w14:paraId="4254B522"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69%</w:t>
            </w:r>
          </w:p>
        </w:tc>
      </w:tr>
      <w:tr w:rsidR="000E3F03" w14:paraId="27EA2FC3"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42C51AB1" w14:textId="77777777" w:rsidR="000E3F03" w:rsidRPr="00626343" w:rsidRDefault="000E3F03" w:rsidP="000E3F03">
            <w:r w:rsidRPr="00626343">
              <w:rPr>
                <w:rFonts w:eastAsia="Calibri" w:cs="Arial"/>
                <w:b w:val="0"/>
                <w:bCs w:val="0"/>
              </w:rPr>
              <w:t xml:space="preserve">FEBRERO </w:t>
            </w:r>
          </w:p>
        </w:tc>
        <w:tc>
          <w:tcPr>
            <w:tcW w:w="1701" w:type="dxa"/>
            <w:vAlign w:val="center"/>
          </w:tcPr>
          <w:p w14:paraId="1E9DBDFD"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6.780</w:t>
            </w:r>
          </w:p>
        </w:tc>
        <w:tc>
          <w:tcPr>
            <w:tcW w:w="1701" w:type="dxa"/>
            <w:vAlign w:val="center"/>
          </w:tcPr>
          <w:p w14:paraId="248E438A"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4.698</w:t>
            </w:r>
          </w:p>
        </w:tc>
        <w:tc>
          <w:tcPr>
            <w:tcW w:w="1553" w:type="dxa"/>
            <w:vAlign w:val="center"/>
          </w:tcPr>
          <w:p w14:paraId="00C1DA8E"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69%</w:t>
            </w:r>
          </w:p>
        </w:tc>
      </w:tr>
      <w:tr w:rsidR="000E3F03" w14:paraId="1AE62D23"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5E370BD4" w14:textId="77777777" w:rsidR="000E3F03" w:rsidRPr="00626343" w:rsidRDefault="000E3F03" w:rsidP="000E3F03">
            <w:r w:rsidRPr="00626343">
              <w:rPr>
                <w:rFonts w:eastAsia="Calibri" w:cs="Arial"/>
                <w:b w:val="0"/>
                <w:bCs w:val="0"/>
              </w:rPr>
              <w:t>MARZO</w:t>
            </w:r>
          </w:p>
        </w:tc>
        <w:tc>
          <w:tcPr>
            <w:tcW w:w="1701" w:type="dxa"/>
            <w:vAlign w:val="center"/>
          </w:tcPr>
          <w:p w14:paraId="00CDAE02"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8.203</w:t>
            </w:r>
          </w:p>
        </w:tc>
        <w:tc>
          <w:tcPr>
            <w:tcW w:w="1701" w:type="dxa"/>
            <w:vAlign w:val="center"/>
          </w:tcPr>
          <w:p w14:paraId="6D992065"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6.062</w:t>
            </w:r>
          </w:p>
        </w:tc>
        <w:tc>
          <w:tcPr>
            <w:tcW w:w="1553" w:type="dxa"/>
            <w:vAlign w:val="center"/>
          </w:tcPr>
          <w:p w14:paraId="267CC033"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74%</w:t>
            </w:r>
          </w:p>
        </w:tc>
      </w:tr>
      <w:tr w:rsidR="000E3F03" w14:paraId="10549D8D"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0B5E4B92" w14:textId="77777777" w:rsidR="000E3F03" w:rsidRPr="00626343" w:rsidRDefault="000E3F03" w:rsidP="000E3F03">
            <w:r w:rsidRPr="00626343">
              <w:rPr>
                <w:rFonts w:eastAsia="Calibri" w:cs="Arial"/>
                <w:b w:val="0"/>
                <w:bCs w:val="0"/>
              </w:rPr>
              <w:t>ABRIL</w:t>
            </w:r>
          </w:p>
        </w:tc>
        <w:tc>
          <w:tcPr>
            <w:tcW w:w="1701" w:type="dxa"/>
            <w:vAlign w:val="center"/>
          </w:tcPr>
          <w:p w14:paraId="3B85C7D4"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8.462</w:t>
            </w:r>
          </w:p>
        </w:tc>
        <w:tc>
          <w:tcPr>
            <w:tcW w:w="1701" w:type="dxa"/>
            <w:vAlign w:val="center"/>
          </w:tcPr>
          <w:p w14:paraId="164FD4CD"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5.617</w:t>
            </w:r>
          </w:p>
        </w:tc>
        <w:tc>
          <w:tcPr>
            <w:tcW w:w="1553" w:type="dxa"/>
            <w:vAlign w:val="center"/>
          </w:tcPr>
          <w:p w14:paraId="0FA38C93"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66%</w:t>
            </w:r>
          </w:p>
        </w:tc>
      </w:tr>
      <w:tr w:rsidR="000E3F03" w14:paraId="73F421FA"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192CDBE7" w14:textId="77777777" w:rsidR="000E3F03" w:rsidRPr="00626343" w:rsidRDefault="000E3F03" w:rsidP="000E3F03">
            <w:r w:rsidRPr="00626343">
              <w:rPr>
                <w:rFonts w:eastAsia="Calibri" w:cs="Arial"/>
                <w:b w:val="0"/>
                <w:bCs w:val="0"/>
              </w:rPr>
              <w:t>MAYO</w:t>
            </w:r>
          </w:p>
        </w:tc>
        <w:tc>
          <w:tcPr>
            <w:tcW w:w="1701" w:type="dxa"/>
            <w:vAlign w:val="center"/>
          </w:tcPr>
          <w:p w14:paraId="68FCF0CD"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9.734</w:t>
            </w:r>
          </w:p>
        </w:tc>
        <w:tc>
          <w:tcPr>
            <w:tcW w:w="1701" w:type="dxa"/>
            <w:vAlign w:val="center"/>
          </w:tcPr>
          <w:p w14:paraId="4AAED80A"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6.335</w:t>
            </w:r>
          </w:p>
        </w:tc>
        <w:tc>
          <w:tcPr>
            <w:tcW w:w="1553" w:type="dxa"/>
            <w:vAlign w:val="center"/>
          </w:tcPr>
          <w:p w14:paraId="30A2E33B"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65%</w:t>
            </w:r>
          </w:p>
        </w:tc>
      </w:tr>
      <w:tr w:rsidR="000E3F03" w14:paraId="5CDDBBF7"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77C861F6" w14:textId="77777777" w:rsidR="000E3F03" w:rsidRPr="00626343" w:rsidRDefault="000E3F03" w:rsidP="000E3F03">
            <w:r w:rsidRPr="00626343">
              <w:rPr>
                <w:rFonts w:eastAsia="Calibri" w:cs="Arial"/>
                <w:b w:val="0"/>
                <w:bCs w:val="0"/>
              </w:rPr>
              <w:t>JUNIO</w:t>
            </w:r>
          </w:p>
        </w:tc>
        <w:tc>
          <w:tcPr>
            <w:tcW w:w="1701" w:type="dxa"/>
            <w:vAlign w:val="center"/>
          </w:tcPr>
          <w:p w14:paraId="5D631B2B"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7.940</w:t>
            </w:r>
          </w:p>
        </w:tc>
        <w:tc>
          <w:tcPr>
            <w:tcW w:w="1701" w:type="dxa"/>
            <w:vAlign w:val="center"/>
          </w:tcPr>
          <w:p w14:paraId="3E1623C0"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5.913</w:t>
            </w:r>
          </w:p>
        </w:tc>
        <w:tc>
          <w:tcPr>
            <w:tcW w:w="1553" w:type="dxa"/>
            <w:vAlign w:val="center"/>
          </w:tcPr>
          <w:p w14:paraId="72666280"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74%</w:t>
            </w:r>
          </w:p>
        </w:tc>
      </w:tr>
      <w:tr w:rsidR="000E3F03" w14:paraId="47235CEB"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180C91F" w14:textId="77777777" w:rsidR="000E3F03" w:rsidRPr="00626343" w:rsidRDefault="000E3F03" w:rsidP="000E3F03">
            <w:r w:rsidRPr="00626343">
              <w:rPr>
                <w:rFonts w:eastAsia="Calibri" w:cs="Arial"/>
                <w:b w:val="0"/>
                <w:bCs w:val="0"/>
              </w:rPr>
              <w:t>JULIO</w:t>
            </w:r>
          </w:p>
        </w:tc>
        <w:tc>
          <w:tcPr>
            <w:tcW w:w="1701" w:type="dxa"/>
            <w:vAlign w:val="center"/>
          </w:tcPr>
          <w:p w14:paraId="04B094AA"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10.787</w:t>
            </w:r>
          </w:p>
        </w:tc>
        <w:tc>
          <w:tcPr>
            <w:tcW w:w="1701" w:type="dxa"/>
            <w:vAlign w:val="center"/>
          </w:tcPr>
          <w:p w14:paraId="0543EE8A"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6.703</w:t>
            </w:r>
          </w:p>
        </w:tc>
        <w:tc>
          <w:tcPr>
            <w:tcW w:w="1553" w:type="dxa"/>
            <w:vAlign w:val="center"/>
          </w:tcPr>
          <w:p w14:paraId="1A22E121"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62%</w:t>
            </w:r>
          </w:p>
        </w:tc>
      </w:tr>
      <w:tr w:rsidR="000E3F03" w14:paraId="6BC02A18"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32B08A79" w14:textId="77777777" w:rsidR="000E3F03" w:rsidRPr="00626343" w:rsidRDefault="000E3F03" w:rsidP="000E3F03">
            <w:r w:rsidRPr="00626343">
              <w:rPr>
                <w:rFonts w:eastAsia="Calibri" w:cs="Arial"/>
                <w:b w:val="0"/>
                <w:bCs w:val="0"/>
              </w:rPr>
              <w:t>AGOSTO</w:t>
            </w:r>
          </w:p>
        </w:tc>
        <w:tc>
          <w:tcPr>
            <w:tcW w:w="1701" w:type="dxa"/>
            <w:vAlign w:val="center"/>
          </w:tcPr>
          <w:p w14:paraId="39BD1B66"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9.019</w:t>
            </w:r>
          </w:p>
        </w:tc>
        <w:tc>
          <w:tcPr>
            <w:tcW w:w="1701" w:type="dxa"/>
            <w:vAlign w:val="center"/>
          </w:tcPr>
          <w:p w14:paraId="26D0F0EC"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6.992</w:t>
            </w:r>
          </w:p>
        </w:tc>
        <w:tc>
          <w:tcPr>
            <w:tcW w:w="1553" w:type="dxa"/>
            <w:vAlign w:val="center"/>
          </w:tcPr>
          <w:p w14:paraId="38B7518C"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78%</w:t>
            </w:r>
          </w:p>
        </w:tc>
      </w:tr>
      <w:tr w:rsidR="000E3F03" w14:paraId="56BA3864"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61BCA70" w14:textId="77777777" w:rsidR="000E3F03" w:rsidRPr="00626343" w:rsidRDefault="000E3F03" w:rsidP="000E3F03">
            <w:r w:rsidRPr="00626343">
              <w:rPr>
                <w:rFonts w:eastAsia="Calibri" w:cs="Arial"/>
                <w:b w:val="0"/>
                <w:bCs w:val="0"/>
              </w:rPr>
              <w:lastRenderedPageBreak/>
              <w:t>SEPTIEMBRE</w:t>
            </w:r>
          </w:p>
        </w:tc>
        <w:tc>
          <w:tcPr>
            <w:tcW w:w="1701" w:type="dxa"/>
            <w:vAlign w:val="center"/>
          </w:tcPr>
          <w:p w14:paraId="3331FDEF"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10.495</w:t>
            </w:r>
          </w:p>
        </w:tc>
        <w:tc>
          <w:tcPr>
            <w:tcW w:w="1701" w:type="dxa"/>
            <w:vAlign w:val="center"/>
          </w:tcPr>
          <w:p w14:paraId="1FE78C19"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7.118</w:t>
            </w:r>
          </w:p>
        </w:tc>
        <w:tc>
          <w:tcPr>
            <w:tcW w:w="1553" w:type="dxa"/>
            <w:vAlign w:val="center"/>
          </w:tcPr>
          <w:p w14:paraId="10F65F7F"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68%</w:t>
            </w:r>
          </w:p>
        </w:tc>
      </w:tr>
      <w:tr w:rsidR="000E3F03" w14:paraId="60546710"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41124971" w14:textId="77777777" w:rsidR="000E3F03" w:rsidRPr="00626343" w:rsidRDefault="000E3F03" w:rsidP="000E3F03">
            <w:r w:rsidRPr="00626343">
              <w:rPr>
                <w:rFonts w:eastAsia="Calibri" w:cs="Arial"/>
                <w:b w:val="0"/>
                <w:bCs w:val="0"/>
              </w:rPr>
              <w:t>OCTUBRE</w:t>
            </w:r>
          </w:p>
        </w:tc>
        <w:tc>
          <w:tcPr>
            <w:tcW w:w="1701" w:type="dxa"/>
            <w:vAlign w:val="center"/>
          </w:tcPr>
          <w:p w14:paraId="75984A37"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10.785</w:t>
            </w:r>
          </w:p>
        </w:tc>
        <w:tc>
          <w:tcPr>
            <w:tcW w:w="1701" w:type="dxa"/>
            <w:vAlign w:val="center"/>
          </w:tcPr>
          <w:p w14:paraId="6E641BD6"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8.252</w:t>
            </w:r>
          </w:p>
        </w:tc>
        <w:tc>
          <w:tcPr>
            <w:tcW w:w="1553" w:type="dxa"/>
            <w:vAlign w:val="center"/>
          </w:tcPr>
          <w:p w14:paraId="118CC453"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77%</w:t>
            </w:r>
          </w:p>
        </w:tc>
      </w:tr>
      <w:tr w:rsidR="000E3F03" w14:paraId="2E88E786"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2102B285" w14:textId="77777777" w:rsidR="000E3F03" w:rsidRPr="00626343" w:rsidRDefault="000E3F03" w:rsidP="000E3F03">
            <w:r w:rsidRPr="00626343">
              <w:rPr>
                <w:rFonts w:eastAsia="Calibri" w:cs="Arial"/>
                <w:b w:val="0"/>
                <w:bCs w:val="0"/>
              </w:rPr>
              <w:t>NOVIEMBRE</w:t>
            </w:r>
          </w:p>
        </w:tc>
        <w:tc>
          <w:tcPr>
            <w:tcW w:w="1701" w:type="dxa"/>
            <w:vAlign w:val="center"/>
          </w:tcPr>
          <w:p w14:paraId="7F876CC2"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12.415</w:t>
            </w:r>
          </w:p>
        </w:tc>
        <w:tc>
          <w:tcPr>
            <w:tcW w:w="1701" w:type="dxa"/>
            <w:vAlign w:val="center"/>
          </w:tcPr>
          <w:p w14:paraId="09644385"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9.611</w:t>
            </w:r>
          </w:p>
        </w:tc>
        <w:tc>
          <w:tcPr>
            <w:tcW w:w="1553" w:type="dxa"/>
            <w:vAlign w:val="center"/>
          </w:tcPr>
          <w:p w14:paraId="667EEE4D"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color w:val="000000" w:themeColor="text1"/>
              </w:rPr>
              <w:t>77%</w:t>
            </w:r>
          </w:p>
        </w:tc>
      </w:tr>
      <w:tr w:rsidR="000E3F03" w14:paraId="0E7C2E73" w14:textId="77777777" w:rsidTr="000E3F03">
        <w:tc>
          <w:tcPr>
            <w:cnfStyle w:val="001000000000" w:firstRow="0" w:lastRow="0" w:firstColumn="1" w:lastColumn="0" w:oddVBand="0" w:evenVBand="0" w:oddHBand="0" w:evenHBand="0" w:firstRowFirstColumn="0" w:firstRowLastColumn="0" w:lastRowFirstColumn="0" w:lastRowLastColumn="0"/>
            <w:tcW w:w="2126" w:type="dxa"/>
            <w:vAlign w:val="center"/>
          </w:tcPr>
          <w:p w14:paraId="5526DA91" w14:textId="77777777" w:rsidR="000E3F03" w:rsidRPr="00626343" w:rsidRDefault="000E3F03" w:rsidP="000E3F03">
            <w:r w:rsidRPr="00626343">
              <w:rPr>
                <w:rFonts w:eastAsia="Calibri" w:cs="Arial"/>
                <w:b w:val="0"/>
                <w:bCs w:val="0"/>
              </w:rPr>
              <w:t>DICIEMBRE</w:t>
            </w:r>
          </w:p>
        </w:tc>
        <w:tc>
          <w:tcPr>
            <w:tcW w:w="1701" w:type="dxa"/>
            <w:vAlign w:val="center"/>
          </w:tcPr>
          <w:p w14:paraId="4E9BD32D"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10.909</w:t>
            </w:r>
          </w:p>
        </w:tc>
        <w:tc>
          <w:tcPr>
            <w:tcW w:w="1701" w:type="dxa"/>
            <w:vAlign w:val="center"/>
          </w:tcPr>
          <w:p w14:paraId="4B0151C5"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8.407</w:t>
            </w:r>
          </w:p>
        </w:tc>
        <w:tc>
          <w:tcPr>
            <w:tcW w:w="1553" w:type="dxa"/>
            <w:vAlign w:val="center"/>
          </w:tcPr>
          <w:p w14:paraId="0CAAC60A" w14:textId="77777777" w:rsidR="000E3F03" w:rsidRDefault="000E3F03" w:rsidP="000E3F03">
            <w:pPr>
              <w:jc w:val="center"/>
              <w:cnfStyle w:val="000000000000" w:firstRow="0" w:lastRow="0" w:firstColumn="0" w:lastColumn="0" w:oddVBand="0" w:evenVBand="0" w:oddHBand="0" w:evenHBand="0" w:firstRowFirstColumn="0" w:firstRowLastColumn="0" w:lastRowFirstColumn="0" w:lastRowLastColumn="0"/>
            </w:pPr>
            <w:r w:rsidRPr="001450A0">
              <w:rPr>
                <w:rFonts w:eastAsia="Calibri" w:cs="Arial"/>
                <w:color w:val="000000" w:themeColor="text1"/>
              </w:rPr>
              <w:t>77%</w:t>
            </w:r>
          </w:p>
        </w:tc>
      </w:tr>
      <w:tr w:rsidR="000E3F03" w14:paraId="62B9B159" w14:textId="77777777" w:rsidTr="000E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4D0EA9D3" w14:textId="77777777" w:rsidR="000E3F03" w:rsidRPr="00626343" w:rsidRDefault="000E3F03" w:rsidP="000E3F03">
            <w:r w:rsidRPr="00626343">
              <w:rPr>
                <w:rFonts w:eastAsia="Calibri" w:cs="Arial"/>
              </w:rPr>
              <w:t>TOTAL</w:t>
            </w:r>
          </w:p>
        </w:tc>
        <w:tc>
          <w:tcPr>
            <w:tcW w:w="1701" w:type="dxa"/>
            <w:vAlign w:val="center"/>
          </w:tcPr>
          <w:p w14:paraId="4695D865"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b/>
                <w:bCs/>
                <w:color w:val="000000" w:themeColor="text1"/>
              </w:rPr>
              <w:t>111.937</w:t>
            </w:r>
          </w:p>
        </w:tc>
        <w:tc>
          <w:tcPr>
            <w:tcW w:w="1701" w:type="dxa"/>
            <w:vAlign w:val="center"/>
          </w:tcPr>
          <w:p w14:paraId="7D9B853C"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b/>
                <w:bCs/>
                <w:color w:val="000000" w:themeColor="text1"/>
              </w:rPr>
              <w:t>80.148</w:t>
            </w:r>
          </w:p>
        </w:tc>
        <w:tc>
          <w:tcPr>
            <w:tcW w:w="1553" w:type="dxa"/>
            <w:vAlign w:val="center"/>
          </w:tcPr>
          <w:p w14:paraId="52535A3D" w14:textId="77777777" w:rsidR="000E3F03" w:rsidRDefault="000E3F03" w:rsidP="000E3F03">
            <w:pPr>
              <w:jc w:val="center"/>
              <w:cnfStyle w:val="000000100000" w:firstRow="0" w:lastRow="0" w:firstColumn="0" w:lastColumn="0" w:oddVBand="0" w:evenVBand="0" w:oddHBand="1" w:evenHBand="0" w:firstRowFirstColumn="0" w:firstRowLastColumn="0" w:lastRowFirstColumn="0" w:lastRowLastColumn="0"/>
            </w:pPr>
            <w:r w:rsidRPr="001450A0">
              <w:rPr>
                <w:rFonts w:eastAsia="Calibri" w:cs="Arial"/>
                <w:b/>
                <w:bCs/>
                <w:color w:val="000000" w:themeColor="text1"/>
              </w:rPr>
              <w:t>72%</w:t>
            </w:r>
          </w:p>
        </w:tc>
      </w:tr>
    </w:tbl>
    <w:p w14:paraId="25611486" w14:textId="77777777" w:rsidR="000E3F03" w:rsidRDefault="000E3F03" w:rsidP="00F52E93"/>
    <w:p w14:paraId="7F97DC94" w14:textId="7FF6074F" w:rsidR="001450A0" w:rsidRDefault="001450A0" w:rsidP="00F52E93"/>
    <w:p w14:paraId="1C83680C" w14:textId="783B620F" w:rsidR="001450A0" w:rsidRDefault="001450A0" w:rsidP="00F52E93"/>
    <w:p w14:paraId="192DC127" w14:textId="0B57B7A2" w:rsidR="001450A0" w:rsidRDefault="001450A0" w:rsidP="00F52E93"/>
    <w:p w14:paraId="3F2C79C0" w14:textId="2847818F" w:rsidR="001450A0" w:rsidRDefault="001450A0" w:rsidP="00F52E93"/>
    <w:p w14:paraId="750DF198" w14:textId="77777777" w:rsidR="00E35C95" w:rsidRDefault="00E35C95" w:rsidP="000E3F03">
      <w:pPr>
        <w:ind w:firstLine="708"/>
        <w:rPr>
          <w:sz w:val="16"/>
          <w:szCs w:val="16"/>
        </w:rPr>
      </w:pPr>
    </w:p>
    <w:p w14:paraId="78BB567D" w14:textId="16E89E4F" w:rsidR="000E3F03" w:rsidRPr="000E3F03" w:rsidRDefault="000E3F03" w:rsidP="000E3F03">
      <w:pPr>
        <w:ind w:firstLine="708"/>
        <w:rPr>
          <w:sz w:val="16"/>
          <w:szCs w:val="16"/>
        </w:rPr>
      </w:pPr>
      <w:r w:rsidRPr="000E3F03">
        <w:rPr>
          <w:sz w:val="16"/>
          <w:szCs w:val="16"/>
        </w:rPr>
        <w:t xml:space="preserve">Fuente: Dirección de Atención al Usuario, Intervención Temprana y Asignaciones </w:t>
      </w:r>
    </w:p>
    <w:p w14:paraId="6BEB5145" w14:textId="77777777" w:rsidR="000E3F03" w:rsidRDefault="000E3F03" w:rsidP="000E3F03"/>
    <w:p w14:paraId="4C569C0E" w14:textId="77777777" w:rsidR="000E3F03" w:rsidRDefault="000E3F03" w:rsidP="000E3F03"/>
    <w:p w14:paraId="6D242DAA" w14:textId="21947216" w:rsidR="00AE03AD" w:rsidRPr="00026ABD" w:rsidRDefault="00AE03AD" w:rsidP="008903DC">
      <w:pPr>
        <w:pStyle w:val="Ttulo3"/>
      </w:pPr>
      <w:bookmarkStart w:id="14" w:name="_Toc144389943"/>
      <w:r w:rsidRPr="00AE03AD">
        <w:t xml:space="preserve">2.1.5.3. </w:t>
      </w:r>
      <w:r w:rsidR="00DD5722" w:rsidRPr="00AE03AD">
        <w:t xml:space="preserve">Centro </w:t>
      </w:r>
      <w:r w:rsidR="00DD5722">
        <w:t xml:space="preserve">de </w:t>
      </w:r>
      <w:r w:rsidR="00DD5722" w:rsidRPr="00AE03AD">
        <w:t>Contacto</w:t>
      </w:r>
      <w:bookmarkEnd w:id="14"/>
    </w:p>
    <w:p w14:paraId="30C0FB7D" w14:textId="08AAEB59" w:rsidR="00ED18D3" w:rsidRDefault="00ED18D3" w:rsidP="00026ABD">
      <w:pPr>
        <w:spacing w:line="360" w:lineRule="auto"/>
        <w:rPr>
          <w:rFonts w:cs="Arial"/>
        </w:rPr>
      </w:pPr>
    </w:p>
    <w:p w14:paraId="3AB6A756" w14:textId="77777777" w:rsidR="000377FA" w:rsidRPr="000377FA" w:rsidRDefault="000377FA" w:rsidP="000377FA">
      <w:pPr>
        <w:spacing w:line="360" w:lineRule="auto"/>
        <w:rPr>
          <w:rFonts w:cs="Arial"/>
        </w:rPr>
      </w:pPr>
      <w:r w:rsidRPr="000377FA">
        <w:rPr>
          <w:rFonts w:cs="Arial"/>
        </w:rPr>
        <w:t>A través del Centro de Contacto el usuario tiene la posibilidad de acceder a los siguientes servicios:  interponer denuncias formales o anónimas, información y orientación, presencia inmediata de policía en los casos en que se presuma esté en riesgo la vida o integridad física de las personas; denuncia de hechos de corrupción; consulta de casos por NUNC; peticiones, quejas, reclamos y sugerencias; y víctimas del conflicto armado.</w:t>
      </w:r>
    </w:p>
    <w:p w14:paraId="0C3E5E92" w14:textId="77777777" w:rsidR="000377FA" w:rsidRPr="000377FA" w:rsidRDefault="000377FA" w:rsidP="000377FA">
      <w:pPr>
        <w:spacing w:line="360" w:lineRule="auto"/>
        <w:rPr>
          <w:rFonts w:cs="Arial"/>
        </w:rPr>
      </w:pPr>
    </w:p>
    <w:p w14:paraId="4FBEAFB9" w14:textId="77777777" w:rsidR="000377FA" w:rsidRPr="000377FA" w:rsidRDefault="000377FA" w:rsidP="000377FA">
      <w:pPr>
        <w:spacing w:line="360" w:lineRule="auto"/>
        <w:rPr>
          <w:rFonts w:cs="Arial"/>
        </w:rPr>
      </w:pPr>
      <w:r w:rsidRPr="000377FA">
        <w:rPr>
          <w:rFonts w:cs="Arial"/>
        </w:rPr>
        <w:t xml:space="preserve">El Centro de Contacto ha dispuesto los siguientes canales de acceso para que los usuarios se puedan contactar con la entidad; línea gratuita nacional 018000919748, línea gratuita desde un celular marcando 122, desde nuestra página web a través de la opción Denuncia Fácil, chat institucional, video llamada con lenguaje de señas Colombianas, </w:t>
      </w:r>
      <w:proofErr w:type="spellStart"/>
      <w:proofErr w:type="gramStart"/>
      <w:r w:rsidRPr="000377FA">
        <w:rPr>
          <w:rFonts w:cs="Arial"/>
        </w:rPr>
        <w:t>click</w:t>
      </w:r>
      <w:proofErr w:type="spellEnd"/>
      <w:proofErr w:type="gramEnd"/>
      <w:r w:rsidRPr="000377FA">
        <w:rPr>
          <w:rFonts w:cs="Arial"/>
        </w:rPr>
        <w:t xml:space="preserve"> </w:t>
      </w:r>
      <w:proofErr w:type="spellStart"/>
      <w:r w:rsidRPr="000377FA">
        <w:rPr>
          <w:rFonts w:cs="Arial"/>
        </w:rPr>
        <w:t>to</w:t>
      </w:r>
      <w:proofErr w:type="spellEnd"/>
      <w:r w:rsidRPr="000377FA">
        <w:rPr>
          <w:rFonts w:cs="Arial"/>
        </w:rPr>
        <w:t xml:space="preserve"> </w:t>
      </w:r>
      <w:proofErr w:type="spellStart"/>
      <w:r w:rsidRPr="000377FA">
        <w:rPr>
          <w:rFonts w:cs="Arial"/>
        </w:rPr>
        <w:t>call</w:t>
      </w:r>
      <w:proofErr w:type="spellEnd"/>
      <w:r w:rsidRPr="000377FA">
        <w:rPr>
          <w:rFonts w:cs="Arial"/>
        </w:rPr>
        <w:t xml:space="preserve"> (llamada por internet) y SMS (mensajes de texto al código 898006).</w:t>
      </w:r>
    </w:p>
    <w:p w14:paraId="61683E3F" w14:textId="77777777" w:rsidR="000377FA" w:rsidRPr="000377FA" w:rsidRDefault="000377FA" w:rsidP="000377FA">
      <w:pPr>
        <w:spacing w:line="360" w:lineRule="auto"/>
        <w:rPr>
          <w:rFonts w:cs="Arial"/>
        </w:rPr>
      </w:pPr>
    </w:p>
    <w:p w14:paraId="7728E242" w14:textId="77777777" w:rsidR="000377FA" w:rsidRPr="000377FA" w:rsidRDefault="000377FA" w:rsidP="000377FA">
      <w:pPr>
        <w:spacing w:line="360" w:lineRule="auto"/>
        <w:rPr>
          <w:rFonts w:cs="Arial"/>
        </w:rPr>
      </w:pPr>
      <w:r w:rsidRPr="000377FA">
        <w:rPr>
          <w:rFonts w:cs="Arial"/>
        </w:rPr>
        <w:t xml:space="preserve">Así mismo, durante el año 2021 se inició con la estrategia de desborde de llamadas de denuncias que ingresan a través de la línea 122 para la atención de todos los delitos, en la que se han vinculado algunas de las principales seccionales de la Fiscalía General de la Nación como; Medellín, Bogotá, Cali, Cundinamarca y Atlántico, entre otras.  </w:t>
      </w:r>
    </w:p>
    <w:p w14:paraId="767CE2FA" w14:textId="77777777" w:rsidR="000377FA" w:rsidRPr="000377FA" w:rsidRDefault="000377FA" w:rsidP="000377FA">
      <w:pPr>
        <w:spacing w:line="360" w:lineRule="auto"/>
        <w:rPr>
          <w:rFonts w:cs="Arial"/>
        </w:rPr>
      </w:pPr>
    </w:p>
    <w:p w14:paraId="201362D1" w14:textId="301C8B54" w:rsidR="000377FA" w:rsidRDefault="000377FA" w:rsidP="000377FA">
      <w:pPr>
        <w:spacing w:line="360" w:lineRule="auto"/>
        <w:rPr>
          <w:rFonts w:cs="Arial"/>
        </w:rPr>
      </w:pPr>
      <w:r w:rsidRPr="000377FA">
        <w:rPr>
          <w:rFonts w:cs="Arial"/>
        </w:rPr>
        <w:lastRenderedPageBreak/>
        <w:t>Adicionalmente, el Centro de Contacto cuenta con 13 líneas gratuitas internacionales publicadas en la página web de la entidad, a través de las cuales se puede acceder a los servicios telefónicos que ofrece la FGN.</w:t>
      </w:r>
    </w:p>
    <w:p w14:paraId="20E29326" w14:textId="2F33EF6C" w:rsidR="000377FA" w:rsidRDefault="000377FA" w:rsidP="00026ABD">
      <w:pPr>
        <w:spacing w:line="360" w:lineRule="auto"/>
        <w:rPr>
          <w:rFonts w:cs="Arial"/>
        </w:rPr>
      </w:pPr>
    </w:p>
    <w:p w14:paraId="7674DB2C" w14:textId="09056F1E" w:rsidR="000377FA" w:rsidRDefault="000377FA" w:rsidP="008903DC">
      <w:pPr>
        <w:pStyle w:val="Ttulo3"/>
        <w:rPr>
          <w:rFonts w:cs="Arial"/>
        </w:rPr>
      </w:pPr>
      <w:bookmarkStart w:id="15" w:name="_Toc144389944"/>
      <w:r w:rsidRPr="00AE03AD">
        <w:t>2.1.5.</w:t>
      </w:r>
      <w:r>
        <w:t>4</w:t>
      </w:r>
      <w:r w:rsidRPr="00AE03AD">
        <w:t xml:space="preserve">. </w:t>
      </w:r>
      <w:r w:rsidR="00DD5722">
        <w:t xml:space="preserve">Canal </w:t>
      </w:r>
      <w:r w:rsidR="00DD5722" w:rsidRPr="00AE03AD">
        <w:t xml:space="preserve">Virtual </w:t>
      </w:r>
      <w:r w:rsidR="00DD5722">
        <w:t xml:space="preserve">de </w:t>
      </w:r>
      <w:r w:rsidR="00557EC1">
        <w:t xml:space="preserve">recepción </w:t>
      </w:r>
      <w:r w:rsidR="00DD5722">
        <w:t xml:space="preserve">de </w:t>
      </w:r>
      <w:r w:rsidR="00557EC1">
        <w:t xml:space="preserve">denuncia </w:t>
      </w:r>
      <w:r w:rsidRPr="00AE03AD">
        <w:t>“</w:t>
      </w:r>
      <w:r>
        <w:t>DENUNCIA FÁCIL</w:t>
      </w:r>
      <w:r w:rsidRPr="00AE03AD">
        <w:t>”</w:t>
      </w:r>
      <w:bookmarkEnd w:id="15"/>
    </w:p>
    <w:p w14:paraId="03EF6842" w14:textId="127F5D5B" w:rsidR="000377FA" w:rsidRDefault="000377FA" w:rsidP="00026ABD">
      <w:pPr>
        <w:spacing w:line="360" w:lineRule="auto"/>
        <w:rPr>
          <w:rFonts w:cs="Arial"/>
        </w:rPr>
      </w:pPr>
    </w:p>
    <w:p w14:paraId="3B2D3A6F" w14:textId="46F1B196" w:rsidR="000377FA" w:rsidRDefault="000377FA" w:rsidP="00026ABD">
      <w:pPr>
        <w:spacing w:line="360" w:lineRule="auto"/>
        <w:rPr>
          <w:rFonts w:cs="Arial"/>
        </w:rPr>
      </w:pPr>
      <w:r w:rsidRPr="000377FA">
        <w:rPr>
          <w:rFonts w:cs="Arial"/>
        </w:rPr>
        <w:t xml:space="preserve">Para la vigencia 2022, se implementó el sistema virtual de denuncias de la Fiscalía General de la Nación denominado “Denuncia Fácil”, ubicado en la página Web de la entidad ingresando a </w:t>
      </w:r>
      <w:hyperlink r:id="rId14" w:history="1">
        <w:r w:rsidR="00E04364" w:rsidRPr="007E407E">
          <w:rPr>
            <w:rStyle w:val="Hipervnculo"/>
            <w:rFonts w:cs="Arial"/>
          </w:rPr>
          <w:t>https://www.fiscalia.gov.co</w:t>
        </w:r>
      </w:hyperlink>
      <w:r w:rsidRPr="000377FA">
        <w:rPr>
          <w:rFonts w:cs="Arial"/>
        </w:rPr>
        <w:t>, mediante este sistema la ciudadanía puede autogestionar denuncias de cualquier tipo penal. Una vez finalizado el diligenciamiento de los campos requeridos para la creación de la denuncia, se notifica al correo del ciudadano, que la información fue registrada exitosamente y se entregará un número de incidente para que el usuario haga seguimiento. Posterior a esto, funcionarios destacados de la FGN, clasifican la información recopilada y en el transcurso de cinco días hábiles, se crea</w:t>
      </w:r>
      <w:r w:rsidR="00E04364">
        <w:rPr>
          <w:rFonts w:cs="Arial"/>
        </w:rPr>
        <w:t xml:space="preserve"> </w:t>
      </w:r>
      <w:r w:rsidRPr="000377FA">
        <w:rPr>
          <w:rFonts w:cs="Arial"/>
        </w:rPr>
        <w:t>la denuncia. Esto evita</w:t>
      </w:r>
      <w:r w:rsidR="00E04364">
        <w:rPr>
          <w:rFonts w:cs="Arial"/>
        </w:rPr>
        <w:t xml:space="preserve"> </w:t>
      </w:r>
      <w:r w:rsidRPr="000377FA">
        <w:rPr>
          <w:rFonts w:cs="Arial"/>
        </w:rPr>
        <w:t>desplazamientos a los modelos de atención presenciales.</w:t>
      </w:r>
    </w:p>
    <w:p w14:paraId="2DA3A965" w14:textId="7AA6485A" w:rsidR="000377FA" w:rsidRDefault="000377FA" w:rsidP="00026ABD">
      <w:pPr>
        <w:spacing w:line="360" w:lineRule="auto"/>
        <w:rPr>
          <w:rFonts w:cs="Arial"/>
        </w:rPr>
      </w:pPr>
    </w:p>
    <w:p w14:paraId="2870E03B" w14:textId="0617906D" w:rsidR="00ED18D3" w:rsidRPr="00026ABD" w:rsidRDefault="00AE03AD" w:rsidP="008903DC">
      <w:pPr>
        <w:pStyle w:val="Ttulo3"/>
      </w:pPr>
      <w:bookmarkStart w:id="16" w:name="_Toc144389945"/>
      <w:r w:rsidRPr="00AE03AD">
        <w:t>2.1.5.</w:t>
      </w:r>
      <w:r w:rsidR="000377FA">
        <w:t>5</w:t>
      </w:r>
      <w:r w:rsidRPr="00AE03AD">
        <w:t xml:space="preserve">. </w:t>
      </w:r>
      <w:r w:rsidR="00DD5722" w:rsidRPr="00AE03AD">
        <w:t xml:space="preserve">Aplicativo </w:t>
      </w:r>
      <w:r w:rsidRPr="00AE03AD">
        <w:t>PQRS</w:t>
      </w:r>
      <w:bookmarkEnd w:id="16"/>
    </w:p>
    <w:p w14:paraId="5C50695D" w14:textId="7155EF01" w:rsidR="00ED18D3" w:rsidRDefault="00ED18D3" w:rsidP="00026ABD">
      <w:pPr>
        <w:spacing w:line="360" w:lineRule="auto"/>
        <w:rPr>
          <w:rFonts w:cs="Arial"/>
        </w:rPr>
      </w:pPr>
    </w:p>
    <w:p w14:paraId="7B79388A" w14:textId="77777777" w:rsidR="000377FA" w:rsidRPr="000377FA" w:rsidRDefault="000377FA" w:rsidP="000377FA">
      <w:pPr>
        <w:spacing w:line="360" w:lineRule="auto"/>
        <w:rPr>
          <w:rFonts w:cs="Arial"/>
        </w:rPr>
      </w:pPr>
      <w:r w:rsidRPr="000377FA">
        <w:rPr>
          <w:rFonts w:cs="Arial"/>
        </w:rPr>
        <w:t>Con el fin de garantizar el trámite, respuesta y trazabilidad de las peticiones, quejas, reclamos o sugerencias que ingresan a la entidad, la Subdirección de Gestión Documental (SGD) en articulación con la Subdirección de Tecnologías de la Información y las Comunicaciones (STIC), han mantenido y gestionado el aplicativo para PQRS de cara al ciudadano.</w:t>
      </w:r>
    </w:p>
    <w:p w14:paraId="747AFFBD" w14:textId="77777777" w:rsidR="000377FA" w:rsidRPr="000377FA" w:rsidRDefault="000377FA" w:rsidP="000377FA">
      <w:pPr>
        <w:spacing w:line="360" w:lineRule="auto"/>
        <w:rPr>
          <w:rFonts w:cs="Arial"/>
        </w:rPr>
      </w:pPr>
    </w:p>
    <w:p w14:paraId="08BEE4AA" w14:textId="7E0D4532" w:rsidR="000377FA" w:rsidRDefault="000377FA" w:rsidP="000377FA">
      <w:pPr>
        <w:spacing w:line="360" w:lineRule="auto"/>
        <w:rPr>
          <w:rFonts w:cs="Arial"/>
        </w:rPr>
      </w:pPr>
      <w:r w:rsidRPr="000377FA">
        <w:rPr>
          <w:rFonts w:cs="Arial"/>
        </w:rPr>
        <w:t>En este contexto, el formulario virtual de las PQRS está en la página web de la entidad, en el cual los ciudadanos pueden radicar, consultar y hacer seguimiento.</w:t>
      </w:r>
    </w:p>
    <w:p w14:paraId="5E247FC8" w14:textId="3946F5CC" w:rsidR="00C56C64" w:rsidRDefault="00C56C64" w:rsidP="000377FA">
      <w:pPr>
        <w:spacing w:line="360" w:lineRule="auto"/>
        <w:rPr>
          <w:rFonts w:cs="Arial"/>
        </w:rPr>
      </w:pPr>
    </w:p>
    <w:p w14:paraId="11D2A43B" w14:textId="77777777" w:rsidR="00347A94" w:rsidRDefault="00347A94" w:rsidP="000377FA">
      <w:pPr>
        <w:spacing w:line="360" w:lineRule="auto"/>
        <w:rPr>
          <w:rFonts w:cs="Arial"/>
        </w:rPr>
      </w:pPr>
    </w:p>
    <w:p w14:paraId="04D2A158" w14:textId="77777777" w:rsidR="00347A94" w:rsidRDefault="00347A94" w:rsidP="000377FA">
      <w:pPr>
        <w:spacing w:line="360" w:lineRule="auto"/>
        <w:rPr>
          <w:rFonts w:cs="Arial"/>
        </w:rPr>
      </w:pPr>
    </w:p>
    <w:p w14:paraId="20BB9B00" w14:textId="47012A63" w:rsidR="00ED18D3" w:rsidRPr="00026ABD" w:rsidRDefault="00AE03AD" w:rsidP="008903DC">
      <w:pPr>
        <w:pStyle w:val="Ttulo3"/>
      </w:pPr>
      <w:bookmarkStart w:id="17" w:name="_Toc144389946"/>
      <w:r w:rsidRPr="00AE03AD">
        <w:lastRenderedPageBreak/>
        <w:t>2.1.5.</w:t>
      </w:r>
      <w:r w:rsidR="000377FA">
        <w:t>6</w:t>
      </w:r>
      <w:r w:rsidRPr="00AE03AD">
        <w:t xml:space="preserve">. </w:t>
      </w:r>
      <w:r w:rsidR="00DD5722" w:rsidRPr="00AE03AD">
        <w:t xml:space="preserve">Capacitación </w:t>
      </w:r>
      <w:r w:rsidR="00DD5722">
        <w:t xml:space="preserve">a </w:t>
      </w:r>
      <w:r w:rsidR="00DD5722" w:rsidRPr="00AE03AD">
        <w:t>Servidores</w:t>
      </w:r>
      <w:bookmarkEnd w:id="17"/>
    </w:p>
    <w:p w14:paraId="2F6AE18E" w14:textId="325BE206" w:rsidR="00ED18D3" w:rsidRPr="00026ABD" w:rsidRDefault="00ED18D3" w:rsidP="00026ABD">
      <w:pPr>
        <w:spacing w:line="360" w:lineRule="auto"/>
        <w:rPr>
          <w:rFonts w:cs="Arial"/>
        </w:rPr>
      </w:pPr>
    </w:p>
    <w:p w14:paraId="62A38FB9" w14:textId="77777777" w:rsidR="000377FA" w:rsidRPr="000377FA" w:rsidRDefault="000377FA" w:rsidP="000377FA">
      <w:pPr>
        <w:spacing w:line="360" w:lineRule="auto"/>
        <w:rPr>
          <w:rFonts w:cs="Arial"/>
        </w:rPr>
      </w:pPr>
      <w:r w:rsidRPr="000377FA">
        <w:rPr>
          <w:rFonts w:cs="Arial"/>
        </w:rPr>
        <w:t xml:space="preserve">Teniendo en cuenta que se han abierto nuevos canales de atención y se realizó la reapertura de las salas de recepción de denuncias, es de vital importancia continuar fortaleciendo los lineamientos que deben ser aplicados durante la recepción de denuncias. </w:t>
      </w:r>
    </w:p>
    <w:p w14:paraId="37CD8DC4" w14:textId="77777777" w:rsidR="000377FA" w:rsidRPr="000377FA" w:rsidRDefault="000377FA" w:rsidP="000377FA">
      <w:pPr>
        <w:spacing w:line="360" w:lineRule="auto"/>
        <w:rPr>
          <w:rFonts w:cs="Arial"/>
        </w:rPr>
      </w:pPr>
    </w:p>
    <w:p w14:paraId="63C45EB5" w14:textId="77777777" w:rsidR="000377FA" w:rsidRPr="000377FA" w:rsidRDefault="000377FA" w:rsidP="000377FA">
      <w:pPr>
        <w:spacing w:line="360" w:lineRule="auto"/>
        <w:rPr>
          <w:rFonts w:cs="Arial"/>
        </w:rPr>
      </w:pPr>
      <w:r w:rsidRPr="000377FA">
        <w:rPr>
          <w:rFonts w:cs="Arial"/>
        </w:rPr>
        <w:t>Durante el año 2022 se realizaron diversas jornadas de socialización y acciones formativas con el apoyo de la Dirección de Altos Estudios (DAE) relacionadas con la atención a usuarios y recepción de denuncias de los delitos priorizados en el Direccionamiento Estratégico 2020-2024 – En la Calle y en Los Territorios, como los son la violencia intrafamiliar y los delitos relacionados con la violencia de género.</w:t>
      </w:r>
    </w:p>
    <w:p w14:paraId="7F724308" w14:textId="77777777" w:rsidR="000377FA" w:rsidRPr="000377FA" w:rsidRDefault="000377FA" w:rsidP="000377FA">
      <w:pPr>
        <w:spacing w:line="360" w:lineRule="auto"/>
        <w:rPr>
          <w:rFonts w:cs="Arial"/>
        </w:rPr>
      </w:pPr>
    </w:p>
    <w:p w14:paraId="09FAC711" w14:textId="5D827EB8" w:rsidR="00ED18D3" w:rsidRDefault="000377FA" w:rsidP="000377FA">
      <w:pPr>
        <w:spacing w:line="360" w:lineRule="auto"/>
        <w:rPr>
          <w:rFonts w:cs="Arial"/>
        </w:rPr>
      </w:pPr>
      <w:r w:rsidRPr="000377FA">
        <w:rPr>
          <w:rFonts w:cs="Arial"/>
        </w:rPr>
        <w:t>Con el fin de fortalecer el componente humano vital en la atención al usuario y el acceso a la administración de justicia, así como, incrementar la confianza y la satisfacción de los usuarios con los servicios prestados por la entidad, se tiene proyectado para la vigencia 2023 ejecutar acciones formativas en atención al usuario, recepción de denuncias y PQRS, enfoque diferencial, enfoque psicosocial para servidores que orientan a víctimas del conflicto armado y pautas de atención para usuarios con discapacidad.</w:t>
      </w:r>
    </w:p>
    <w:p w14:paraId="65928B99" w14:textId="42025EEC" w:rsidR="000377FA" w:rsidRDefault="000377FA" w:rsidP="00026ABD">
      <w:pPr>
        <w:spacing w:line="360" w:lineRule="auto"/>
        <w:rPr>
          <w:rFonts w:cs="Arial"/>
        </w:rPr>
      </w:pPr>
    </w:p>
    <w:p w14:paraId="17792F0C" w14:textId="1F0E9323" w:rsidR="00ED18D3" w:rsidRPr="00026ABD" w:rsidRDefault="00ED18D3" w:rsidP="00026ABD">
      <w:pPr>
        <w:spacing w:line="360" w:lineRule="auto"/>
        <w:rPr>
          <w:rFonts w:cs="Arial"/>
        </w:rPr>
      </w:pPr>
    </w:p>
    <w:p w14:paraId="0D2F6CE6" w14:textId="6042FB4B" w:rsidR="00ED18D3" w:rsidRPr="00D371C1" w:rsidRDefault="00AE03AD" w:rsidP="00D371C1">
      <w:pPr>
        <w:pStyle w:val="Ttulo3"/>
      </w:pPr>
      <w:bookmarkStart w:id="18" w:name="_Toc144389947"/>
      <w:r w:rsidRPr="00D371C1">
        <w:t>2.1.6. IMPLEMENTACIÓN DE LA LEY DE TRANSPARENCIA</w:t>
      </w:r>
      <w:bookmarkEnd w:id="18"/>
    </w:p>
    <w:p w14:paraId="6FC08A97" w14:textId="4891A6E2" w:rsidR="00ED18D3" w:rsidRPr="00026ABD" w:rsidRDefault="00ED18D3" w:rsidP="00026ABD">
      <w:pPr>
        <w:spacing w:line="360" w:lineRule="auto"/>
        <w:rPr>
          <w:rFonts w:cs="Arial"/>
        </w:rPr>
      </w:pPr>
    </w:p>
    <w:p w14:paraId="3D40D18C" w14:textId="77777777" w:rsidR="008D002C" w:rsidRPr="008D002C" w:rsidRDefault="008D002C" w:rsidP="008D002C">
      <w:pPr>
        <w:spacing w:line="360" w:lineRule="auto"/>
        <w:rPr>
          <w:rFonts w:cs="Arial"/>
        </w:rPr>
      </w:pPr>
      <w:r w:rsidRPr="008D002C">
        <w:rPr>
          <w:rFonts w:cs="Arial"/>
        </w:rPr>
        <w:t>La Fiscalía General de la Nación desde el 2017 inició una estrategia para el fortalecimiento de la transparencia institucional, en la cual se adelantan las acciones necesarias para su consolidación y mantenimiento. Como parte de su ejecución se contó con el acompañamiento de la Secretaría de Transparencia de la Presidencia de la República, en lo relacionado con implementación de la Ley 1712 de 2014 Ley de Transparencia y del acceso a la información pública nacional.</w:t>
      </w:r>
    </w:p>
    <w:p w14:paraId="7AB3AAD8" w14:textId="77777777" w:rsidR="008D002C" w:rsidRPr="008D002C" w:rsidRDefault="008D002C" w:rsidP="008D002C">
      <w:pPr>
        <w:spacing w:line="360" w:lineRule="auto"/>
        <w:rPr>
          <w:rFonts w:cs="Arial"/>
        </w:rPr>
      </w:pPr>
    </w:p>
    <w:p w14:paraId="16BC18D3" w14:textId="59AE0924" w:rsidR="00ED18D3" w:rsidRDefault="008D002C" w:rsidP="008D002C">
      <w:pPr>
        <w:spacing w:line="360" w:lineRule="auto"/>
        <w:rPr>
          <w:rFonts w:cs="Arial"/>
        </w:rPr>
      </w:pPr>
      <w:r w:rsidRPr="008D002C">
        <w:rPr>
          <w:rFonts w:cs="Arial"/>
        </w:rPr>
        <w:lastRenderedPageBreak/>
        <w:t>Cada año se ha venido avanzando en la consolidación de los requisitos establecidos por la Ley de Transparencia, lo cual se ve reflejado en las mediciones realizadas después de 2017 por parte de la Secretaría de Transparencia y la Dirección de Control Interno de la entidad, con los siguientes resultados:</w:t>
      </w:r>
    </w:p>
    <w:p w14:paraId="142FCBF9" w14:textId="77777777" w:rsidR="00347A94" w:rsidRDefault="00347A94" w:rsidP="008D002C">
      <w:pPr>
        <w:spacing w:line="360" w:lineRule="auto"/>
        <w:rPr>
          <w:rFonts w:cs="Arial"/>
        </w:rPr>
      </w:pPr>
    </w:p>
    <w:p w14:paraId="4AB6FF87" w14:textId="77777777" w:rsidR="008D002C" w:rsidRPr="006C6502" w:rsidRDefault="008D002C" w:rsidP="008D002C">
      <w:pPr>
        <w:jc w:val="center"/>
        <w:rPr>
          <w:rFonts w:cs="Arial"/>
          <w:b/>
        </w:rPr>
      </w:pPr>
      <w:r w:rsidRPr="006C6502">
        <w:rPr>
          <w:rFonts w:cs="Arial"/>
          <w:b/>
        </w:rPr>
        <w:t>Nivel de implementación y cumplimiento</w:t>
      </w:r>
    </w:p>
    <w:p w14:paraId="6975BCE6" w14:textId="77777777" w:rsidR="008D002C" w:rsidRPr="006C6502" w:rsidRDefault="008D002C" w:rsidP="008D002C">
      <w:pPr>
        <w:jc w:val="center"/>
        <w:rPr>
          <w:rFonts w:cs="Arial"/>
        </w:rPr>
      </w:pPr>
      <w:r w:rsidRPr="006C6502">
        <w:rPr>
          <w:rFonts w:cs="Arial"/>
          <w:b/>
        </w:rPr>
        <w:t>Ley 1712 de 2014 en la FGN</w:t>
      </w:r>
    </w:p>
    <w:p w14:paraId="64DCC21B" w14:textId="77777777" w:rsidR="008D002C" w:rsidRDefault="008D002C" w:rsidP="008D002C">
      <w:pPr>
        <w:rPr>
          <w:rFonts w:cs="Arial"/>
        </w:rPr>
      </w:pPr>
      <w:r w:rsidRPr="00CB07E9">
        <w:rPr>
          <w:rFonts w:cs="Arial"/>
          <w:noProof/>
          <w:lang w:val="es-ES_tradnl" w:eastAsia="es-ES_tradnl"/>
        </w:rPr>
        <w:drawing>
          <wp:anchor distT="0" distB="0" distL="114300" distR="114300" simplePos="0" relativeHeight="251665408" behindDoc="1" locked="0" layoutInCell="1" allowOverlap="1" wp14:anchorId="1C2D582E" wp14:editId="129CA791">
            <wp:simplePos x="0" y="0"/>
            <wp:positionH relativeFrom="column">
              <wp:posOffset>1218090</wp:posOffset>
            </wp:positionH>
            <wp:positionV relativeFrom="paragraph">
              <wp:posOffset>165996</wp:posOffset>
            </wp:positionV>
            <wp:extent cx="3186430" cy="2312895"/>
            <wp:effectExtent l="0" t="0" r="0" b="0"/>
            <wp:wrapNone/>
            <wp:docPr id="11" name="Imagen 1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10;&#10;Descripción generada automáticament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359" t="2255" r="12503" b="3011"/>
                    <a:stretch/>
                  </pic:blipFill>
                  <pic:spPr bwMode="auto">
                    <a:xfrm>
                      <a:off x="0" y="0"/>
                      <a:ext cx="3190030" cy="23155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0F7DFF" w14:textId="77777777" w:rsidR="008D002C" w:rsidRDefault="008D002C" w:rsidP="008D002C">
      <w:pPr>
        <w:rPr>
          <w:rFonts w:cs="Arial"/>
        </w:rPr>
      </w:pPr>
    </w:p>
    <w:p w14:paraId="61616099" w14:textId="77777777" w:rsidR="008D002C" w:rsidRDefault="008D002C" w:rsidP="008D002C">
      <w:pPr>
        <w:rPr>
          <w:rFonts w:cs="Arial"/>
        </w:rPr>
      </w:pPr>
    </w:p>
    <w:p w14:paraId="6FC3B9ED" w14:textId="77777777" w:rsidR="008D002C" w:rsidRDefault="008D002C" w:rsidP="008D002C">
      <w:pPr>
        <w:rPr>
          <w:rFonts w:cs="Arial"/>
        </w:rPr>
      </w:pPr>
    </w:p>
    <w:p w14:paraId="42C0ABF6" w14:textId="79EF0C89" w:rsidR="008D002C" w:rsidRDefault="008D002C" w:rsidP="008D002C">
      <w:pPr>
        <w:rPr>
          <w:rFonts w:cs="Arial"/>
        </w:rPr>
      </w:pPr>
    </w:p>
    <w:p w14:paraId="7491E7BD" w14:textId="16509558" w:rsidR="008D002C" w:rsidRDefault="008D002C" w:rsidP="008D002C">
      <w:pPr>
        <w:rPr>
          <w:rFonts w:cs="Arial"/>
        </w:rPr>
      </w:pPr>
    </w:p>
    <w:p w14:paraId="1C7422AA" w14:textId="588A4885" w:rsidR="008D002C" w:rsidRDefault="008D002C" w:rsidP="008D002C">
      <w:pPr>
        <w:rPr>
          <w:rFonts w:cs="Arial"/>
        </w:rPr>
      </w:pPr>
    </w:p>
    <w:p w14:paraId="2E62A7E7" w14:textId="3A8100F0" w:rsidR="008D002C" w:rsidRDefault="008D002C" w:rsidP="008D002C">
      <w:pPr>
        <w:rPr>
          <w:rFonts w:cs="Arial"/>
        </w:rPr>
      </w:pPr>
    </w:p>
    <w:p w14:paraId="19D02216" w14:textId="0CFED2D1" w:rsidR="008D002C" w:rsidRPr="00F66A1B" w:rsidRDefault="008D002C" w:rsidP="008D002C">
      <w:pPr>
        <w:ind w:left="1416" w:firstLine="708"/>
        <w:rPr>
          <w:rFonts w:asciiTheme="majorHAnsi" w:hAnsiTheme="majorHAnsi"/>
          <w:sz w:val="16"/>
          <w:szCs w:val="16"/>
        </w:rPr>
      </w:pPr>
      <w:r>
        <w:rPr>
          <w:noProof/>
          <w:szCs w:val="20"/>
          <w:lang w:val="es-ES_tradnl" w:eastAsia="es-ES_tradnl"/>
        </w:rPr>
        <mc:AlternateContent>
          <mc:Choice Requires="wps">
            <w:drawing>
              <wp:anchor distT="0" distB="0" distL="114300" distR="114300" simplePos="0" relativeHeight="251666432" behindDoc="0" locked="0" layoutInCell="1" allowOverlap="1" wp14:anchorId="06B79AF3" wp14:editId="66A557D9">
                <wp:simplePos x="0" y="0"/>
                <wp:positionH relativeFrom="page">
                  <wp:posOffset>4638675</wp:posOffset>
                </wp:positionH>
                <wp:positionV relativeFrom="paragraph">
                  <wp:posOffset>51159</wp:posOffset>
                </wp:positionV>
                <wp:extent cx="2218690" cy="35179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690" cy="351790"/>
                        </a:xfrm>
                        <a:prstGeom prst="rect">
                          <a:avLst/>
                        </a:prstGeom>
                        <a:noFill/>
                        <a:ln w="6350">
                          <a:noFill/>
                        </a:ln>
                      </wps:spPr>
                      <wps:txbx>
                        <w:txbxContent>
                          <w:p w14:paraId="4C7547E2" w14:textId="77777777" w:rsidR="00CC3F80" w:rsidRPr="006C6502" w:rsidRDefault="00CC3F80" w:rsidP="008D002C">
                            <w:pPr>
                              <w:rPr>
                                <w:rFonts w:asciiTheme="majorHAnsi" w:hAnsiTheme="majorHAnsi"/>
                              </w:rPr>
                            </w:pPr>
                            <w:r w:rsidRPr="006C6502">
                              <w:rPr>
                                <w:rFonts w:asciiTheme="majorHAnsi" w:hAnsiTheme="majorHAnsi" w:cs="Arial"/>
                                <w:b/>
                                <w:sz w:val="18"/>
                              </w:rPr>
                              <w:t xml:space="preserve">2020 </w:t>
                            </w:r>
                            <w:r w:rsidRPr="006C6502">
                              <w:rPr>
                                <w:rFonts w:asciiTheme="majorHAnsi" w:hAnsiTheme="majorHAnsi" w:cs="Arial"/>
                                <w:sz w:val="12"/>
                                <w:szCs w:val="12"/>
                              </w:rPr>
                              <w:t>Fuente: Dirección de Control Interno de la FGN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B79AF3" id="Cuadro de texto 9" o:spid="_x0000_s1028" type="#_x0000_t202" style="position:absolute;left:0;text-align:left;margin-left:365.25pt;margin-top:4.05pt;width:174.7pt;height:27.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" filled="f" stroked="f" strokeweight=".5pt">
                <v:textbox>
                  <w:txbxContent>
                    <w:p w14:paraId="4C7547E2" w14:textId="77777777" w:rsidR="00CC3F80" w:rsidRPr="006C6502" w:rsidRDefault="00CC3F80" w:rsidP="008D002C">
                      <w:pPr>
                        <w:rPr>
                          <w:rFonts w:asciiTheme="majorHAnsi" w:hAnsiTheme="majorHAnsi"/>
                        </w:rPr>
                      </w:pPr>
                      <w:r w:rsidRPr="006C6502">
                        <w:rPr>
                          <w:rFonts w:asciiTheme="majorHAnsi" w:hAnsiTheme="majorHAnsi" w:cs="Arial"/>
                          <w:b/>
                          <w:sz w:val="18"/>
                        </w:rPr>
                        <w:t xml:space="preserve">2020 </w:t>
                      </w:r>
                      <w:r w:rsidRPr="006C6502">
                        <w:rPr>
                          <w:rFonts w:asciiTheme="majorHAnsi" w:hAnsiTheme="majorHAnsi" w:cs="Arial"/>
                          <w:sz w:val="12"/>
                          <w:szCs w:val="12"/>
                        </w:rPr>
                        <w:t>Fuente: Dirección de Control Interno de la FGN</w:t>
                      </w:r>
                    </w:p>
                  </w:txbxContent>
                </v:textbox>
                <w10:wrap anchorx="page"/>
              </v:shape>
            </w:pict>
          </mc:Fallback>
        </mc:AlternateContent>
      </w:r>
    </w:p>
    <w:p w14:paraId="72715ABE" w14:textId="7C3F975B" w:rsidR="008D002C" w:rsidRDefault="008D002C" w:rsidP="008D002C">
      <w:pPr>
        <w:spacing w:line="360" w:lineRule="auto"/>
        <w:rPr>
          <w:rFonts w:cs="Arial"/>
        </w:rPr>
      </w:pPr>
      <w:r>
        <w:rPr>
          <w:noProof/>
          <w:szCs w:val="20"/>
          <w:lang w:val="es-ES_tradnl" w:eastAsia="es-ES_tradnl"/>
        </w:rPr>
        <mc:AlternateContent>
          <mc:Choice Requires="wps">
            <w:drawing>
              <wp:anchor distT="0" distB="0" distL="114300" distR="114300" simplePos="0" relativeHeight="251667456" behindDoc="0" locked="0" layoutInCell="1" allowOverlap="1" wp14:anchorId="4CC01D9D" wp14:editId="7B2AE39B">
                <wp:simplePos x="0" y="0"/>
                <wp:positionH relativeFrom="page">
                  <wp:posOffset>4308475</wp:posOffset>
                </wp:positionH>
                <wp:positionV relativeFrom="paragraph">
                  <wp:posOffset>189865</wp:posOffset>
                </wp:positionV>
                <wp:extent cx="2383155" cy="361315"/>
                <wp:effectExtent l="0" t="0" r="0"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361315"/>
                        </a:xfrm>
                        <a:prstGeom prst="rect">
                          <a:avLst/>
                        </a:prstGeom>
                        <a:noFill/>
                        <a:ln w="6350">
                          <a:noFill/>
                        </a:ln>
                      </wps:spPr>
                      <wps:txbx>
                        <w:txbxContent>
                          <w:p w14:paraId="0089DC7D" w14:textId="77777777" w:rsidR="00CC3F80" w:rsidRPr="006C6502" w:rsidRDefault="00CC3F80" w:rsidP="008D002C">
                            <w:pPr>
                              <w:rPr>
                                <w:rFonts w:asciiTheme="majorHAnsi" w:hAnsiTheme="majorHAnsi"/>
                              </w:rPr>
                            </w:pPr>
                            <w:r w:rsidRPr="006C6502">
                              <w:rPr>
                                <w:rFonts w:asciiTheme="majorHAnsi" w:hAnsiTheme="majorHAnsi" w:cs="Arial"/>
                                <w:b/>
                                <w:sz w:val="18"/>
                              </w:rPr>
                              <w:t xml:space="preserve">2019 </w:t>
                            </w:r>
                            <w:r w:rsidRPr="006C6502">
                              <w:rPr>
                                <w:rFonts w:asciiTheme="majorHAnsi" w:hAnsiTheme="majorHAnsi" w:cs="Arial"/>
                                <w:sz w:val="12"/>
                                <w:szCs w:val="12"/>
                              </w:rPr>
                              <w:t>Fuente: Dirección de Control Interno de la FGN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C01D9D" id="Cuadro de texto 8" o:spid="_x0000_s1029" type="#_x0000_t202" style="position:absolute;left:0;text-align:left;margin-left:339.25pt;margin-top:14.95pt;width:187.65pt;height:2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" filled="f" stroked="f" strokeweight=".5pt">
                <v:textbox>
                  <w:txbxContent>
                    <w:p w14:paraId="0089DC7D" w14:textId="77777777" w:rsidR="00CC3F80" w:rsidRPr="006C6502" w:rsidRDefault="00CC3F80" w:rsidP="008D002C">
                      <w:pPr>
                        <w:rPr>
                          <w:rFonts w:asciiTheme="majorHAnsi" w:hAnsiTheme="majorHAnsi"/>
                        </w:rPr>
                      </w:pPr>
                      <w:r w:rsidRPr="006C6502">
                        <w:rPr>
                          <w:rFonts w:asciiTheme="majorHAnsi" w:hAnsiTheme="majorHAnsi" w:cs="Arial"/>
                          <w:b/>
                          <w:sz w:val="18"/>
                        </w:rPr>
                        <w:t xml:space="preserve">2019 </w:t>
                      </w:r>
                      <w:r w:rsidRPr="006C6502">
                        <w:rPr>
                          <w:rFonts w:asciiTheme="majorHAnsi" w:hAnsiTheme="majorHAnsi" w:cs="Arial"/>
                          <w:sz w:val="12"/>
                          <w:szCs w:val="12"/>
                        </w:rPr>
                        <w:t>Fuente: Dirección de Control Interno de la FGN</w:t>
                      </w:r>
                    </w:p>
                  </w:txbxContent>
                </v:textbox>
                <w10:wrap anchorx="page"/>
              </v:shape>
            </w:pict>
          </mc:Fallback>
        </mc:AlternateContent>
      </w:r>
    </w:p>
    <w:p w14:paraId="52181B9C" w14:textId="2E9E6B4E" w:rsidR="008D002C" w:rsidRDefault="008D002C" w:rsidP="008D002C">
      <w:pPr>
        <w:spacing w:line="360" w:lineRule="auto"/>
        <w:rPr>
          <w:rFonts w:cs="Arial"/>
        </w:rPr>
      </w:pPr>
      <w:r>
        <w:rPr>
          <w:noProof/>
          <w:szCs w:val="20"/>
          <w:lang w:val="es-ES_tradnl" w:eastAsia="es-ES_tradnl"/>
        </w:rPr>
        <mc:AlternateContent>
          <mc:Choice Requires="wps">
            <w:drawing>
              <wp:anchor distT="0" distB="0" distL="114300" distR="114300" simplePos="0" relativeHeight="251668480" behindDoc="0" locked="0" layoutInCell="1" allowOverlap="1" wp14:anchorId="1B23EE2F" wp14:editId="514DD98C">
                <wp:simplePos x="0" y="0"/>
                <wp:positionH relativeFrom="column">
                  <wp:posOffset>2889360</wp:posOffset>
                </wp:positionH>
                <wp:positionV relativeFrom="paragraph">
                  <wp:posOffset>148203</wp:posOffset>
                </wp:positionV>
                <wp:extent cx="2600960" cy="361315"/>
                <wp:effectExtent l="0" t="0" r="0" b="63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960" cy="361315"/>
                        </a:xfrm>
                        <a:prstGeom prst="rect">
                          <a:avLst/>
                        </a:prstGeom>
                        <a:noFill/>
                        <a:ln w="6350">
                          <a:noFill/>
                        </a:ln>
                      </wps:spPr>
                      <wps:txbx>
                        <w:txbxContent>
                          <w:p w14:paraId="79DAE087" w14:textId="77777777" w:rsidR="00CC3F80" w:rsidRPr="006C6502" w:rsidRDefault="00CC3F80" w:rsidP="008D002C">
                            <w:pPr>
                              <w:rPr>
                                <w:rFonts w:asciiTheme="majorHAnsi" w:hAnsiTheme="majorHAnsi"/>
                              </w:rPr>
                            </w:pPr>
                            <w:r w:rsidRPr="006C6502">
                              <w:rPr>
                                <w:rFonts w:asciiTheme="majorHAnsi" w:hAnsiTheme="majorHAnsi" w:cs="Arial"/>
                                <w:b/>
                                <w:sz w:val="18"/>
                              </w:rPr>
                              <w:t xml:space="preserve">2018 </w:t>
                            </w:r>
                            <w:r w:rsidRPr="006C6502">
                              <w:rPr>
                                <w:rFonts w:asciiTheme="majorHAnsi" w:hAnsiTheme="majorHAnsi" w:cs="Arial"/>
                                <w:sz w:val="12"/>
                                <w:szCs w:val="12"/>
                              </w:rPr>
                              <w:t>Fuente: Dirección de Control Interno de la FGN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23EE2F" id="Cuadro de texto 6" o:spid="_x0000_s1030" type="#_x0000_t202" style="position:absolute;left:0;text-align:left;margin-left:227.5pt;margin-top:11.65pt;width:204.8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" filled="f" stroked="f" strokeweight=".5pt">
                <v:textbox>
                  <w:txbxContent>
                    <w:p w14:paraId="79DAE087" w14:textId="77777777" w:rsidR="00CC3F80" w:rsidRPr="006C6502" w:rsidRDefault="00CC3F80" w:rsidP="008D002C">
                      <w:pPr>
                        <w:rPr>
                          <w:rFonts w:asciiTheme="majorHAnsi" w:hAnsiTheme="majorHAnsi"/>
                        </w:rPr>
                      </w:pPr>
                      <w:r w:rsidRPr="006C6502">
                        <w:rPr>
                          <w:rFonts w:asciiTheme="majorHAnsi" w:hAnsiTheme="majorHAnsi" w:cs="Arial"/>
                          <w:b/>
                          <w:sz w:val="18"/>
                        </w:rPr>
                        <w:t xml:space="preserve">2018 </w:t>
                      </w:r>
                      <w:r w:rsidRPr="006C6502">
                        <w:rPr>
                          <w:rFonts w:asciiTheme="majorHAnsi" w:hAnsiTheme="majorHAnsi" w:cs="Arial"/>
                          <w:sz w:val="12"/>
                          <w:szCs w:val="12"/>
                        </w:rPr>
                        <w:t>Fuente: Dirección de Control Interno de la FGN</w:t>
                      </w:r>
                    </w:p>
                  </w:txbxContent>
                </v:textbox>
              </v:shape>
            </w:pict>
          </mc:Fallback>
        </mc:AlternateContent>
      </w:r>
    </w:p>
    <w:p w14:paraId="3DD5EE5C" w14:textId="2011535E" w:rsidR="008D002C" w:rsidRDefault="008D002C" w:rsidP="008D002C">
      <w:pPr>
        <w:spacing w:line="360" w:lineRule="auto"/>
        <w:rPr>
          <w:rFonts w:cs="Arial"/>
        </w:rPr>
      </w:pPr>
      <w:r>
        <w:rPr>
          <w:noProof/>
          <w:szCs w:val="20"/>
          <w:lang w:val="es-ES_tradnl" w:eastAsia="es-ES_tradnl"/>
        </w:rPr>
        <mc:AlternateContent>
          <mc:Choice Requires="wps">
            <w:drawing>
              <wp:anchor distT="0" distB="0" distL="114300" distR="114300" simplePos="0" relativeHeight="251669504" behindDoc="0" locked="0" layoutInCell="1" allowOverlap="1" wp14:anchorId="013CF8DD" wp14:editId="35474B68">
                <wp:simplePos x="0" y="0"/>
                <wp:positionH relativeFrom="column">
                  <wp:posOffset>2494280</wp:posOffset>
                </wp:positionH>
                <wp:positionV relativeFrom="paragraph">
                  <wp:posOffset>123825</wp:posOffset>
                </wp:positionV>
                <wp:extent cx="2556510" cy="3492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6510" cy="349250"/>
                        </a:xfrm>
                        <a:prstGeom prst="rect">
                          <a:avLst/>
                        </a:prstGeom>
                        <a:noFill/>
                        <a:ln w="6350">
                          <a:noFill/>
                        </a:ln>
                      </wps:spPr>
                      <wps:txbx>
                        <w:txbxContent>
                          <w:p w14:paraId="7580E031" w14:textId="77777777" w:rsidR="00CC3F80" w:rsidRPr="006C6502" w:rsidRDefault="00CC3F80" w:rsidP="008D002C">
                            <w:pPr>
                              <w:rPr>
                                <w:rFonts w:asciiTheme="majorHAnsi" w:hAnsiTheme="majorHAnsi" w:cs="Arial"/>
                                <w:b/>
                                <w:sz w:val="12"/>
                                <w:szCs w:val="12"/>
                              </w:rPr>
                            </w:pPr>
                            <w:r w:rsidRPr="006C6502">
                              <w:rPr>
                                <w:rFonts w:asciiTheme="majorHAnsi" w:hAnsiTheme="majorHAnsi" w:cs="Arial"/>
                                <w:b/>
                                <w:sz w:val="18"/>
                              </w:rPr>
                              <w:t xml:space="preserve">2017 </w:t>
                            </w:r>
                            <w:r w:rsidRPr="006C6502">
                              <w:rPr>
                                <w:rFonts w:asciiTheme="majorHAnsi" w:hAnsiTheme="majorHAnsi" w:cs="Arial"/>
                                <w:sz w:val="12"/>
                                <w:szCs w:val="12"/>
                              </w:rPr>
                              <w:t>Fuente: Secretaría de Transparencia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3CF8DD" id="Cuadro de texto 7" o:spid="_x0000_s1031" type="#_x0000_t202" style="position:absolute;left:0;text-align:left;margin-left:196.4pt;margin-top:9.75pt;width:201.3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" filled="f" stroked="f" strokeweight=".5pt">
                <v:textbox>
                  <w:txbxContent>
                    <w:p w14:paraId="7580E031" w14:textId="77777777" w:rsidR="00CC3F80" w:rsidRPr="006C6502" w:rsidRDefault="00CC3F80" w:rsidP="008D002C">
                      <w:pPr>
                        <w:rPr>
                          <w:rFonts w:asciiTheme="majorHAnsi" w:hAnsiTheme="majorHAnsi" w:cs="Arial"/>
                          <w:b/>
                          <w:sz w:val="12"/>
                          <w:szCs w:val="12"/>
                        </w:rPr>
                      </w:pPr>
                      <w:r w:rsidRPr="006C6502">
                        <w:rPr>
                          <w:rFonts w:asciiTheme="majorHAnsi" w:hAnsiTheme="majorHAnsi" w:cs="Arial"/>
                          <w:b/>
                          <w:sz w:val="18"/>
                        </w:rPr>
                        <w:t xml:space="preserve">2017 </w:t>
                      </w:r>
                      <w:r w:rsidRPr="006C6502">
                        <w:rPr>
                          <w:rFonts w:asciiTheme="majorHAnsi" w:hAnsiTheme="majorHAnsi" w:cs="Arial"/>
                          <w:sz w:val="12"/>
                          <w:szCs w:val="12"/>
                        </w:rPr>
                        <w:t>Fuente: Secretaría de Transparencia</w:t>
                      </w:r>
                    </w:p>
                  </w:txbxContent>
                </v:textbox>
              </v:shape>
            </w:pict>
          </mc:Fallback>
        </mc:AlternateContent>
      </w:r>
    </w:p>
    <w:p w14:paraId="77A40803" w14:textId="588C448D" w:rsidR="008D002C" w:rsidRDefault="008D002C" w:rsidP="008D002C">
      <w:pPr>
        <w:spacing w:line="360" w:lineRule="auto"/>
        <w:rPr>
          <w:rFonts w:cs="Arial"/>
        </w:rPr>
      </w:pPr>
    </w:p>
    <w:p w14:paraId="6E520E57" w14:textId="5A5D6FE1" w:rsidR="008D002C" w:rsidRDefault="008D002C" w:rsidP="008D002C">
      <w:pPr>
        <w:spacing w:line="360" w:lineRule="auto"/>
        <w:rPr>
          <w:rFonts w:cs="Arial"/>
        </w:rPr>
      </w:pPr>
    </w:p>
    <w:p w14:paraId="7CD54A60" w14:textId="77777777" w:rsidR="00347A94" w:rsidRDefault="00347A94" w:rsidP="008D002C">
      <w:pPr>
        <w:spacing w:line="360" w:lineRule="auto"/>
        <w:rPr>
          <w:rFonts w:cs="Arial"/>
        </w:rPr>
      </w:pPr>
    </w:p>
    <w:p w14:paraId="601D3AF3" w14:textId="0C8D4AC7" w:rsidR="008D002C" w:rsidRPr="008D002C" w:rsidRDefault="00021F7B" w:rsidP="008D002C">
      <w:pPr>
        <w:spacing w:line="360" w:lineRule="auto"/>
        <w:rPr>
          <w:rFonts w:cs="Arial"/>
        </w:rPr>
      </w:pPr>
      <w:r>
        <w:rPr>
          <w:rFonts w:cs="Arial"/>
        </w:rPr>
        <w:t>P</w:t>
      </w:r>
      <w:r w:rsidR="008D002C" w:rsidRPr="008D002C">
        <w:rPr>
          <w:rFonts w:cs="Arial"/>
        </w:rPr>
        <w:t xml:space="preserve">ara </w:t>
      </w:r>
      <w:r>
        <w:rPr>
          <w:rFonts w:cs="Arial"/>
        </w:rPr>
        <w:t xml:space="preserve">los años </w:t>
      </w:r>
      <w:r w:rsidR="008D002C" w:rsidRPr="008D002C">
        <w:rPr>
          <w:rFonts w:cs="Arial"/>
        </w:rPr>
        <w:t>2019 y 2020 según los lineamientos emitidos por la Procuraduría General de la Nación (PGN), se realizó el reporte para el “Índice de Transparencia Activa I.T.A.” en la plataforma de esa entidad, el cual mide el cumplimiento de la Ley de Transparencia por parte de cada sujeto obligado.</w:t>
      </w:r>
    </w:p>
    <w:p w14:paraId="5C6B6B9F" w14:textId="77777777" w:rsidR="008D002C" w:rsidRPr="00347A94" w:rsidRDefault="008D002C" w:rsidP="008D002C">
      <w:pPr>
        <w:spacing w:line="360" w:lineRule="auto"/>
        <w:rPr>
          <w:rFonts w:cs="Arial"/>
          <w:sz w:val="10"/>
          <w:szCs w:val="10"/>
        </w:rPr>
      </w:pPr>
    </w:p>
    <w:p w14:paraId="4C5427CD" w14:textId="2F048E49" w:rsidR="00C56C64" w:rsidRDefault="008D002C" w:rsidP="008D002C">
      <w:pPr>
        <w:spacing w:line="360" w:lineRule="auto"/>
        <w:rPr>
          <w:rFonts w:cs="Arial"/>
        </w:rPr>
      </w:pPr>
      <w:r w:rsidRPr="008D002C">
        <w:rPr>
          <w:rFonts w:cs="Arial"/>
        </w:rPr>
        <w:t xml:space="preserve">En este sentido y gracias al compromiso de todas </w:t>
      </w:r>
      <w:r w:rsidR="00F610BA">
        <w:rPr>
          <w:rFonts w:cs="Arial"/>
        </w:rPr>
        <w:t xml:space="preserve">las </w:t>
      </w:r>
      <w:r w:rsidRPr="008D002C">
        <w:rPr>
          <w:rFonts w:cs="Arial"/>
        </w:rPr>
        <w:t>áreas de la Fiscalía General de la Nación, las evaluaciones efectuadas por la PGN confirman que el trabajo</w:t>
      </w:r>
      <w:r w:rsidR="00021F7B">
        <w:rPr>
          <w:rFonts w:cs="Arial"/>
        </w:rPr>
        <w:t xml:space="preserve"> en equipo,</w:t>
      </w:r>
      <w:r w:rsidRPr="008D002C">
        <w:rPr>
          <w:rFonts w:cs="Arial"/>
        </w:rPr>
        <w:t xml:space="preserve"> con compromiso, y articulado produce mejores resultados, esto se deduce al comparar los datos de los años 2019 y 2020:</w:t>
      </w:r>
    </w:p>
    <w:p w14:paraId="374F10AF" w14:textId="77777777" w:rsidR="00347A94" w:rsidRDefault="00347A94" w:rsidP="008D002C">
      <w:pPr>
        <w:spacing w:line="360" w:lineRule="auto"/>
        <w:rPr>
          <w:rFonts w:cs="Arial"/>
        </w:rPr>
      </w:pPr>
    </w:p>
    <w:p w14:paraId="7FB99A0C" w14:textId="77777777" w:rsidR="00347A94" w:rsidRDefault="00347A94" w:rsidP="008D002C">
      <w:pPr>
        <w:spacing w:line="360" w:lineRule="auto"/>
        <w:rPr>
          <w:rFonts w:cs="Arial"/>
        </w:rPr>
      </w:pPr>
    </w:p>
    <w:p w14:paraId="5930554C" w14:textId="77777777" w:rsidR="00347A94" w:rsidRDefault="00347A94" w:rsidP="008D002C">
      <w:pPr>
        <w:spacing w:line="360" w:lineRule="auto"/>
        <w:rPr>
          <w:rFonts w:cs="Arial"/>
        </w:rPr>
      </w:pPr>
    </w:p>
    <w:p w14:paraId="2E3201FE" w14:textId="77777777" w:rsidR="00347A94" w:rsidRDefault="00347A94" w:rsidP="008D002C">
      <w:pPr>
        <w:spacing w:line="360" w:lineRule="auto"/>
        <w:rPr>
          <w:rFonts w:cs="Arial"/>
        </w:rPr>
      </w:pPr>
    </w:p>
    <w:p w14:paraId="20C53D8A" w14:textId="22AC2698" w:rsidR="008D002C" w:rsidRDefault="00BA0E8C" w:rsidP="00026ABD">
      <w:pPr>
        <w:spacing w:line="360" w:lineRule="auto"/>
        <w:rPr>
          <w:rFonts w:cs="Arial"/>
        </w:rPr>
      </w:pPr>
      <w:r w:rsidRPr="00CB07E9">
        <w:rPr>
          <w:rFonts w:cs="Arial"/>
          <w:noProof/>
          <w:lang w:val="es-ES_tradnl" w:eastAsia="es-ES_tradnl"/>
        </w:rPr>
        <w:lastRenderedPageBreak/>
        <w:drawing>
          <wp:anchor distT="0" distB="0" distL="114300" distR="114300" simplePos="0" relativeHeight="251671552" behindDoc="0" locked="0" layoutInCell="1" allowOverlap="1" wp14:anchorId="68DD0E2B" wp14:editId="5F39EC81">
            <wp:simplePos x="0" y="0"/>
            <wp:positionH relativeFrom="margin">
              <wp:posOffset>908069</wp:posOffset>
            </wp:positionH>
            <wp:positionV relativeFrom="paragraph">
              <wp:posOffset>219075</wp:posOffset>
            </wp:positionV>
            <wp:extent cx="3623747" cy="2349796"/>
            <wp:effectExtent l="0" t="0" r="0" b="0"/>
            <wp:wrapNone/>
            <wp:docPr id="10" name="Imagen 10"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Gráfic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3747" cy="2349796"/>
                    </a:xfrm>
                    <a:prstGeom prst="rect">
                      <a:avLst/>
                    </a:prstGeom>
                    <a:noFill/>
                  </pic:spPr>
                </pic:pic>
              </a:graphicData>
            </a:graphic>
            <wp14:sizeRelH relativeFrom="page">
              <wp14:pctWidth>0</wp14:pctWidth>
            </wp14:sizeRelH>
            <wp14:sizeRelV relativeFrom="page">
              <wp14:pctHeight>0</wp14:pctHeight>
            </wp14:sizeRelV>
          </wp:anchor>
        </w:drawing>
      </w:r>
    </w:p>
    <w:p w14:paraId="471D2E02" w14:textId="7995443C" w:rsidR="008D002C" w:rsidRDefault="008D002C" w:rsidP="00026ABD">
      <w:pPr>
        <w:spacing w:line="360" w:lineRule="auto"/>
        <w:rPr>
          <w:rFonts w:cs="Arial"/>
        </w:rPr>
      </w:pPr>
    </w:p>
    <w:p w14:paraId="13D72A96" w14:textId="291B25CA" w:rsidR="008D002C" w:rsidRDefault="008D002C" w:rsidP="00026ABD">
      <w:pPr>
        <w:spacing w:line="360" w:lineRule="auto"/>
        <w:rPr>
          <w:rFonts w:cs="Arial"/>
        </w:rPr>
      </w:pPr>
    </w:p>
    <w:p w14:paraId="745FA5D7" w14:textId="4E477ADD" w:rsidR="008D002C" w:rsidRDefault="008D002C" w:rsidP="00026ABD">
      <w:pPr>
        <w:spacing w:line="360" w:lineRule="auto"/>
        <w:rPr>
          <w:rFonts w:cs="Arial"/>
        </w:rPr>
      </w:pPr>
    </w:p>
    <w:p w14:paraId="454FC996" w14:textId="7E3A6E73" w:rsidR="008D002C" w:rsidRDefault="008D002C" w:rsidP="00026ABD">
      <w:pPr>
        <w:spacing w:line="360" w:lineRule="auto"/>
        <w:rPr>
          <w:rFonts w:cs="Arial"/>
        </w:rPr>
      </w:pPr>
    </w:p>
    <w:p w14:paraId="7D7F99EC" w14:textId="2340E288" w:rsidR="008D002C" w:rsidRDefault="008D002C" w:rsidP="00026ABD">
      <w:pPr>
        <w:spacing w:line="360" w:lineRule="auto"/>
        <w:rPr>
          <w:rFonts w:cs="Arial"/>
        </w:rPr>
      </w:pPr>
    </w:p>
    <w:p w14:paraId="0B3F2F2F" w14:textId="1201E542" w:rsidR="008D002C" w:rsidRDefault="008D002C" w:rsidP="00026ABD">
      <w:pPr>
        <w:spacing w:line="360" w:lineRule="auto"/>
        <w:rPr>
          <w:rFonts w:cs="Arial"/>
        </w:rPr>
      </w:pPr>
    </w:p>
    <w:p w14:paraId="6DC4DDE1" w14:textId="3480F6D4" w:rsidR="008D002C" w:rsidRDefault="008D002C" w:rsidP="00026ABD">
      <w:pPr>
        <w:spacing w:line="360" w:lineRule="auto"/>
        <w:rPr>
          <w:rFonts w:cs="Arial"/>
        </w:rPr>
      </w:pPr>
    </w:p>
    <w:p w14:paraId="5289E0AE" w14:textId="0E7D5FDC" w:rsidR="008D002C" w:rsidRDefault="008D002C" w:rsidP="00026ABD">
      <w:pPr>
        <w:spacing w:line="360" w:lineRule="auto"/>
        <w:rPr>
          <w:rFonts w:cs="Arial"/>
        </w:rPr>
      </w:pPr>
    </w:p>
    <w:p w14:paraId="7AD33CEE" w14:textId="14D577A4" w:rsidR="008D002C" w:rsidRDefault="008D002C" w:rsidP="00026ABD">
      <w:pPr>
        <w:spacing w:line="360" w:lineRule="auto"/>
        <w:rPr>
          <w:rFonts w:cs="Arial"/>
        </w:rPr>
      </w:pPr>
    </w:p>
    <w:p w14:paraId="5C5B87BF" w14:textId="3E739AEE" w:rsidR="008D002C" w:rsidRDefault="008D002C" w:rsidP="00026ABD">
      <w:pPr>
        <w:spacing w:line="360" w:lineRule="auto"/>
        <w:rPr>
          <w:rFonts w:cs="Arial"/>
        </w:rPr>
      </w:pPr>
    </w:p>
    <w:p w14:paraId="4DD28838" w14:textId="5C565D3E" w:rsidR="00D371C1" w:rsidRPr="005127B9" w:rsidRDefault="00D371C1" w:rsidP="008903DC">
      <w:pPr>
        <w:pStyle w:val="Ttulo3"/>
      </w:pPr>
      <w:bookmarkStart w:id="19" w:name="_Toc144389948"/>
      <w:r w:rsidRPr="005127B9">
        <w:t xml:space="preserve">2.1.6.1. Implementación </w:t>
      </w:r>
      <w:r w:rsidR="00021F7B">
        <w:t xml:space="preserve">de la </w:t>
      </w:r>
      <w:r w:rsidRPr="005127B9">
        <w:t>Resolución 1519 de 2020 de MinTIC</w:t>
      </w:r>
      <w:bookmarkEnd w:id="19"/>
    </w:p>
    <w:p w14:paraId="19BCCA5C" w14:textId="77777777" w:rsidR="00D371C1" w:rsidRDefault="00D371C1" w:rsidP="00026ABD">
      <w:pPr>
        <w:spacing w:line="360" w:lineRule="auto"/>
        <w:rPr>
          <w:rFonts w:cs="Arial"/>
        </w:rPr>
      </w:pPr>
    </w:p>
    <w:p w14:paraId="488C9A15" w14:textId="2FD6E922" w:rsidR="006D04B9" w:rsidRPr="006D04B9" w:rsidRDefault="00D371C1" w:rsidP="006D04B9">
      <w:pPr>
        <w:spacing w:line="360" w:lineRule="auto"/>
        <w:rPr>
          <w:rFonts w:cs="Arial"/>
        </w:rPr>
      </w:pPr>
      <w:r>
        <w:rPr>
          <w:rFonts w:cs="Arial"/>
        </w:rPr>
        <w:t>E</w:t>
      </w:r>
      <w:r w:rsidR="006D04B9" w:rsidRPr="006D04B9">
        <w:rPr>
          <w:rFonts w:cs="Arial"/>
        </w:rPr>
        <w:t>n 2021 la PGN emitió la Circular 018 del mismo año, con asunto: “Implementación de la Resolución 1519 de 2020 "Por la cual se definen los estándares y directrices para publicar la información señalada en la Ley 1712 del 2014 y se definen los requisitos materia de acceso a la información pública, accesibilidad web, seguridad digital y datos abiertos" del Ministerio de Tecnologías de la Información y las Comunicaciones (MINTIC) y la aplicación de la Matriz ITA”.</w:t>
      </w:r>
    </w:p>
    <w:p w14:paraId="55000001" w14:textId="77777777" w:rsidR="006D04B9" w:rsidRPr="006D04B9" w:rsidRDefault="006D04B9" w:rsidP="006D04B9">
      <w:pPr>
        <w:spacing w:line="360" w:lineRule="auto"/>
        <w:rPr>
          <w:rFonts w:cs="Arial"/>
        </w:rPr>
      </w:pPr>
    </w:p>
    <w:p w14:paraId="7C0D012C" w14:textId="3A07104D" w:rsidR="006D04B9" w:rsidRPr="006D04B9" w:rsidRDefault="006D04B9" w:rsidP="006D04B9">
      <w:pPr>
        <w:spacing w:line="360" w:lineRule="auto"/>
        <w:rPr>
          <w:rFonts w:cs="Arial"/>
        </w:rPr>
      </w:pPr>
      <w:r w:rsidRPr="006D04B9">
        <w:rPr>
          <w:rFonts w:cs="Arial"/>
        </w:rPr>
        <w:t>Por tanto, en 2021 la PGN no realizó medición del “Índice de Transparencia Activa I.T.A.” pues durante ese año</w:t>
      </w:r>
      <w:r w:rsidR="00C13263">
        <w:rPr>
          <w:rFonts w:cs="Arial"/>
        </w:rPr>
        <w:t>,</w:t>
      </w:r>
      <w:r w:rsidRPr="006D04B9">
        <w:rPr>
          <w:rFonts w:cs="Arial"/>
        </w:rPr>
        <w:t xml:space="preserve"> esa entidad trabajó en la elaboración y adecuación de la Matriz de Cumplimiento ITA, con fundamento en las nuevas prerrogativas previstas en la Resolución 1519 de 2020 del MinTIC y sus respectivos anexos.</w:t>
      </w:r>
    </w:p>
    <w:p w14:paraId="12871663" w14:textId="63728FD5" w:rsidR="00D371C1" w:rsidRDefault="00D371C1" w:rsidP="006D04B9">
      <w:pPr>
        <w:spacing w:line="360" w:lineRule="auto"/>
        <w:rPr>
          <w:rFonts w:cs="Arial"/>
        </w:rPr>
      </w:pPr>
    </w:p>
    <w:p w14:paraId="74726FEE" w14:textId="071E3FEE" w:rsidR="00C56C64" w:rsidRDefault="006D04B9" w:rsidP="006D04B9">
      <w:pPr>
        <w:spacing w:line="360" w:lineRule="auto"/>
        <w:rPr>
          <w:rFonts w:cs="Arial"/>
        </w:rPr>
      </w:pPr>
      <w:r w:rsidRPr="006D04B9">
        <w:rPr>
          <w:rFonts w:cs="Arial"/>
        </w:rPr>
        <w:t xml:space="preserve">En este sentido, </w:t>
      </w:r>
      <w:r w:rsidR="00D371C1">
        <w:rPr>
          <w:rFonts w:cs="Arial"/>
        </w:rPr>
        <w:t xml:space="preserve">en </w:t>
      </w:r>
      <w:r w:rsidRPr="006D04B9">
        <w:rPr>
          <w:rFonts w:cs="Arial"/>
        </w:rPr>
        <w:t xml:space="preserve">2021 </w:t>
      </w:r>
      <w:r w:rsidR="00D371C1">
        <w:rPr>
          <w:rFonts w:cs="Arial"/>
        </w:rPr>
        <w:t xml:space="preserve">se adelantó </w:t>
      </w:r>
      <w:r w:rsidRPr="006D04B9">
        <w:rPr>
          <w:rFonts w:cs="Arial"/>
        </w:rPr>
        <w:t>las acciones correspondientes para actualizar y cumplir los requisitos establecidos en esta resolución de MinTIC que define los estándares y directrices para publicar la información señalada en la Ley 1712 del 2014 Ley de Transparencia, y define los requisitos materia de acceso a la información pública, accesibilidad web, seguridad digital y datos abiertos.</w:t>
      </w:r>
    </w:p>
    <w:p w14:paraId="2AF7CE80" w14:textId="2E873686" w:rsidR="00D371C1" w:rsidRDefault="00D371C1" w:rsidP="006D04B9">
      <w:pPr>
        <w:spacing w:line="360" w:lineRule="auto"/>
        <w:rPr>
          <w:rFonts w:cs="Arial"/>
        </w:rPr>
      </w:pPr>
    </w:p>
    <w:p w14:paraId="25742994" w14:textId="5045231D" w:rsidR="00D371C1" w:rsidRDefault="00D371C1" w:rsidP="00D371C1">
      <w:pPr>
        <w:spacing w:line="360" w:lineRule="auto"/>
        <w:rPr>
          <w:rFonts w:cs="Arial"/>
        </w:rPr>
      </w:pPr>
      <w:r>
        <w:rPr>
          <w:rFonts w:cs="Arial"/>
        </w:rPr>
        <w:lastRenderedPageBreak/>
        <w:t xml:space="preserve">Por lo anterior, en 2022 la PGN </w:t>
      </w:r>
      <w:r w:rsidRPr="006D04B9">
        <w:rPr>
          <w:rFonts w:cs="Arial"/>
        </w:rPr>
        <w:t>realiz</w:t>
      </w:r>
      <w:r>
        <w:rPr>
          <w:rFonts w:cs="Arial"/>
        </w:rPr>
        <w:t xml:space="preserve">ó </w:t>
      </w:r>
      <w:r w:rsidRPr="006D04B9">
        <w:rPr>
          <w:rFonts w:cs="Arial"/>
        </w:rPr>
        <w:t>una nueva medición del Índice de Transparencia y Acceso a la información Pública (ITA), por medio de convocatoria y auditoría de los sujetos obligados focalizados</w:t>
      </w:r>
      <w:r>
        <w:rPr>
          <w:rFonts w:cs="Arial"/>
        </w:rPr>
        <w:t>, evaluando el cumplimiento de los requisitos establecidos en la Resolución 1519 de 2020 de MinTIC</w:t>
      </w:r>
      <w:r w:rsidRPr="006D04B9">
        <w:rPr>
          <w:rFonts w:cs="Arial"/>
        </w:rPr>
        <w:t>.</w:t>
      </w:r>
    </w:p>
    <w:p w14:paraId="14437AD7" w14:textId="7BCC3A81" w:rsidR="00D371C1" w:rsidRDefault="00D371C1" w:rsidP="006D04B9">
      <w:pPr>
        <w:spacing w:line="360" w:lineRule="auto"/>
        <w:rPr>
          <w:rFonts w:cs="Arial"/>
        </w:rPr>
      </w:pPr>
    </w:p>
    <w:p w14:paraId="6E458429" w14:textId="5240B675" w:rsidR="00C56C64" w:rsidRDefault="00D371C1" w:rsidP="00026ABD">
      <w:pPr>
        <w:spacing w:line="360" w:lineRule="auto"/>
        <w:rPr>
          <w:rFonts w:cs="Arial"/>
        </w:rPr>
      </w:pPr>
      <w:r>
        <w:rPr>
          <w:rFonts w:cs="Arial"/>
          <w:noProof/>
          <w:lang w:val="es-ES_tradnl" w:eastAsia="es-ES_tradnl"/>
        </w:rPr>
        <w:drawing>
          <wp:anchor distT="0" distB="0" distL="114300" distR="114300" simplePos="0" relativeHeight="251672576" behindDoc="0" locked="0" layoutInCell="1" allowOverlap="1" wp14:anchorId="444BB8E0" wp14:editId="2251DCC7">
            <wp:simplePos x="0" y="0"/>
            <wp:positionH relativeFrom="column">
              <wp:posOffset>374015</wp:posOffset>
            </wp:positionH>
            <wp:positionV relativeFrom="paragraph">
              <wp:posOffset>75565</wp:posOffset>
            </wp:positionV>
            <wp:extent cx="4607315" cy="2767965"/>
            <wp:effectExtent l="0" t="0" r="3175" b="0"/>
            <wp:wrapSquare wrapText="bothSides"/>
            <wp:docPr id="13" name="Imagen 1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barras&#10;&#10;Descripción generada automáticament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07315" cy="276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27EC" w14:textId="475AE665" w:rsidR="00D371C1" w:rsidRDefault="00D371C1" w:rsidP="00026ABD">
      <w:pPr>
        <w:spacing w:line="360" w:lineRule="auto"/>
        <w:rPr>
          <w:rFonts w:cs="Arial"/>
        </w:rPr>
      </w:pPr>
    </w:p>
    <w:p w14:paraId="3F7318E5" w14:textId="5B3B18D0" w:rsidR="00D371C1" w:rsidRDefault="00D371C1" w:rsidP="00026ABD">
      <w:pPr>
        <w:spacing w:line="360" w:lineRule="auto"/>
        <w:rPr>
          <w:rFonts w:cs="Arial"/>
        </w:rPr>
      </w:pPr>
    </w:p>
    <w:p w14:paraId="7CB77DC2" w14:textId="4FD5A5A6" w:rsidR="00D371C1" w:rsidRDefault="00D371C1" w:rsidP="00026ABD">
      <w:pPr>
        <w:spacing w:line="360" w:lineRule="auto"/>
        <w:rPr>
          <w:rFonts w:cs="Arial"/>
        </w:rPr>
      </w:pPr>
    </w:p>
    <w:p w14:paraId="5E86D32E" w14:textId="497AA841" w:rsidR="00D371C1" w:rsidRDefault="00D371C1" w:rsidP="00026ABD">
      <w:pPr>
        <w:spacing w:line="360" w:lineRule="auto"/>
        <w:rPr>
          <w:rFonts w:cs="Arial"/>
        </w:rPr>
      </w:pPr>
    </w:p>
    <w:p w14:paraId="1E18B36B" w14:textId="77777777" w:rsidR="00D371C1" w:rsidRDefault="00D371C1" w:rsidP="00026ABD">
      <w:pPr>
        <w:spacing w:line="360" w:lineRule="auto"/>
        <w:rPr>
          <w:rFonts w:cs="Arial"/>
          <w:sz w:val="20"/>
          <w:szCs w:val="20"/>
        </w:rPr>
      </w:pPr>
    </w:p>
    <w:p w14:paraId="23FAF3A0" w14:textId="77777777" w:rsidR="00D371C1" w:rsidRDefault="00D371C1" w:rsidP="00026ABD">
      <w:pPr>
        <w:spacing w:line="360" w:lineRule="auto"/>
        <w:rPr>
          <w:rFonts w:cs="Arial"/>
          <w:sz w:val="20"/>
          <w:szCs w:val="20"/>
        </w:rPr>
      </w:pPr>
    </w:p>
    <w:p w14:paraId="3EA8262F" w14:textId="77777777" w:rsidR="00D371C1" w:rsidRDefault="00D371C1" w:rsidP="00026ABD">
      <w:pPr>
        <w:spacing w:line="360" w:lineRule="auto"/>
        <w:rPr>
          <w:rFonts w:cs="Arial"/>
          <w:sz w:val="20"/>
          <w:szCs w:val="20"/>
        </w:rPr>
      </w:pPr>
    </w:p>
    <w:p w14:paraId="12C62A2B" w14:textId="77777777" w:rsidR="00D371C1" w:rsidRDefault="00D371C1" w:rsidP="00026ABD">
      <w:pPr>
        <w:spacing w:line="360" w:lineRule="auto"/>
        <w:rPr>
          <w:rFonts w:cs="Arial"/>
          <w:sz w:val="20"/>
          <w:szCs w:val="20"/>
        </w:rPr>
      </w:pPr>
    </w:p>
    <w:p w14:paraId="2BDF1BF1" w14:textId="77777777" w:rsidR="00D371C1" w:rsidRDefault="00D371C1" w:rsidP="00026ABD">
      <w:pPr>
        <w:spacing w:line="360" w:lineRule="auto"/>
        <w:rPr>
          <w:rFonts w:cs="Arial"/>
          <w:sz w:val="20"/>
          <w:szCs w:val="20"/>
        </w:rPr>
      </w:pPr>
    </w:p>
    <w:p w14:paraId="0C26D8F9" w14:textId="77777777" w:rsidR="00D371C1" w:rsidRDefault="00D371C1" w:rsidP="00026ABD">
      <w:pPr>
        <w:spacing w:line="360" w:lineRule="auto"/>
        <w:rPr>
          <w:rFonts w:cs="Arial"/>
          <w:sz w:val="20"/>
          <w:szCs w:val="20"/>
        </w:rPr>
      </w:pPr>
    </w:p>
    <w:p w14:paraId="49100E22" w14:textId="77777777" w:rsidR="00D371C1" w:rsidRDefault="00D371C1" w:rsidP="00026ABD">
      <w:pPr>
        <w:spacing w:line="360" w:lineRule="auto"/>
        <w:rPr>
          <w:rFonts w:cs="Arial"/>
          <w:sz w:val="20"/>
          <w:szCs w:val="20"/>
        </w:rPr>
      </w:pPr>
    </w:p>
    <w:p w14:paraId="4595848A" w14:textId="0760F332" w:rsidR="00D371C1" w:rsidRDefault="00D371C1" w:rsidP="00026ABD">
      <w:pPr>
        <w:spacing w:line="360" w:lineRule="auto"/>
        <w:rPr>
          <w:rFonts w:cs="Arial"/>
          <w:sz w:val="20"/>
          <w:szCs w:val="20"/>
        </w:rPr>
      </w:pPr>
    </w:p>
    <w:p w14:paraId="2D5E689B" w14:textId="395C90EA" w:rsidR="00D371C1" w:rsidRDefault="00D371C1" w:rsidP="00D371C1">
      <w:pPr>
        <w:spacing w:line="360" w:lineRule="auto"/>
        <w:ind w:firstLine="708"/>
        <w:rPr>
          <w:rFonts w:cs="Arial"/>
          <w:sz w:val="20"/>
          <w:szCs w:val="20"/>
        </w:rPr>
      </w:pPr>
      <w:r>
        <w:rPr>
          <w:rFonts w:cs="Arial"/>
          <w:sz w:val="20"/>
          <w:szCs w:val="20"/>
        </w:rPr>
        <w:t>Fuente: Aplicativo ITA de la PGN</w:t>
      </w:r>
    </w:p>
    <w:p w14:paraId="650CCE02" w14:textId="77777777" w:rsidR="00D371C1" w:rsidRDefault="00D371C1" w:rsidP="00026ABD">
      <w:pPr>
        <w:spacing w:line="360" w:lineRule="auto"/>
        <w:rPr>
          <w:rFonts w:cs="Arial"/>
          <w:sz w:val="20"/>
          <w:szCs w:val="20"/>
        </w:rPr>
      </w:pPr>
    </w:p>
    <w:p w14:paraId="0195AD8B" w14:textId="2F30251E" w:rsidR="00D371C1" w:rsidRPr="00D371C1" w:rsidRDefault="00D371C1" w:rsidP="00026ABD">
      <w:pPr>
        <w:spacing w:line="360" w:lineRule="auto"/>
        <w:rPr>
          <w:rFonts w:cs="Arial"/>
          <w:sz w:val="20"/>
          <w:szCs w:val="20"/>
        </w:rPr>
      </w:pPr>
      <w:r w:rsidRPr="00D371C1">
        <w:rPr>
          <w:rFonts w:cs="Arial"/>
          <w:sz w:val="20"/>
          <w:szCs w:val="20"/>
        </w:rPr>
        <w:t>Nota: Para 2021 la PGN no realizó medición, pues se estaba implementando la Resolución 1519 de 2020 de MinTIC para los sujetos obligados.</w:t>
      </w:r>
    </w:p>
    <w:p w14:paraId="1129E11C" w14:textId="0EADA63F" w:rsidR="00D371C1" w:rsidRDefault="00D371C1" w:rsidP="00026ABD">
      <w:pPr>
        <w:spacing w:line="360" w:lineRule="auto"/>
        <w:rPr>
          <w:rFonts w:cs="Arial"/>
        </w:rPr>
      </w:pPr>
    </w:p>
    <w:p w14:paraId="56574DD4" w14:textId="292542FE" w:rsidR="0070642F" w:rsidRDefault="0070642F" w:rsidP="0070642F">
      <w:pPr>
        <w:rPr>
          <w:rFonts w:cs="Arial"/>
        </w:rPr>
      </w:pPr>
      <w:r>
        <w:rPr>
          <w:rFonts w:cs="Arial"/>
        </w:rPr>
        <w:t xml:space="preserve">Este puntaje es producto del trabajo en equipo y compromiso institucional de las áreas para alcanzar mejores resultados. El indicador arrojó un puntaje para 2022 de </w:t>
      </w:r>
      <w:r>
        <w:rPr>
          <w:rFonts w:cs="Arial"/>
          <w:b/>
          <w:bCs/>
        </w:rPr>
        <w:t>96 sobre 100 puntos</w:t>
      </w:r>
      <w:r>
        <w:rPr>
          <w:rFonts w:cs="Arial"/>
        </w:rPr>
        <w:t>, reflejando un crecimiento positivo frente a años anteriores.</w:t>
      </w:r>
    </w:p>
    <w:p w14:paraId="1F5F191C" w14:textId="378F5247" w:rsidR="00C56C64" w:rsidRDefault="00C56C64" w:rsidP="00026ABD">
      <w:pPr>
        <w:spacing w:line="360" w:lineRule="auto"/>
        <w:rPr>
          <w:rFonts w:cs="Arial"/>
        </w:rPr>
      </w:pPr>
    </w:p>
    <w:p w14:paraId="30F7608B" w14:textId="48E09374" w:rsidR="00ED18D3" w:rsidRPr="00026ABD" w:rsidRDefault="00AE03AD" w:rsidP="00026EA7">
      <w:pPr>
        <w:pStyle w:val="Ttulo2"/>
        <w:rPr>
          <w:sz w:val="24"/>
          <w:szCs w:val="24"/>
        </w:rPr>
      </w:pPr>
      <w:bookmarkStart w:id="20" w:name="_Toc144389949"/>
      <w:r w:rsidRPr="00AE03AD">
        <w:t>2.2. ÁREAS RESPONSABLES</w:t>
      </w:r>
      <w:bookmarkEnd w:id="20"/>
    </w:p>
    <w:p w14:paraId="6E7520D7" w14:textId="77777777" w:rsidR="006D04B9" w:rsidRDefault="006D04B9" w:rsidP="006D04B9">
      <w:pPr>
        <w:spacing w:line="360" w:lineRule="auto"/>
        <w:rPr>
          <w:rFonts w:cs="Arial"/>
        </w:rPr>
      </w:pPr>
    </w:p>
    <w:p w14:paraId="0EF986F1" w14:textId="3326B186" w:rsidR="006D04B9" w:rsidRPr="006D04B9" w:rsidRDefault="006D04B9" w:rsidP="006D04B9">
      <w:pPr>
        <w:spacing w:line="360" w:lineRule="auto"/>
        <w:rPr>
          <w:rFonts w:cs="Arial"/>
        </w:rPr>
      </w:pPr>
      <w:r w:rsidRPr="006D04B9">
        <w:rPr>
          <w:rFonts w:cs="Arial"/>
        </w:rPr>
        <w:t>Según los lineamentos del documento “Estrategias para la construcción del Plan Anticorrupción y de Atención al Ciudadano” versión 2 de 2015, el liderazgo para la construcción, consolidación y monitoreo del plan está a cargo de la Dirección de Planeación y Desarrollo, y el seguimiento está a cargo de la Dirección de Control Interno.</w:t>
      </w:r>
    </w:p>
    <w:p w14:paraId="15BA9429" w14:textId="77777777" w:rsidR="006D04B9" w:rsidRPr="006D04B9" w:rsidRDefault="006D04B9" w:rsidP="006D04B9">
      <w:pPr>
        <w:spacing w:line="360" w:lineRule="auto"/>
        <w:rPr>
          <w:rFonts w:cs="Arial"/>
        </w:rPr>
      </w:pPr>
    </w:p>
    <w:p w14:paraId="31D29CBF" w14:textId="436523A0" w:rsidR="006D04B9" w:rsidRPr="006D04B9" w:rsidRDefault="00C13263" w:rsidP="006D04B9">
      <w:pPr>
        <w:spacing w:line="360" w:lineRule="auto"/>
        <w:rPr>
          <w:rFonts w:cs="Arial"/>
        </w:rPr>
      </w:pPr>
      <w:r>
        <w:rPr>
          <w:rFonts w:cs="Arial"/>
        </w:rPr>
        <w:t>T</w:t>
      </w:r>
      <w:r w:rsidR="006D04B9" w:rsidRPr="006D04B9">
        <w:rPr>
          <w:rFonts w:cs="Arial"/>
        </w:rPr>
        <w:t>odas las áreas de la entidad participan en la ejecución y cumplimiento del plan, sin embargo, se han dispuesto algunas dependencias como responsables de actividades en los diferentes componentes, para que lideren la ejecución de las acciones, realicen monitoreo, evalúen permanentemente lo establecido a su cargo y formulen las acciones de mejora correspondientes:</w:t>
      </w:r>
    </w:p>
    <w:p w14:paraId="5E6F0E9E" w14:textId="77777777" w:rsidR="006D04B9" w:rsidRDefault="006D04B9" w:rsidP="006D04B9">
      <w:pPr>
        <w:spacing w:line="360" w:lineRule="auto"/>
        <w:rPr>
          <w:rFonts w:cs="Arial"/>
        </w:rPr>
      </w:pPr>
    </w:p>
    <w:p w14:paraId="1EE487EB" w14:textId="0083E183" w:rsidR="006D04B9" w:rsidRPr="006D04B9" w:rsidRDefault="006D04B9" w:rsidP="006D04B9">
      <w:pPr>
        <w:spacing w:line="360" w:lineRule="auto"/>
        <w:rPr>
          <w:rFonts w:cs="Arial"/>
        </w:rPr>
      </w:pPr>
      <w:r w:rsidRPr="006D04B9">
        <w:rPr>
          <w:rFonts w:cs="Arial"/>
        </w:rPr>
        <w:t>Dirección de Políticas y Estrategia</w:t>
      </w:r>
    </w:p>
    <w:p w14:paraId="403F129F" w14:textId="77777777" w:rsidR="006D04B9" w:rsidRPr="006D04B9" w:rsidRDefault="006D04B9" w:rsidP="006D04B9">
      <w:pPr>
        <w:spacing w:line="360" w:lineRule="auto"/>
        <w:rPr>
          <w:rFonts w:cs="Arial"/>
        </w:rPr>
      </w:pPr>
      <w:r w:rsidRPr="006D04B9">
        <w:rPr>
          <w:rFonts w:cs="Arial"/>
        </w:rPr>
        <w:t>Dirección de Planeación y Desarrollo</w:t>
      </w:r>
    </w:p>
    <w:p w14:paraId="4EBA25D8" w14:textId="77777777" w:rsidR="006D04B9" w:rsidRPr="006D04B9" w:rsidRDefault="006D04B9" w:rsidP="006D04B9">
      <w:pPr>
        <w:spacing w:line="360" w:lineRule="auto"/>
        <w:rPr>
          <w:rFonts w:cs="Arial"/>
        </w:rPr>
      </w:pPr>
      <w:r w:rsidRPr="006D04B9">
        <w:rPr>
          <w:rFonts w:cs="Arial"/>
        </w:rPr>
        <w:t>Dirección de Asuntos Jurídicos</w:t>
      </w:r>
    </w:p>
    <w:p w14:paraId="564A9F44" w14:textId="77777777" w:rsidR="006D04B9" w:rsidRPr="006D04B9" w:rsidRDefault="006D04B9" w:rsidP="006D04B9">
      <w:pPr>
        <w:spacing w:line="360" w:lineRule="auto"/>
        <w:rPr>
          <w:rFonts w:cs="Arial"/>
        </w:rPr>
      </w:pPr>
      <w:r w:rsidRPr="006D04B9">
        <w:rPr>
          <w:rFonts w:cs="Arial"/>
        </w:rPr>
        <w:t>Dirección de Altos Estudios</w:t>
      </w:r>
    </w:p>
    <w:p w14:paraId="07CCDEB4" w14:textId="77777777" w:rsidR="006D04B9" w:rsidRPr="006D04B9" w:rsidRDefault="006D04B9" w:rsidP="006D04B9">
      <w:pPr>
        <w:spacing w:line="360" w:lineRule="auto"/>
        <w:rPr>
          <w:rFonts w:cs="Arial"/>
        </w:rPr>
      </w:pPr>
      <w:r w:rsidRPr="006D04B9">
        <w:rPr>
          <w:rFonts w:cs="Arial"/>
        </w:rPr>
        <w:t>Dirección de Control Interno</w:t>
      </w:r>
    </w:p>
    <w:p w14:paraId="5988618D" w14:textId="77777777" w:rsidR="006D04B9" w:rsidRPr="006D04B9" w:rsidRDefault="006D04B9" w:rsidP="006D04B9">
      <w:pPr>
        <w:spacing w:line="360" w:lineRule="auto"/>
        <w:rPr>
          <w:rFonts w:cs="Arial"/>
        </w:rPr>
      </w:pPr>
      <w:r w:rsidRPr="006D04B9">
        <w:rPr>
          <w:rFonts w:cs="Arial"/>
        </w:rPr>
        <w:t>Dirección de Comunicaciones</w:t>
      </w:r>
    </w:p>
    <w:p w14:paraId="601346F9" w14:textId="77777777" w:rsidR="006D04B9" w:rsidRPr="006D04B9" w:rsidRDefault="006D04B9" w:rsidP="006D04B9">
      <w:pPr>
        <w:spacing w:line="360" w:lineRule="auto"/>
        <w:rPr>
          <w:rFonts w:cs="Arial"/>
        </w:rPr>
      </w:pPr>
      <w:r w:rsidRPr="006D04B9">
        <w:rPr>
          <w:rFonts w:cs="Arial"/>
        </w:rPr>
        <w:t>Dirección de Protección y Asistencia</w:t>
      </w:r>
    </w:p>
    <w:p w14:paraId="5E9695BF" w14:textId="1F2CEE09" w:rsidR="006D04B9" w:rsidRPr="006D04B9" w:rsidRDefault="006D04B9" w:rsidP="006D04B9">
      <w:pPr>
        <w:spacing w:line="360" w:lineRule="auto"/>
        <w:rPr>
          <w:rFonts w:cs="Arial"/>
        </w:rPr>
      </w:pPr>
      <w:r w:rsidRPr="006D04B9">
        <w:rPr>
          <w:rFonts w:cs="Arial"/>
        </w:rPr>
        <w:t xml:space="preserve">Delegada </w:t>
      </w:r>
      <w:r w:rsidR="00C13263" w:rsidRPr="006D04B9">
        <w:rPr>
          <w:rFonts w:cs="Arial"/>
        </w:rPr>
        <w:t xml:space="preserve">Contra </w:t>
      </w:r>
      <w:r w:rsidRPr="006D04B9">
        <w:rPr>
          <w:rFonts w:cs="Arial"/>
        </w:rPr>
        <w:t>la Criminalidad Organizada</w:t>
      </w:r>
    </w:p>
    <w:p w14:paraId="51FBB1AD" w14:textId="418F16F1" w:rsidR="006D04B9" w:rsidRPr="006D04B9" w:rsidRDefault="006D04B9" w:rsidP="006D04B9">
      <w:pPr>
        <w:spacing w:line="360" w:lineRule="auto"/>
        <w:rPr>
          <w:rFonts w:cs="Arial"/>
        </w:rPr>
      </w:pPr>
      <w:r w:rsidRPr="006D04B9">
        <w:rPr>
          <w:rFonts w:cs="Arial"/>
        </w:rPr>
        <w:t xml:space="preserve">Dirección Especializada </w:t>
      </w:r>
      <w:r w:rsidR="00C13263" w:rsidRPr="006D04B9">
        <w:rPr>
          <w:rFonts w:cs="Arial"/>
        </w:rPr>
        <w:t xml:space="preserve">Contra </w:t>
      </w:r>
      <w:r w:rsidRPr="006D04B9">
        <w:rPr>
          <w:rFonts w:cs="Arial"/>
        </w:rPr>
        <w:t>las Violaciones a los Derechos Humanos</w:t>
      </w:r>
    </w:p>
    <w:p w14:paraId="3FDC2C43" w14:textId="77777777" w:rsidR="006D04B9" w:rsidRPr="006D04B9" w:rsidRDefault="006D04B9" w:rsidP="006D04B9">
      <w:pPr>
        <w:spacing w:line="360" w:lineRule="auto"/>
        <w:rPr>
          <w:rFonts w:cs="Arial"/>
        </w:rPr>
      </w:pPr>
      <w:r w:rsidRPr="006D04B9">
        <w:rPr>
          <w:rFonts w:cs="Arial"/>
        </w:rPr>
        <w:t>Dirección de Justicia Transicional</w:t>
      </w:r>
    </w:p>
    <w:p w14:paraId="7C9AEE30" w14:textId="40A17438" w:rsidR="006D04B9" w:rsidRPr="006D04B9" w:rsidRDefault="006D04B9" w:rsidP="006D04B9">
      <w:pPr>
        <w:spacing w:line="360" w:lineRule="auto"/>
        <w:rPr>
          <w:rFonts w:cs="Arial"/>
        </w:rPr>
      </w:pPr>
      <w:r w:rsidRPr="006D04B9">
        <w:rPr>
          <w:rFonts w:cs="Arial"/>
        </w:rPr>
        <w:t>Delegada para la Seguridad Territorial</w:t>
      </w:r>
    </w:p>
    <w:p w14:paraId="5EB09E33" w14:textId="77777777" w:rsidR="006D04B9" w:rsidRPr="006D04B9" w:rsidRDefault="006D04B9" w:rsidP="006D04B9">
      <w:pPr>
        <w:spacing w:line="360" w:lineRule="auto"/>
        <w:rPr>
          <w:rFonts w:cs="Arial"/>
        </w:rPr>
      </w:pPr>
      <w:r w:rsidRPr="006D04B9">
        <w:rPr>
          <w:rFonts w:cs="Arial"/>
        </w:rPr>
        <w:t>Dirección de Atención al Usuario, Intervención Temprana y Asignaciones</w:t>
      </w:r>
    </w:p>
    <w:p w14:paraId="38B1E09F" w14:textId="77777777" w:rsidR="006D04B9" w:rsidRPr="006D04B9" w:rsidRDefault="006D04B9" w:rsidP="006D04B9">
      <w:pPr>
        <w:spacing w:line="360" w:lineRule="auto"/>
        <w:rPr>
          <w:rFonts w:cs="Arial"/>
        </w:rPr>
      </w:pPr>
      <w:r w:rsidRPr="006D04B9">
        <w:rPr>
          <w:rFonts w:cs="Arial"/>
        </w:rPr>
        <w:t>Delegada para las Finanzas Criminales</w:t>
      </w:r>
    </w:p>
    <w:p w14:paraId="1B03024A" w14:textId="77777777" w:rsidR="006D04B9" w:rsidRPr="006D04B9" w:rsidRDefault="006D04B9" w:rsidP="006D04B9">
      <w:pPr>
        <w:spacing w:line="360" w:lineRule="auto"/>
        <w:rPr>
          <w:rFonts w:cs="Arial"/>
        </w:rPr>
      </w:pPr>
      <w:r w:rsidRPr="006D04B9">
        <w:rPr>
          <w:rFonts w:cs="Arial"/>
        </w:rPr>
        <w:t>Subdirección de Bienes</w:t>
      </w:r>
    </w:p>
    <w:p w14:paraId="5D7B9225" w14:textId="77777777" w:rsidR="006D04B9" w:rsidRPr="006D04B9" w:rsidRDefault="006D04B9" w:rsidP="006D04B9">
      <w:pPr>
        <w:spacing w:line="360" w:lineRule="auto"/>
        <w:rPr>
          <w:rFonts w:cs="Arial"/>
        </w:rPr>
      </w:pPr>
      <w:r w:rsidRPr="006D04B9">
        <w:rPr>
          <w:rFonts w:cs="Arial"/>
        </w:rPr>
        <w:t>Subdirección de Gestión Contractual</w:t>
      </w:r>
    </w:p>
    <w:p w14:paraId="68A2774C" w14:textId="77777777" w:rsidR="006D04B9" w:rsidRPr="006D04B9" w:rsidRDefault="006D04B9" w:rsidP="006D04B9">
      <w:pPr>
        <w:spacing w:line="360" w:lineRule="auto"/>
        <w:rPr>
          <w:rFonts w:cs="Arial"/>
        </w:rPr>
      </w:pPr>
      <w:r w:rsidRPr="006D04B9">
        <w:rPr>
          <w:rFonts w:cs="Arial"/>
        </w:rPr>
        <w:t>Subdirección de Gestión Documental</w:t>
      </w:r>
    </w:p>
    <w:p w14:paraId="3BC780FE" w14:textId="77777777" w:rsidR="006D04B9" w:rsidRPr="006D04B9" w:rsidRDefault="006D04B9" w:rsidP="006D04B9">
      <w:pPr>
        <w:spacing w:line="360" w:lineRule="auto"/>
        <w:rPr>
          <w:rFonts w:cs="Arial"/>
        </w:rPr>
      </w:pPr>
      <w:r w:rsidRPr="006D04B9">
        <w:rPr>
          <w:rFonts w:cs="Arial"/>
        </w:rPr>
        <w:t>Subdirección de Talento Humano</w:t>
      </w:r>
    </w:p>
    <w:p w14:paraId="6FAC56B4" w14:textId="77777777" w:rsidR="006D04B9" w:rsidRPr="006D04B9" w:rsidRDefault="006D04B9" w:rsidP="006D04B9">
      <w:pPr>
        <w:spacing w:line="360" w:lineRule="auto"/>
        <w:rPr>
          <w:rFonts w:cs="Arial"/>
        </w:rPr>
      </w:pPr>
      <w:r w:rsidRPr="006D04B9">
        <w:rPr>
          <w:rFonts w:cs="Arial"/>
        </w:rPr>
        <w:t>Subdirección de Tecnologías de la Información y las Comunicaciones</w:t>
      </w:r>
    </w:p>
    <w:p w14:paraId="41872DB4" w14:textId="0CF47119" w:rsidR="006D04B9" w:rsidRPr="006D04B9" w:rsidRDefault="006D04B9" w:rsidP="006D04B9">
      <w:pPr>
        <w:spacing w:line="360" w:lineRule="auto"/>
        <w:rPr>
          <w:rFonts w:cs="Arial"/>
        </w:rPr>
      </w:pPr>
      <w:r w:rsidRPr="006D04B9">
        <w:rPr>
          <w:rFonts w:cs="Arial"/>
        </w:rPr>
        <w:t>Subdirección Financiera</w:t>
      </w:r>
    </w:p>
    <w:p w14:paraId="18A37D03" w14:textId="32264077" w:rsidR="006D04B9" w:rsidRPr="006D04B9" w:rsidRDefault="006D04B9" w:rsidP="006D04B9">
      <w:pPr>
        <w:spacing w:line="360" w:lineRule="auto"/>
        <w:rPr>
          <w:rFonts w:cs="Arial"/>
        </w:rPr>
      </w:pPr>
      <w:r w:rsidRPr="006D04B9">
        <w:rPr>
          <w:rFonts w:cs="Arial"/>
        </w:rPr>
        <w:t>Unidad Especial de Investigación</w:t>
      </w:r>
    </w:p>
    <w:p w14:paraId="1740BB1A" w14:textId="79F12509" w:rsidR="006D04B9" w:rsidRDefault="006D04B9" w:rsidP="006D04B9">
      <w:pPr>
        <w:spacing w:line="360" w:lineRule="auto"/>
        <w:rPr>
          <w:rFonts w:cs="Arial"/>
        </w:rPr>
      </w:pPr>
      <w:r w:rsidRPr="006D04B9">
        <w:rPr>
          <w:rFonts w:cs="Arial"/>
        </w:rPr>
        <w:t>Programa de Prevención Social del delito Futuro Colombia</w:t>
      </w:r>
    </w:p>
    <w:p w14:paraId="29F56335" w14:textId="45EB9FB3" w:rsidR="00AE03AD" w:rsidRDefault="00AE03AD" w:rsidP="00026ABD">
      <w:pPr>
        <w:spacing w:line="360" w:lineRule="auto"/>
        <w:rPr>
          <w:rFonts w:cs="Arial"/>
        </w:rPr>
      </w:pPr>
    </w:p>
    <w:p w14:paraId="7B5A7FBF" w14:textId="59E3CDE7" w:rsidR="00AE03AD" w:rsidRDefault="00AE03AD" w:rsidP="00026ABD">
      <w:pPr>
        <w:spacing w:line="360" w:lineRule="auto"/>
        <w:rPr>
          <w:rFonts w:cs="Arial"/>
        </w:rPr>
      </w:pPr>
    </w:p>
    <w:p w14:paraId="135EF927" w14:textId="53DC90E4" w:rsidR="00AE03AD" w:rsidRDefault="00AE03AD" w:rsidP="00026EA7">
      <w:pPr>
        <w:pStyle w:val="Ttulo2"/>
      </w:pPr>
      <w:bookmarkStart w:id="21" w:name="_Toc144389950"/>
      <w:r w:rsidRPr="00AE03AD">
        <w:lastRenderedPageBreak/>
        <w:t>2.3. PRESUPUESTO</w:t>
      </w:r>
      <w:bookmarkEnd w:id="21"/>
    </w:p>
    <w:p w14:paraId="0834000B" w14:textId="77777777" w:rsidR="00E75105" w:rsidRDefault="00E75105" w:rsidP="00026ABD">
      <w:pPr>
        <w:spacing w:line="360" w:lineRule="auto"/>
        <w:rPr>
          <w:rFonts w:cs="Arial"/>
        </w:rPr>
      </w:pPr>
    </w:p>
    <w:p w14:paraId="4FAF61A1" w14:textId="44C6583D" w:rsidR="00AE03AD" w:rsidRDefault="00E75105" w:rsidP="00026ABD">
      <w:pPr>
        <w:spacing w:line="360" w:lineRule="auto"/>
        <w:rPr>
          <w:rFonts w:cs="Arial"/>
        </w:rPr>
      </w:pPr>
      <w:r w:rsidRPr="00E75105">
        <w:rPr>
          <w:rFonts w:cs="Arial"/>
        </w:rPr>
        <w:t>Por ser un plan transversal para la institución, las actividades de este se realizan con base en los recursos presupuestales disponibles para el funcionamiento de la Entidad.</w:t>
      </w:r>
    </w:p>
    <w:p w14:paraId="602AD538" w14:textId="24305AC3" w:rsidR="00AE03AD" w:rsidRDefault="00AE03AD" w:rsidP="00026ABD">
      <w:pPr>
        <w:spacing w:line="360" w:lineRule="auto"/>
        <w:rPr>
          <w:rFonts w:cs="Arial"/>
        </w:rPr>
      </w:pPr>
    </w:p>
    <w:p w14:paraId="15F996FF" w14:textId="52D3E1EA" w:rsidR="00AE03AD" w:rsidRPr="00026ABD" w:rsidRDefault="00AE03AD" w:rsidP="00026EA7">
      <w:pPr>
        <w:pStyle w:val="Ttulo1"/>
        <w:rPr>
          <w:sz w:val="24"/>
          <w:szCs w:val="24"/>
        </w:rPr>
      </w:pPr>
      <w:bookmarkStart w:id="22" w:name="_Toc144389951"/>
      <w:r w:rsidRPr="00AE03AD">
        <w:t>3. ASPECTOS GENERALES DEL PLAN ANTICORRUPCIÓN Y DE ATENCIÓN AL CIUDADANO (PAAC)</w:t>
      </w:r>
      <w:bookmarkEnd w:id="22"/>
    </w:p>
    <w:p w14:paraId="73A593B3" w14:textId="322041E0" w:rsidR="00ED18D3" w:rsidRPr="00026ABD" w:rsidRDefault="00ED18D3" w:rsidP="00026ABD">
      <w:pPr>
        <w:spacing w:line="360" w:lineRule="auto"/>
        <w:rPr>
          <w:rFonts w:cs="Arial"/>
        </w:rPr>
      </w:pPr>
    </w:p>
    <w:p w14:paraId="1A8BEDFE" w14:textId="1AD89CF2" w:rsidR="00ED18D3" w:rsidRDefault="00E75105" w:rsidP="00026ABD">
      <w:pPr>
        <w:spacing w:line="360" w:lineRule="auto"/>
        <w:rPr>
          <w:rFonts w:cs="Arial"/>
        </w:rPr>
      </w:pPr>
      <w:r w:rsidRPr="00E75105">
        <w:rPr>
          <w:rFonts w:cs="Arial"/>
        </w:rPr>
        <w:t>En cumplimiento del artículo 73 de la Ley 1474 de 2011, los lineamientos para la elaboración del PAAC se encuentran en el documento “Estrategias para la construcción del Plan Anticorrupción y de Atención al Ciudadano”, versión 2 del 2015.</w:t>
      </w:r>
    </w:p>
    <w:p w14:paraId="03099D2D" w14:textId="36B1A2BA" w:rsidR="00CF58D1" w:rsidRDefault="00CF58D1" w:rsidP="00026ABD">
      <w:pPr>
        <w:spacing w:line="360" w:lineRule="auto"/>
        <w:rPr>
          <w:rFonts w:cs="Arial"/>
        </w:rPr>
      </w:pPr>
    </w:p>
    <w:p w14:paraId="57BC9402" w14:textId="4BE0EF56" w:rsidR="00CF58D1" w:rsidRPr="00026ABD" w:rsidRDefault="00CF58D1" w:rsidP="00CF58D1">
      <w:pPr>
        <w:spacing w:line="360" w:lineRule="auto"/>
        <w:rPr>
          <w:rFonts w:cs="Arial"/>
        </w:rPr>
      </w:pPr>
      <w:r>
        <w:rPr>
          <w:rFonts w:cs="Arial"/>
        </w:rPr>
        <w:t xml:space="preserve">Sin embargo, este fue modificado por el </w:t>
      </w:r>
      <w:r w:rsidRPr="00026EA7">
        <w:rPr>
          <w:rFonts w:cs="Arial"/>
        </w:rPr>
        <w:t>artículo 31 de la Ley 2195 de 2022</w:t>
      </w:r>
      <w:r>
        <w:rPr>
          <w:rFonts w:cs="Arial"/>
        </w:rPr>
        <w:t xml:space="preserve">, el cual establece que se debe </w:t>
      </w:r>
      <w:r w:rsidRPr="00026EA7">
        <w:rPr>
          <w:rFonts w:cs="Arial"/>
        </w:rPr>
        <w:t xml:space="preserve">implementar el Programa de Transparencia y Ética Pública, </w:t>
      </w:r>
      <w:r>
        <w:rPr>
          <w:rFonts w:cs="Arial"/>
        </w:rPr>
        <w:t xml:space="preserve">que </w:t>
      </w:r>
      <w:r w:rsidRPr="00026EA7">
        <w:rPr>
          <w:rFonts w:cs="Arial"/>
        </w:rPr>
        <w:t>recoge el Plan Anticorrupción y de Atención al Ciudadano, siendo la Secretar</w:t>
      </w:r>
      <w:r w:rsidR="00C13263">
        <w:rPr>
          <w:rFonts w:cs="Arial"/>
        </w:rPr>
        <w:t>í</w:t>
      </w:r>
      <w:r w:rsidRPr="00026EA7">
        <w:rPr>
          <w:rFonts w:cs="Arial"/>
        </w:rPr>
        <w:t>a de Transparencia de la Presidencia de la República</w:t>
      </w:r>
      <w:r w:rsidR="00C13263">
        <w:rPr>
          <w:rFonts w:cs="Arial"/>
        </w:rPr>
        <w:t>,</w:t>
      </w:r>
      <w:r w:rsidRPr="00026EA7">
        <w:rPr>
          <w:rFonts w:cs="Arial"/>
        </w:rPr>
        <w:t xml:space="preserve"> la encargada de señalar las características que se deben cumplir en el Programa, por tanto, hasta que esa entidad </w:t>
      </w:r>
      <w:r>
        <w:rPr>
          <w:rFonts w:cs="Arial"/>
        </w:rPr>
        <w:t xml:space="preserve">emita </w:t>
      </w:r>
      <w:r w:rsidRPr="00026EA7">
        <w:rPr>
          <w:rFonts w:cs="Arial"/>
        </w:rPr>
        <w:t>los lineamientos</w:t>
      </w:r>
      <w:r>
        <w:rPr>
          <w:rFonts w:cs="Arial"/>
        </w:rPr>
        <w:t xml:space="preserve"> correspondientes</w:t>
      </w:r>
      <w:r w:rsidRPr="00026EA7">
        <w:rPr>
          <w:rFonts w:cs="Arial"/>
        </w:rPr>
        <w:t xml:space="preserve">, se </w:t>
      </w:r>
      <w:r>
        <w:rPr>
          <w:rFonts w:cs="Arial"/>
        </w:rPr>
        <w:t xml:space="preserve">continuará </w:t>
      </w:r>
      <w:r w:rsidRPr="00026EA7">
        <w:rPr>
          <w:rFonts w:cs="Arial"/>
        </w:rPr>
        <w:t xml:space="preserve">elaborando </w:t>
      </w:r>
      <w:r>
        <w:rPr>
          <w:rFonts w:cs="Arial"/>
        </w:rPr>
        <w:t xml:space="preserve">este </w:t>
      </w:r>
      <w:r w:rsidRPr="00026EA7">
        <w:rPr>
          <w:rFonts w:cs="Arial"/>
        </w:rPr>
        <w:t>Plan.</w:t>
      </w:r>
    </w:p>
    <w:p w14:paraId="7F9BD552" w14:textId="6F5C9689" w:rsidR="00ED18D3" w:rsidRDefault="00ED18D3" w:rsidP="00026ABD">
      <w:pPr>
        <w:spacing w:line="360" w:lineRule="auto"/>
        <w:rPr>
          <w:rFonts w:cs="Arial"/>
        </w:rPr>
      </w:pPr>
    </w:p>
    <w:p w14:paraId="4E08018D" w14:textId="77777777" w:rsidR="00E75105" w:rsidRPr="00026ABD" w:rsidRDefault="00E75105" w:rsidP="00026ABD">
      <w:pPr>
        <w:spacing w:line="360" w:lineRule="auto"/>
        <w:rPr>
          <w:rFonts w:cs="Arial"/>
        </w:rPr>
      </w:pPr>
    </w:p>
    <w:p w14:paraId="12750D4B" w14:textId="77777777" w:rsidR="00CF58D1" w:rsidRDefault="00CF58D1">
      <w:pPr>
        <w:jc w:val="left"/>
        <w:rPr>
          <w:rFonts w:eastAsiaTheme="majorEastAsia" w:cstheme="majorBidi"/>
          <w:b/>
          <w:color w:val="2F5496" w:themeColor="accent1" w:themeShade="BF"/>
          <w:sz w:val="28"/>
          <w:szCs w:val="32"/>
        </w:rPr>
      </w:pPr>
      <w:r>
        <w:br w:type="page"/>
      </w:r>
    </w:p>
    <w:p w14:paraId="5E6EB19A" w14:textId="55860B87" w:rsidR="00ED18D3" w:rsidRDefault="00AE03AD" w:rsidP="00026EA7">
      <w:pPr>
        <w:pStyle w:val="Ttulo1"/>
      </w:pPr>
      <w:bookmarkStart w:id="23" w:name="_Toc144389952"/>
      <w:r w:rsidRPr="00AE03AD">
        <w:lastRenderedPageBreak/>
        <w:t>4. COMPONENTES DEL PLAN ANTICORRUPCIÓN Y DE ATENCIÓN AL CIUDADANO (PAAC)</w:t>
      </w:r>
      <w:bookmarkEnd w:id="23"/>
    </w:p>
    <w:p w14:paraId="2AB34E5A" w14:textId="77777777" w:rsidR="00AC3EB3" w:rsidRPr="00AC3EB3" w:rsidRDefault="00AC3EB3" w:rsidP="00AC3EB3"/>
    <w:p w14:paraId="54922EAC" w14:textId="77777777" w:rsidR="00AC3EB3" w:rsidRPr="00026ABD" w:rsidRDefault="00AC3EB3" w:rsidP="00AC3EB3">
      <w:pPr>
        <w:pStyle w:val="Ttulo2"/>
        <w:rPr>
          <w:sz w:val="24"/>
          <w:szCs w:val="24"/>
        </w:rPr>
      </w:pPr>
      <w:bookmarkStart w:id="24" w:name="_Toc125105885"/>
      <w:bookmarkStart w:id="25" w:name="_Toc144389953"/>
      <w:r w:rsidRPr="00AE03AD">
        <w:t>4.1. COMPONENTE 1 - GESTIÓN DEL RIESGO DE CORRUPCIÓN - MAPA DE RIESGOS DE CORRUPCIÓN</w:t>
      </w:r>
      <w:bookmarkEnd w:id="24"/>
      <w:bookmarkEnd w:id="25"/>
    </w:p>
    <w:p w14:paraId="65491B5B" w14:textId="77777777" w:rsidR="00A16081" w:rsidRPr="00A16081" w:rsidRDefault="00A16081" w:rsidP="00A16081"/>
    <w:tbl>
      <w:tblPr>
        <w:tblW w:w="9803" w:type="dxa"/>
        <w:tblInd w:w="-649" w:type="dxa"/>
        <w:tblCellMar>
          <w:left w:w="70" w:type="dxa"/>
          <w:right w:w="70" w:type="dxa"/>
        </w:tblCellMar>
        <w:tblLook w:val="04A0" w:firstRow="1" w:lastRow="0" w:firstColumn="1" w:lastColumn="0" w:noHBand="0" w:noVBand="1"/>
      </w:tblPr>
      <w:tblGrid>
        <w:gridCol w:w="507"/>
        <w:gridCol w:w="1973"/>
        <w:gridCol w:w="567"/>
        <w:gridCol w:w="2415"/>
        <w:gridCol w:w="8"/>
        <w:gridCol w:w="1413"/>
        <w:gridCol w:w="1623"/>
        <w:gridCol w:w="1286"/>
        <w:gridCol w:w="11"/>
      </w:tblGrid>
      <w:tr w:rsidR="002262DA" w:rsidRPr="00AC3EB3" w14:paraId="6A5EFB46" w14:textId="77777777" w:rsidTr="002262DA">
        <w:trPr>
          <w:trHeight w:val="600"/>
        </w:trPr>
        <w:tc>
          <w:tcPr>
            <w:tcW w:w="2480" w:type="dxa"/>
            <w:gridSpan w:val="2"/>
            <w:tcBorders>
              <w:top w:val="single" w:sz="4" w:space="0" w:color="auto"/>
              <w:left w:val="single" w:sz="4" w:space="0" w:color="auto"/>
              <w:bottom w:val="single" w:sz="4" w:space="0" w:color="auto"/>
              <w:right w:val="single" w:sz="4" w:space="0" w:color="auto"/>
            </w:tcBorders>
            <w:shd w:val="clear" w:color="000000" w:fill="4F81BD"/>
            <w:vAlign w:val="center"/>
            <w:hideMark/>
          </w:tcPr>
          <w:p w14:paraId="590E2747" w14:textId="716438BD" w:rsidR="00AC3EB3" w:rsidRPr="00AC3EB3" w:rsidRDefault="00AC3EB3" w:rsidP="00AC3EB3">
            <w:pPr>
              <w:jc w:val="left"/>
              <w:rPr>
                <w:rFonts w:ascii="Century Gothic" w:eastAsia="Times New Roman" w:hAnsi="Century Gothic" w:cs="Calibri"/>
                <w:b/>
                <w:bCs/>
                <w:sz w:val="22"/>
                <w:szCs w:val="22"/>
                <w:lang w:eastAsia="es-CO"/>
              </w:rPr>
            </w:pPr>
            <w:r w:rsidRPr="00AC3EB3">
              <w:rPr>
                <w:rFonts w:ascii="Century Gothic" w:eastAsia="Times New Roman" w:hAnsi="Century Gothic" w:cs="Calibri"/>
                <w:b/>
                <w:bCs/>
                <w:lang w:eastAsia="es-CO"/>
              </w:rPr>
              <w:t xml:space="preserve">COMPONENTE </w:t>
            </w:r>
            <w:r w:rsidRPr="00AC3EB3">
              <w:rPr>
                <w:rFonts w:ascii="Century Gothic" w:eastAsia="Times New Roman" w:hAnsi="Century Gothic" w:cs="Calibri"/>
                <w:b/>
                <w:bCs/>
                <w:sz w:val="36"/>
                <w:szCs w:val="36"/>
                <w:lang w:eastAsia="es-CO"/>
              </w:rPr>
              <w:t>1</w:t>
            </w:r>
          </w:p>
        </w:tc>
        <w:tc>
          <w:tcPr>
            <w:tcW w:w="7323" w:type="dxa"/>
            <w:gridSpan w:val="7"/>
            <w:tcBorders>
              <w:top w:val="single" w:sz="4" w:space="0" w:color="auto"/>
              <w:left w:val="nil"/>
              <w:bottom w:val="single" w:sz="4" w:space="0" w:color="auto"/>
              <w:right w:val="single" w:sz="4" w:space="0" w:color="auto"/>
            </w:tcBorders>
            <w:shd w:val="clear" w:color="000000" w:fill="4F81BD"/>
            <w:vAlign w:val="center"/>
            <w:hideMark/>
          </w:tcPr>
          <w:p w14:paraId="0F05BE37" w14:textId="77777777" w:rsidR="00AC3EB3" w:rsidRPr="00AC3EB3" w:rsidRDefault="00AC3EB3" w:rsidP="00AC3EB3">
            <w:pPr>
              <w:jc w:val="left"/>
              <w:rPr>
                <w:rFonts w:ascii="Century Gothic" w:eastAsia="Times New Roman" w:hAnsi="Century Gothic" w:cs="Calibri"/>
                <w:b/>
                <w:bCs/>
                <w:lang w:eastAsia="es-CO"/>
              </w:rPr>
            </w:pPr>
            <w:r w:rsidRPr="00AC3EB3">
              <w:rPr>
                <w:rFonts w:ascii="Century Gothic" w:eastAsia="Times New Roman" w:hAnsi="Century Gothic" w:cs="Calibri"/>
                <w:b/>
                <w:bCs/>
                <w:lang w:eastAsia="es-CO"/>
              </w:rPr>
              <w:t>GESTIÓN DEL RIESGO DE CORRUPCIÓN - MAPA DE RIESGOS DE CORRUPCIÓN</w:t>
            </w:r>
          </w:p>
        </w:tc>
      </w:tr>
      <w:tr w:rsidR="00AC3EB3" w:rsidRPr="00AC3EB3" w14:paraId="09138A8D" w14:textId="77777777" w:rsidTr="002262DA">
        <w:trPr>
          <w:gridAfter w:val="1"/>
          <w:wAfter w:w="11" w:type="dxa"/>
          <w:trHeight w:val="500"/>
        </w:trPr>
        <w:tc>
          <w:tcPr>
            <w:tcW w:w="2480" w:type="dxa"/>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8DAAE94" w14:textId="77777777" w:rsidR="00AC3EB3" w:rsidRPr="00AC3EB3" w:rsidRDefault="00AC3EB3" w:rsidP="00AC3EB3">
            <w:pPr>
              <w:jc w:val="center"/>
              <w:rPr>
                <w:rFonts w:ascii="Century Gothic" w:eastAsia="Times New Roman" w:hAnsi="Century Gothic" w:cs="Calibri"/>
                <w:b/>
                <w:bCs/>
                <w:lang w:eastAsia="es-CO"/>
              </w:rPr>
            </w:pPr>
            <w:r w:rsidRPr="00AC3EB3">
              <w:rPr>
                <w:rFonts w:ascii="Century Gothic" w:eastAsia="Times New Roman" w:hAnsi="Century Gothic" w:cs="Calibri"/>
                <w:b/>
                <w:bCs/>
                <w:lang w:eastAsia="es-CO"/>
              </w:rPr>
              <w:t>Subcomponente</w:t>
            </w:r>
          </w:p>
        </w:tc>
        <w:tc>
          <w:tcPr>
            <w:tcW w:w="2990" w:type="dxa"/>
            <w:gridSpan w:val="3"/>
            <w:tcBorders>
              <w:top w:val="single" w:sz="4" w:space="0" w:color="auto"/>
              <w:left w:val="nil"/>
              <w:bottom w:val="single" w:sz="4" w:space="0" w:color="auto"/>
              <w:right w:val="single" w:sz="4" w:space="0" w:color="auto"/>
            </w:tcBorders>
            <w:shd w:val="clear" w:color="000000" w:fill="DCE6F1"/>
            <w:noWrap/>
            <w:vAlign w:val="center"/>
            <w:hideMark/>
          </w:tcPr>
          <w:p w14:paraId="58685129" w14:textId="77777777" w:rsidR="00AC3EB3" w:rsidRPr="00AC3EB3" w:rsidRDefault="00AC3EB3" w:rsidP="00AC3EB3">
            <w:pPr>
              <w:jc w:val="center"/>
              <w:rPr>
                <w:rFonts w:ascii="Century Gothic" w:eastAsia="Times New Roman" w:hAnsi="Century Gothic" w:cs="Calibri"/>
                <w:b/>
                <w:bCs/>
                <w:lang w:eastAsia="es-CO"/>
              </w:rPr>
            </w:pPr>
            <w:r w:rsidRPr="00AC3EB3">
              <w:rPr>
                <w:rFonts w:ascii="Century Gothic" w:eastAsia="Times New Roman" w:hAnsi="Century Gothic" w:cs="Calibri"/>
                <w:b/>
                <w:bCs/>
                <w:lang w:eastAsia="es-CO"/>
              </w:rPr>
              <w:t xml:space="preserve"> Actividad</w:t>
            </w:r>
          </w:p>
        </w:tc>
        <w:tc>
          <w:tcPr>
            <w:tcW w:w="1413" w:type="dxa"/>
            <w:tcBorders>
              <w:top w:val="nil"/>
              <w:left w:val="nil"/>
              <w:bottom w:val="single" w:sz="4" w:space="0" w:color="auto"/>
              <w:right w:val="single" w:sz="4" w:space="0" w:color="auto"/>
            </w:tcBorders>
            <w:shd w:val="clear" w:color="000000" w:fill="DCE6F1"/>
            <w:vAlign w:val="center"/>
            <w:hideMark/>
          </w:tcPr>
          <w:p w14:paraId="34FE733A" w14:textId="77777777" w:rsidR="00AC3EB3" w:rsidRPr="00AC3EB3" w:rsidRDefault="00AC3EB3" w:rsidP="00AC3EB3">
            <w:pPr>
              <w:jc w:val="center"/>
              <w:rPr>
                <w:rFonts w:ascii="Century Gothic" w:eastAsia="Times New Roman" w:hAnsi="Century Gothic" w:cs="Calibri"/>
                <w:b/>
                <w:bCs/>
                <w:lang w:eastAsia="es-CO"/>
              </w:rPr>
            </w:pPr>
            <w:r w:rsidRPr="00AC3EB3">
              <w:rPr>
                <w:rFonts w:ascii="Century Gothic" w:eastAsia="Times New Roman" w:hAnsi="Century Gothic" w:cs="Calibri"/>
                <w:b/>
                <w:bCs/>
                <w:lang w:eastAsia="es-CO"/>
              </w:rPr>
              <w:t>Meta o producto</w:t>
            </w:r>
          </w:p>
        </w:tc>
        <w:tc>
          <w:tcPr>
            <w:tcW w:w="1623" w:type="dxa"/>
            <w:tcBorders>
              <w:top w:val="nil"/>
              <w:left w:val="nil"/>
              <w:bottom w:val="single" w:sz="4" w:space="0" w:color="auto"/>
              <w:right w:val="single" w:sz="4" w:space="0" w:color="auto"/>
            </w:tcBorders>
            <w:shd w:val="clear" w:color="000000" w:fill="DCE6F1"/>
            <w:noWrap/>
            <w:vAlign w:val="center"/>
            <w:hideMark/>
          </w:tcPr>
          <w:p w14:paraId="2097500A" w14:textId="77777777" w:rsidR="00AC3EB3" w:rsidRPr="00AC3EB3" w:rsidRDefault="00AC3EB3" w:rsidP="00AC3EB3">
            <w:pPr>
              <w:jc w:val="center"/>
              <w:rPr>
                <w:rFonts w:ascii="Century Gothic" w:eastAsia="Times New Roman" w:hAnsi="Century Gothic" w:cs="Calibri"/>
                <w:b/>
                <w:bCs/>
                <w:sz w:val="20"/>
                <w:szCs w:val="20"/>
                <w:lang w:eastAsia="es-CO"/>
              </w:rPr>
            </w:pPr>
            <w:r w:rsidRPr="00AC3EB3">
              <w:rPr>
                <w:rFonts w:ascii="Century Gothic" w:eastAsia="Times New Roman" w:hAnsi="Century Gothic" w:cs="Calibri"/>
                <w:b/>
                <w:bCs/>
                <w:sz w:val="20"/>
                <w:szCs w:val="20"/>
                <w:lang w:eastAsia="es-CO"/>
              </w:rPr>
              <w:t xml:space="preserve">Responsable </w:t>
            </w:r>
          </w:p>
        </w:tc>
        <w:tc>
          <w:tcPr>
            <w:tcW w:w="1286" w:type="dxa"/>
            <w:tcBorders>
              <w:top w:val="nil"/>
              <w:left w:val="nil"/>
              <w:bottom w:val="single" w:sz="4" w:space="0" w:color="auto"/>
              <w:right w:val="single" w:sz="4" w:space="0" w:color="auto"/>
            </w:tcBorders>
            <w:shd w:val="clear" w:color="000000" w:fill="DCE6F1"/>
            <w:vAlign w:val="center"/>
            <w:hideMark/>
          </w:tcPr>
          <w:p w14:paraId="67E64C8C" w14:textId="77777777" w:rsidR="00AC3EB3" w:rsidRPr="00AC3EB3" w:rsidRDefault="00AC3EB3" w:rsidP="00AC3EB3">
            <w:pPr>
              <w:jc w:val="center"/>
              <w:rPr>
                <w:rFonts w:ascii="Century Gothic" w:eastAsia="Times New Roman" w:hAnsi="Century Gothic" w:cs="Calibri"/>
                <w:b/>
                <w:bCs/>
                <w:sz w:val="18"/>
                <w:szCs w:val="18"/>
                <w:lang w:eastAsia="es-CO"/>
              </w:rPr>
            </w:pPr>
            <w:r w:rsidRPr="00AC3EB3">
              <w:rPr>
                <w:rFonts w:ascii="Century Gothic" w:eastAsia="Times New Roman" w:hAnsi="Century Gothic" w:cs="Calibri"/>
                <w:b/>
                <w:bCs/>
                <w:sz w:val="18"/>
                <w:szCs w:val="18"/>
                <w:lang w:eastAsia="es-CO"/>
              </w:rPr>
              <w:t>Fecha programada</w:t>
            </w:r>
          </w:p>
        </w:tc>
      </w:tr>
      <w:tr w:rsidR="00AC3EB3" w:rsidRPr="00AC3EB3" w14:paraId="360B5400" w14:textId="77777777" w:rsidTr="002262DA">
        <w:trPr>
          <w:gridAfter w:val="1"/>
          <w:wAfter w:w="11" w:type="dxa"/>
          <w:trHeight w:val="1550"/>
        </w:trPr>
        <w:tc>
          <w:tcPr>
            <w:tcW w:w="507" w:type="dxa"/>
            <w:tcBorders>
              <w:top w:val="nil"/>
              <w:left w:val="single" w:sz="4" w:space="0" w:color="auto"/>
              <w:bottom w:val="single" w:sz="4" w:space="0" w:color="auto"/>
              <w:right w:val="single" w:sz="4" w:space="0" w:color="auto"/>
            </w:tcBorders>
            <w:shd w:val="clear" w:color="000000" w:fill="DCE6F1"/>
            <w:vAlign w:val="center"/>
            <w:hideMark/>
          </w:tcPr>
          <w:p w14:paraId="4DB70815"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1.1.</w:t>
            </w:r>
          </w:p>
        </w:tc>
        <w:tc>
          <w:tcPr>
            <w:tcW w:w="1973" w:type="dxa"/>
            <w:tcBorders>
              <w:top w:val="nil"/>
              <w:left w:val="nil"/>
              <w:bottom w:val="single" w:sz="4" w:space="0" w:color="auto"/>
              <w:right w:val="single" w:sz="4" w:space="0" w:color="auto"/>
            </w:tcBorders>
            <w:shd w:val="clear" w:color="000000" w:fill="DCE6F1"/>
            <w:vAlign w:val="center"/>
            <w:hideMark/>
          </w:tcPr>
          <w:p w14:paraId="01BDE4B3"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Política de Administración de Riesgos de Corrupción</w:t>
            </w:r>
          </w:p>
        </w:tc>
        <w:tc>
          <w:tcPr>
            <w:tcW w:w="567" w:type="dxa"/>
            <w:tcBorders>
              <w:top w:val="nil"/>
              <w:left w:val="nil"/>
              <w:bottom w:val="single" w:sz="4" w:space="0" w:color="auto"/>
              <w:right w:val="single" w:sz="4" w:space="0" w:color="auto"/>
            </w:tcBorders>
            <w:shd w:val="clear" w:color="auto" w:fill="auto"/>
            <w:vAlign w:val="center"/>
            <w:hideMark/>
          </w:tcPr>
          <w:p w14:paraId="6CFB5D0C" w14:textId="77777777" w:rsidR="00AC3EB3" w:rsidRPr="00AC3EB3" w:rsidRDefault="00AC3EB3" w:rsidP="00AC3EB3">
            <w:pPr>
              <w:jc w:val="left"/>
              <w:rPr>
                <w:rFonts w:ascii="Century Gothic" w:eastAsia="Times New Roman" w:hAnsi="Century Gothic" w:cs="Calibri"/>
                <w:sz w:val="16"/>
                <w:szCs w:val="16"/>
                <w:lang w:eastAsia="es-CO"/>
              </w:rPr>
            </w:pPr>
            <w:r w:rsidRPr="00AC3EB3">
              <w:rPr>
                <w:rFonts w:ascii="Century Gothic" w:eastAsia="Times New Roman" w:hAnsi="Century Gothic" w:cs="Calibri"/>
                <w:sz w:val="16"/>
                <w:szCs w:val="16"/>
                <w:lang w:eastAsia="es-CO"/>
              </w:rPr>
              <w:t>1.1.1.</w:t>
            </w:r>
          </w:p>
        </w:tc>
        <w:tc>
          <w:tcPr>
            <w:tcW w:w="2415" w:type="dxa"/>
            <w:tcBorders>
              <w:top w:val="nil"/>
              <w:left w:val="nil"/>
              <w:bottom w:val="single" w:sz="4" w:space="0" w:color="auto"/>
              <w:right w:val="single" w:sz="4" w:space="0" w:color="auto"/>
            </w:tcBorders>
            <w:shd w:val="clear" w:color="auto" w:fill="auto"/>
            <w:vAlign w:val="center"/>
            <w:hideMark/>
          </w:tcPr>
          <w:p w14:paraId="022D9425" w14:textId="77777777" w:rsidR="00AC3EB3" w:rsidRPr="00AC3EB3" w:rsidRDefault="00AC3EB3" w:rsidP="00AC3EB3">
            <w:pPr>
              <w:jc w:val="left"/>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Divulgar la Política y Objetivos del Sistema de Gestión Integral, la cual incluye los riesgos de corrupción, a través de medios físicos o virtuales.</w:t>
            </w:r>
          </w:p>
        </w:tc>
        <w:tc>
          <w:tcPr>
            <w:tcW w:w="1421" w:type="dxa"/>
            <w:gridSpan w:val="2"/>
            <w:tcBorders>
              <w:top w:val="nil"/>
              <w:left w:val="nil"/>
              <w:bottom w:val="single" w:sz="4" w:space="0" w:color="auto"/>
              <w:right w:val="single" w:sz="4" w:space="0" w:color="auto"/>
            </w:tcBorders>
            <w:shd w:val="clear" w:color="auto" w:fill="auto"/>
            <w:vAlign w:val="center"/>
            <w:hideMark/>
          </w:tcPr>
          <w:p w14:paraId="29990085"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Soportes de divulgación según medio utilizado</w:t>
            </w:r>
          </w:p>
        </w:tc>
        <w:tc>
          <w:tcPr>
            <w:tcW w:w="1623" w:type="dxa"/>
            <w:tcBorders>
              <w:top w:val="nil"/>
              <w:left w:val="nil"/>
              <w:bottom w:val="single" w:sz="4" w:space="0" w:color="auto"/>
              <w:right w:val="single" w:sz="4" w:space="0" w:color="auto"/>
            </w:tcBorders>
            <w:shd w:val="clear" w:color="auto" w:fill="auto"/>
            <w:vAlign w:val="center"/>
            <w:hideMark/>
          </w:tcPr>
          <w:p w14:paraId="6DB5C72E"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Dirección de Planeación y Desarrollo</w:t>
            </w:r>
          </w:p>
        </w:tc>
        <w:tc>
          <w:tcPr>
            <w:tcW w:w="1286" w:type="dxa"/>
            <w:tcBorders>
              <w:top w:val="nil"/>
              <w:left w:val="nil"/>
              <w:bottom w:val="single" w:sz="4" w:space="0" w:color="auto"/>
              <w:right w:val="single" w:sz="4" w:space="0" w:color="auto"/>
            </w:tcBorders>
            <w:shd w:val="clear" w:color="auto" w:fill="auto"/>
            <w:vAlign w:val="center"/>
            <w:hideMark/>
          </w:tcPr>
          <w:p w14:paraId="71A730E2"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2023-06-30</w:t>
            </w:r>
          </w:p>
        </w:tc>
      </w:tr>
      <w:tr w:rsidR="00AC3EB3" w:rsidRPr="00AC3EB3" w14:paraId="37C73EDA" w14:textId="77777777" w:rsidTr="002262DA">
        <w:trPr>
          <w:gridAfter w:val="1"/>
          <w:wAfter w:w="11" w:type="dxa"/>
          <w:trHeight w:val="1400"/>
        </w:trPr>
        <w:tc>
          <w:tcPr>
            <w:tcW w:w="507" w:type="dxa"/>
            <w:tcBorders>
              <w:top w:val="nil"/>
              <w:left w:val="single" w:sz="4" w:space="0" w:color="auto"/>
              <w:bottom w:val="single" w:sz="4" w:space="0" w:color="auto"/>
              <w:right w:val="single" w:sz="4" w:space="0" w:color="auto"/>
            </w:tcBorders>
            <w:shd w:val="clear" w:color="000000" w:fill="DCE6F1"/>
            <w:vAlign w:val="center"/>
            <w:hideMark/>
          </w:tcPr>
          <w:p w14:paraId="6BA24E40"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1.2.</w:t>
            </w:r>
          </w:p>
        </w:tc>
        <w:tc>
          <w:tcPr>
            <w:tcW w:w="1973" w:type="dxa"/>
            <w:tcBorders>
              <w:top w:val="nil"/>
              <w:left w:val="nil"/>
              <w:bottom w:val="single" w:sz="4" w:space="0" w:color="auto"/>
              <w:right w:val="single" w:sz="4" w:space="0" w:color="auto"/>
            </w:tcBorders>
            <w:shd w:val="clear" w:color="000000" w:fill="DCE6F1"/>
            <w:vAlign w:val="center"/>
            <w:hideMark/>
          </w:tcPr>
          <w:p w14:paraId="4CA0EDAD"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Construcción del Mapa de Riesgos de Corrupción</w:t>
            </w:r>
          </w:p>
        </w:tc>
        <w:tc>
          <w:tcPr>
            <w:tcW w:w="567" w:type="dxa"/>
            <w:tcBorders>
              <w:top w:val="nil"/>
              <w:left w:val="nil"/>
              <w:bottom w:val="single" w:sz="4" w:space="0" w:color="auto"/>
              <w:right w:val="single" w:sz="4" w:space="0" w:color="auto"/>
            </w:tcBorders>
            <w:shd w:val="clear" w:color="auto" w:fill="auto"/>
            <w:vAlign w:val="center"/>
            <w:hideMark/>
          </w:tcPr>
          <w:p w14:paraId="54CAEC93" w14:textId="77777777" w:rsidR="00AC3EB3" w:rsidRPr="00AC3EB3" w:rsidRDefault="00AC3EB3" w:rsidP="00AC3EB3">
            <w:pPr>
              <w:jc w:val="left"/>
              <w:rPr>
                <w:rFonts w:ascii="Century Gothic" w:eastAsia="Times New Roman" w:hAnsi="Century Gothic" w:cs="Calibri"/>
                <w:sz w:val="16"/>
                <w:szCs w:val="16"/>
                <w:lang w:eastAsia="es-CO"/>
              </w:rPr>
            </w:pPr>
            <w:r w:rsidRPr="00AC3EB3">
              <w:rPr>
                <w:rFonts w:ascii="Century Gothic" w:eastAsia="Times New Roman" w:hAnsi="Century Gothic" w:cs="Calibri"/>
                <w:sz w:val="16"/>
                <w:szCs w:val="16"/>
                <w:lang w:eastAsia="es-CO"/>
              </w:rPr>
              <w:t>1.2.1.</w:t>
            </w:r>
          </w:p>
        </w:tc>
        <w:tc>
          <w:tcPr>
            <w:tcW w:w="2415" w:type="dxa"/>
            <w:tcBorders>
              <w:top w:val="nil"/>
              <w:left w:val="nil"/>
              <w:bottom w:val="single" w:sz="4" w:space="0" w:color="auto"/>
              <w:right w:val="single" w:sz="4" w:space="0" w:color="auto"/>
            </w:tcBorders>
            <w:shd w:val="clear" w:color="auto" w:fill="auto"/>
            <w:vAlign w:val="center"/>
            <w:hideMark/>
          </w:tcPr>
          <w:p w14:paraId="07E29E5E" w14:textId="77777777" w:rsidR="00AC3EB3" w:rsidRPr="00AC3EB3" w:rsidRDefault="00AC3EB3" w:rsidP="00AC3EB3">
            <w:pPr>
              <w:jc w:val="left"/>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Construir o actualizar el mapa de riesgos de corrupción.</w:t>
            </w:r>
          </w:p>
        </w:tc>
        <w:tc>
          <w:tcPr>
            <w:tcW w:w="1421" w:type="dxa"/>
            <w:gridSpan w:val="2"/>
            <w:tcBorders>
              <w:top w:val="nil"/>
              <w:left w:val="nil"/>
              <w:bottom w:val="single" w:sz="4" w:space="0" w:color="auto"/>
              <w:right w:val="single" w:sz="4" w:space="0" w:color="auto"/>
            </w:tcBorders>
            <w:shd w:val="clear" w:color="auto" w:fill="auto"/>
            <w:vAlign w:val="center"/>
            <w:hideMark/>
          </w:tcPr>
          <w:p w14:paraId="1BE24342"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Mapa de Riesgo de corrupción</w:t>
            </w:r>
          </w:p>
        </w:tc>
        <w:tc>
          <w:tcPr>
            <w:tcW w:w="1623" w:type="dxa"/>
            <w:tcBorders>
              <w:top w:val="nil"/>
              <w:left w:val="nil"/>
              <w:bottom w:val="single" w:sz="4" w:space="0" w:color="auto"/>
              <w:right w:val="single" w:sz="4" w:space="0" w:color="auto"/>
            </w:tcBorders>
            <w:shd w:val="clear" w:color="auto" w:fill="auto"/>
            <w:vAlign w:val="center"/>
            <w:hideMark/>
          </w:tcPr>
          <w:p w14:paraId="523AFCEA"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Dirección de Planeación y Desarrollo</w:t>
            </w:r>
          </w:p>
        </w:tc>
        <w:tc>
          <w:tcPr>
            <w:tcW w:w="1286" w:type="dxa"/>
            <w:tcBorders>
              <w:top w:val="nil"/>
              <w:left w:val="nil"/>
              <w:bottom w:val="single" w:sz="4" w:space="0" w:color="auto"/>
              <w:right w:val="single" w:sz="4" w:space="0" w:color="auto"/>
            </w:tcBorders>
            <w:shd w:val="clear" w:color="auto" w:fill="auto"/>
            <w:vAlign w:val="center"/>
            <w:hideMark/>
          </w:tcPr>
          <w:p w14:paraId="3C0570DA"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2023-01-31</w:t>
            </w:r>
          </w:p>
        </w:tc>
      </w:tr>
      <w:tr w:rsidR="00AC3EB3" w:rsidRPr="00AC3EB3" w14:paraId="15BD4E9A" w14:textId="77777777" w:rsidTr="002262DA">
        <w:trPr>
          <w:gridAfter w:val="1"/>
          <w:wAfter w:w="11" w:type="dxa"/>
          <w:trHeight w:val="1400"/>
        </w:trPr>
        <w:tc>
          <w:tcPr>
            <w:tcW w:w="507" w:type="dxa"/>
            <w:tcBorders>
              <w:top w:val="nil"/>
              <w:left w:val="single" w:sz="4" w:space="0" w:color="auto"/>
              <w:bottom w:val="single" w:sz="4" w:space="0" w:color="auto"/>
              <w:right w:val="single" w:sz="4" w:space="0" w:color="auto"/>
            </w:tcBorders>
            <w:shd w:val="clear" w:color="000000" w:fill="DCE6F1"/>
            <w:vAlign w:val="center"/>
            <w:hideMark/>
          </w:tcPr>
          <w:p w14:paraId="71C2FAFF"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1.3.</w:t>
            </w:r>
          </w:p>
        </w:tc>
        <w:tc>
          <w:tcPr>
            <w:tcW w:w="1973" w:type="dxa"/>
            <w:tcBorders>
              <w:top w:val="nil"/>
              <w:left w:val="nil"/>
              <w:bottom w:val="single" w:sz="4" w:space="0" w:color="auto"/>
              <w:right w:val="single" w:sz="4" w:space="0" w:color="auto"/>
            </w:tcBorders>
            <w:shd w:val="clear" w:color="000000" w:fill="DCE6F1"/>
            <w:vAlign w:val="center"/>
            <w:hideMark/>
          </w:tcPr>
          <w:p w14:paraId="6024059E"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Consulta y divulgación</w:t>
            </w:r>
          </w:p>
        </w:tc>
        <w:tc>
          <w:tcPr>
            <w:tcW w:w="567" w:type="dxa"/>
            <w:tcBorders>
              <w:top w:val="nil"/>
              <w:left w:val="nil"/>
              <w:bottom w:val="single" w:sz="4" w:space="0" w:color="auto"/>
              <w:right w:val="single" w:sz="4" w:space="0" w:color="auto"/>
            </w:tcBorders>
            <w:shd w:val="clear" w:color="auto" w:fill="auto"/>
            <w:vAlign w:val="center"/>
            <w:hideMark/>
          </w:tcPr>
          <w:p w14:paraId="60F85756" w14:textId="77777777" w:rsidR="00AC3EB3" w:rsidRPr="00AC3EB3" w:rsidRDefault="00AC3EB3" w:rsidP="00AC3EB3">
            <w:pPr>
              <w:jc w:val="left"/>
              <w:rPr>
                <w:rFonts w:ascii="Century Gothic" w:eastAsia="Times New Roman" w:hAnsi="Century Gothic" w:cs="Calibri"/>
                <w:sz w:val="16"/>
                <w:szCs w:val="16"/>
                <w:lang w:eastAsia="es-CO"/>
              </w:rPr>
            </w:pPr>
            <w:r w:rsidRPr="00AC3EB3">
              <w:rPr>
                <w:rFonts w:ascii="Century Gothic" w:eastAsia="Times New Roman" w:hAnsi="Century Gothic" w:cs="Calibri"/>
                <w:sz w:val="16"/>
                <w:szCs w:val="16"/>
                <w:lang w:eastAsia="es-CO"/>
              </w:rPr>
              <w:t>1.3.1.</w:t>
            </w:r>
          </w:p>
        </w:tc>
        <w:tc>
          <w:tcPr>
            <w:tcW w:w="2415" w:type="dxa"/>
            <w:tcBorders>
              <w:top w:val="nil"/>
              <w:left w:val="nil"/>
              <w:bottom w:val="single" w:sz="4" w:space="0" w:color="auto"/>
              <w:right w:val="single" w:sz="4" w:space="0" w:color="auto"/>
            </w:tcBorders>
            <w:shd w:val="clear" w:color="auto" w:fill="auto"/>
            <w:vAlign w:val="center"/>
            <w:hideMark/>
          </w:tcPr>
          <w:p w14:paraId="323B6F63" w14:textId="77777777" w:rsidR="00AC3EB3" w:rsidRPr="00AC3EB3" w:rsidRDefault="00AC3EB3" w:rsidP="00AC3EB3">
            <w:pPr>
              <w:jc w:val="left"/>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Publicar el mapa de riesgos de corrupción en la página web institucional.</w:t>
            </w:r>
          </w:p>
        </w:tc>
        <w:tc>
          <w:tcPr>
            <w:tcW w:w="1421" w:type="dxa"/>
            <w:gridSpan w:val="2"/>
            <w:tcBorders>
              <w:top w:val="nil"/>
              <w:left w:val="nil"/>
              <w:bottom w:val="single" w:sz="4" w:space="0" w:color="auto"/>
              <w:right w:val="single" w:sz="4" w:space="0" w:color="auto"/>
            </w:tcBorders>
            <w:shd w:val="clear" w:color="auto" w:fill="auto"/>
            <w:vAlign w:val="center"/>
            <w:hideMark/>
          </w:tcPr>
          <w:p w14:paraId="2D2CE715"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Mapa de Riesgos de corrupción publicado</w:t>
            </w:r>
          </w:p>
        </w:tc>
        <w:tc>
          <w:tcPr>
            <w:tcW w:w="1623" w:type="dxa"/>
            <w:tcBorders>
              <w:top w:val="nil"/>
              <w:left w:val="nil"/>
              <w:bottom w:val="single" w:sz="4" w:space="0" w:color="auto"/>
              <w:right w:val="single" w:sz="4" w:space="0" w:color="auto"/>
            </w:tcBorders>
            <w:shd w:val="clear" w:color="auto" w:fill="auto"/>
            <w:vAlign w:val="center"/>
            <w:hideMark/>
          </w:tcPr>
          <w:p w14:paraId="2EA9DA5C"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Dirección de Planeación y Desarrollo</w:t>
            </w:r>
          </w:p>
        </w:tc>
        <w:tc>
          <w:tcPr>
            <w:tcW w:w="1286" w:type="dxa"/>
            <w:tcBorders>
              <w:top w:val="nil"/>
              <w:left w:val="nil"/>
              <w:bottom w:val="single" w:sz="4" w:space="0" w:color="auto"/>
              <w:right w:val="single" w:sz="4" w:space="0" w:color="auto"/>
            </w:tcBorders>
            <w:shd w:val="clear" w:color="auto" w:fill="auto"/>
            <w:vAlign w:val="center"/>
            <w:hideMark/>
          </w:tcPr>
          <w:p w14:paraId="452ACB12"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2023-01-31</w:t>
            </w:r>
          </w:p>
        </w:tc>
      </w:tr>
      <w:tr w:rsidR="00AC3EB3" w:rsidRPr="00AC3EB3" w14:paraId="5D049DBC" w14:textId="77777777" w:rsidTr="002262DA">
        <w:trPr>
          <w:gridAfter w:val="1"/>
          <w:wAfter w:w="11" w:type="dxa"/>
          <w:trHeight w:val="1400"/>
        </w:trPr>
        <w:tc>
          <w:tcPr>
            <w:tcW w:w="507" w:type="dxa"/>
            <w:tcBorders>
              <w:top w:val="nil"/>
              <w:left w:val="single" w:sz="4" w:space="0" w:color="auto"/>
              <w:bottom w:val="single" w:sz="4" w:space="0" w:color="auto"/>
              <w:right w:val="single" w:sz="4" w:space="0" w:color="auto"/>
            </w:tcBorders>
            <w:shd w:val="clear" w:color="000000" w:fill="DCE6F1"/>
            <w:vAlign w:val="center"/>
            <w:hideMark/>
          </w:tcPr>
          <w:p w14:paraId="1A7D345A"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1.4.</w:t>
            </w:r>
          </w:p>
        </w:tc>
        <w:tc>
          <w:tcPr>
            <w:tcW w:w="1973" w:type="dxa"/>
            <w:tcBorders>
              <w:top w:val="nil"/>
              <w:left w:val="nil"/>
              <w:bottom w:val="single" w:sz="4" w:space="0" w:color="auto"/>
              <w:right w:val="single" w:sz="4" w:space="0" w:color="auto"/>
            </w:tcBorders>
            <w:shd w:val="clear" w:color="000000" w:fill="DCE6F1"/>
            <w:vAlign w:val="center"/>
            <w:hideMark/>
          </w:tcPr>
          <w:p w14:paraId="504E2255"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Monitoreo o revisión</w:t>
            </w:r>
          </w:p>
        </w:tc>
        <w:tc>
          <w:tcPr>
            <w:tcW w:w="567" w:type="dxa"/>
            <w:tcBorders>
              <w:top w:val="nil"/>
              <w:left w:val="nil"/>
              <w:bottom w:val="single" w:sz="4" w:space="0" w:color="auto"/>
              <w:right w:val="single" w:sz="4" w:space="0" w:color="auto"/>
            </w:tcBorders>
            <w:shd w:val="clear" w:color="auto" w:fill="auto"/>
            <w:vAlign w:val="center"/>
            <w:hideMark/>
          </w:tcPr>
          <w:p w14:paraId="6087F536" w14:textId="77777777" w:rsidR="00AC3EB3" w:rsidRPr="00AC3EB3" w:rsidRDefault="00AC3EB3" w:rsidP="00AC3EB3">
            <w:pPr>
              <w:jc w:val="left"/>
              <w:rPr>
                <w:rFonts w:ascii="Century Gothic" w:eastAsia="Times New Roman" w:hAnsi="Century Gothic" w:cs="Calibri"/>
                <w:sz w:val="16"/>
                <w:szCs w:val="16"/>
                <w:lang w:eastAsia="es-CO"/>
              </w:rPr>
            </w:pPr>
            <w:r w:rsidRPr="00AC3EB3">
              <w:rPr>
                <w:rFonts w:ascii="Century Gothic" w:eastAsia="Times New Roman" w:hAnsi="Century Gothic" w:cs="Calibri"/>
                <w:sz w:val="16"/>
                <w:szCs w:val="16"/>
                <w:lang w:eastAsia="es-CO"/>
              </w:rPr>
              <w:t>1.4.1.</w:t>
            </w:r>
          </w:p>
        </w:tc>
        <w:tc>
          <w:tcPr>
            <w:tcW w:w="2415" w:type="dxa"/>
            <w:tcBorders>
              <w:top w:val="nil"/>
              <w:left w:val="nil"/>
              <w:bottom w:val="single" w:sz="4" w:space="0" w:color="auto"/>
              <w:right w:val="single" w:sz="4" w:space="0" w:color="auto"/>
            </w:tcBorders>
            <w:shd w:val="clear" w:color="auto" w:fill="auto"/>
            <w:vAlign w:val="center"/>
            <w:hideMark/>
          </w:tcPr>
          <w:p w14:paraId="5AD70CC1" w14:textId="64935E00" w:rsidR="00AC3EB3" w:rsidRPr="00AC3EB3" w:rsidRDefault="00AC3EB3" w:rsidP="00AC3EB3">
            <w:pPr>
              <w:jc w:val="left"/>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Monitorear periódicamente los riesgos de corrupción.</w:t>
            </w:r>
            <w:r>
              <w:rPr>
                <w:rStyle w:val="Refdenotaalpie"/>
                <w:rFonts w:ascii="Century Gothic" w:eastAsia="Times New Roman" w:hAnsi="Century Gothic" w:cs="Calibri"/>
                <w:sz w:val="20"/>
                <w:szCs w:val="20"/>
                <w:lang w:eastAsia="es-CO"/>
              </w:rPr>
              <w:footnoteReference w:id="1"/>
            </w:r>
          </w:p>
        </w:tc>
        <w:tc>
          <w:tcPr>
            <w:tcW w:w="1421" w:type="dxa"/>
            <w:gridSpan w:val="2"/>
            <w:tcBorders>
              <w:top w:val="nil"/>
              <w:left w:val="nil"/>
              <w:bottom w:val="single" w:sz="4" w:space="0" w:color="auto"/>
              <w:right w:val="single" w:sz="4" w:space="0" w:color="auto"/>
            </w:tcBorders>
            <w:shd w:val="clear" w:color="auto" w:fill="auto"/>
            <w:vAlign w:val="center"/>
            <w:hideMark/>
          </w:tcPr>
          <w:p w14:paraId="071136C9"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Acta de monitoreo a los Riesgos de Corrupción de los procesos y subprocesos</w:t>
            </w:r>
          </w:p>
        </w:tc>
        <w:tc>
          <w:tcPr>
            <w:tcW w:w="1623" w:type="dxa"/>
            <w:tcBorders>
              <w:top w:val="nil"/>
              <w:left w:val="nil"/>
              <w:bottom w:val="single" w:sz="4" w:space="0" w:color="auto"/>
              <w:right w:val="single" w:sz="4" w:space="0" w:color="auto"/>
            </w:tcBorders>
            <w:shd w:val="clear" w:color="auto" w:fill="auto"/>
            <w:vAlign w:val="center"/>
            <w:hideMark/>
          </w:tcPr>
          <w:p w14:paraId="3A6F7B5C"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Líder de Proceso o Subproceso, Arquitectos de Transformación y Gestores de Proceso</w:t>
            </w:r>
          </w:p>
        </w:tc>
        <w:tc>
          <w:tcPr>
            <w:tcW w:w="1286" w:type="dxa"/>
            <w:tcBorders>
              <w:top w:val="single" w:sz="4" w:space="0" w:color="auto"/>
              <w:left w:val="nil"/>
              <w:bottom w:val="single" w:sz="4" w:space="0" w:color="auto"/>
              <w:right w:val="single" w:sz="4" w:space="0" w:color="auto"/>
            </w:tcBorders>
            <w:shd w:val="clear" w:color="000000" w:fill="auto"/>
            <w:vAlign w:val="center"/>
            <w:hideMark/>
          </w:tcPr>
          <w:p w14:paraId="61DC570E"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2023-01-31</w:t>
            </w:r>
            <w:r w:rsidRPr="00AC3EB3">
              <w:rPr>
                <w:rFonts w:ascii="Century Gothic" w:eastAsia="Times New Roman" w:hAnsi="Century Gothic" w:cs="Calibri"/>
                <w:sz w:val="20"/>
                <w:szCs w:val="20"/>
                <w:lang w:eastAsia="es-CO"/>
              </w:rPr>
              <w:br/>
              <w:t>2023-04-30</w:t>
            </w:r>
            <w:r w:rsidRPr="00AC3EB3">
              <w:rPr>
                <w:rFonts w:ascii="Century Gothic" w:eastAsia="Times New Roman" w:hAnsi="Century Gothic" w:cs="Calibri"/>
                <w:sz w:val="20"/>
                <w:szCs w:val="20"/>
                <w:lang w:eastAsia="es-CO"/>
              </w:rPr>
              <w:br/>
              <w:t xml:space="preserve"> 2023-07-30</w:t>
            </w:r>
            <w:r w:rsidRPr="00AC3EB3">
              <w:rPr>
                <w:rFonts w:ascii="Century Gothic" w:eastAsia="Times New Roman" w:hAnsi="Century Gothic" w:cs="Calibri"/>
                <w:sz w:val="20"/>
                <w:szCs w:val="20"/>
                <w:lang w:eastAsia="es-CO"/>
              </w:rPr>
              <w:br/>
              <w:t xml:space="preserve"> 2023-10-29</w:t>
            </w:r>
          </w:p>
        </w:tc>
      </w:tr>
      <w:tr w:rsidR="00AC3EB3" w:rsidRPr="00AC3EB3" w14:paraId="649E65E4" w14:textId="77777777" w:rsidTr="002262DA">
        <w:trPr>
          <w:gridAfter w:val="1"/>
          <w:wAfter w:w="11" w:type="dxa"/>
          <w:trHeight w:val="1400"/>
        </w:trPr>
        <w:tc>
          <w:tcPr>
            <w:tcW w:w="507" w:type="dxa"/>
            <w:tcBorders>
              <w:top w:val="nil"/>
              <w:left w:val="single" w:sz="4" w:space="0" w:color="auto"/>
              <w:bottom w:val="single" w:sz="4" w:space="0" w:color="auto"/>
              <w:right w:val="single" w:sz="4" w:space="0" w:color="auto"/>
            </w:tcBorders>
            <w:shd w:val="clear" w:color="000000" w:fill="DCE6F1"/>
            <w:vAlign w:val="center"/>
            <w:hideMark/>
          </w:tcPr>
          <w:p w14:paraId="1524137C"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1.5.</w:t>
            </w:r>
          </w:p>
        </w:tc>
        <w:tc>
          <w:tcPr>
            <w:tcW w:w="1973" w:type="dxa"/>
            <w:tcBorders>
              <w:top w:val="nil"/>
              <w:left w:val="nil"/>
              <w:bottom w:val="single" w:sz="4" w:space="0" w:color="auto"/>
              <w:right w:val="single" w:sz="4" w:space="0" w:color="auto"/>
            </w:tcBorders>
            <w:shd w:val="clear" w:color="000000" w:fill="DCE6F1"/>
            <w:vAlign w:val="center"/>
            <w:hideMark/>
          </w:tcPr>
          <w:p w14:paraId="240C3BE3" w14:textId="77777777" w:rsidR="00AC3EB3" w:rsidRPr="00AC3EB3" w:rsidRDefault="00AC3EB3" w:rsidP="00AC3EB3">
            <w:pPr>
              <w:jc w:val="left"/>
              <w:rPr>
                <w:rFonts w:ascii="Century Gothic" w:eastAsia="Times New Roman" w:hAnsi="Century Gothic" w:cs="Calibri"/>
                <w:color w:val="000000"/>
                <w:sz w:val="22"/>
                <w:szCs w:val="22"/>
                <w:lang w:eastAsia="es-CO"/>
              </w:rPr>
            </w:pPr>
            <w:r w:rsidRPr="00AC3EB3">
              <w:rPr>
                <w:rFonts w:ascii="Century Gothic" w:eastAsia="Times New Roman" w:hAnsi="Century Gothic" w:cs="Calibri"/>
                <w:color w:val="000000"/>
                <w:sz w:val="22"/>
                <w:szCs w:val="22"/>
                <w:lang w:eastAsia="es-CO"/>
              </w:rPr>
              <w:t>Seguimiento</w:t>
            </w:r>
          </w:p>
        </w:tc>
        <w:tc>
          <w:tcPr>
            <w:tcW w:w="567" w:type="dxa"/>
            <w:tcBorders>
              <w:top w:val="nil"/>
              <w:left w:val="nil"/>
              <w:bottom w:val="single" w:sz="4" w:space="0" w:color="auto"/>
              <w:right w:val="single" w:sz="4" w:space="0" w:color="auto"/>
            </w:tcBorders>
            <w:shd w:val="clear" w:color="auto" w:fill="auto"/>
            <w:vAlign w:val="center"/>
            <w:hideMark/>
          </w:tcPr>
          <w:p w14:paraId="04624404" w14:textId="77777777" w:rsidR="00AC3EB3" w:rsidRPr="00AC3EB3" w:rsidRDefault="00AC3EB3" w:rsidP="00AC3EB3">
            <w:pPr>
              <w:jc w:val="left"/>
              <w:rPr>
                <w:rFonts w:ascii="Century Gothic" w:eastAsia="Times New Roman" w:hAnsi="Century Gothic" w:cs="Calibri"/>
                <w:color w:val="000000"/>
                <w:sz w:val="16"/>
                <w:szCs w:val="16"/>
                <w:lang w:eastAsia="es-CO"/>
              </w:rPr>
            </w:pPr>
            <w:r w:rsidRPr="00AC3EB3">
              <w:rPr>
                <w:rFonts w:ascii="Century Gothic" w:eastAsia="Times New Roman" w:hAnsi="Century Gothic" w:cs="Calibri"/>
                <w:color w:val="000000"/>
                <w:sz w:val="16"/>
                <w:szCs w:val="16"/>
                <w:lang w:eastAsia="es-CO"/>
              </w:rPr>
              <w:t>1.5.1.</w:t>
            </w:r>
          </w:p>
        </w:tc>
        <w:tc>
          <w:tcPr>
            <w:tcW w:w="2415" w:type="dxa"/>
            <w:tcBorders>
              <w:top w:val="nil"/>
              <w:left w:val="nil"/>
              <w:bottom w:val="single" w:sz="4" w:space="0" w:color="auto"/>
              <w:right w:val="single" w:sz="4" w:space="0" w:color="auto"/>
            </w:tcBorders>
            <w:shd w:val="clear" w:color="auto" w:fill="auto"/>
            <w:vAlign w:val="center"/>
            <w:hideMark/>
          </w:tcPr>
          <w:p w14:paraId="48D80B0B" w14:textId="77777777" w:rsidR="00AC3EB3" w:rsidRPr="00AC3EB3" w:rsidRDefault="00AC3EB3" w:rsidP="00AC3EB3">
            <w:pPr>
              <w:jc w:val="left"/>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Realizar seguimiento al Mapa de Riesgos de Corrupción.</w:t>
            </w:r>
          </w:p>
        </w:tc>
        <w:tc>
          <w:tcPr>
            <w:tcW w:w="1421" w:type="dxa"/>
            <w:gridSpan w:val="2"/>
            <w:tcBorders>
              <w:top w:val="nil"/>
              <w:left w:val="nil"/>
              <w:bottom w:val="single" w:sz="4" w:space="0" w:color="auto"/>
              <w:right w:val="single" w:sz="4" w:space="0" w:color="auto"/>
            </w:tcBorders>
            <w:shd w:val="clear" w:color="auto" w:fill="auto"/>
            <w:vAlign w:val="center"/>
            <w:hideMark/>
          </w:tcPr>
          <w:p w14:paraId="232C8AAD"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Reporte de seguimiento publicado</w:t>
            </w:r>
          </w:p>
        </w:tc>
        <w:tc>
          <w:tcPr>
            <w:tcW w:w="1623" w:type="dxa"/>
            <w:tcBorders>
              <w:top w:val="nil"/>
              <w:left w:val="nil"/>
              <w:bottom w:val="single" w:sz="4" w:space="0" w:color="auto"/>
              <w:right w:val="single" w:sz="4" w:space="0" w:color="auto"/>
            </w:tcBorders>
            <w:shd w:val="clear" w:color="auto" w:fill="auto"/>
            <w:vAlign w:val="center"/>
            <w:hideMark/>
          </w:tcPr>
          <w:p w14:paraId="7ED0D4FA"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Dirección de Control Interno</w:t>
            </w:r>
          </w:p>
        </w:tc>
        <w:tc>
          <w:tcPr>
            <w:tcW w:w="1286" w:type="dxa"/>
            <w:tcBorders>
              <w:top w:val="nil"/>
              <w:left w:val="nil"/>
              <w:bottom w:val="single" w:sz="4" w:space="0" w:color="auto"/>
              <w:right w:val="single" w:sz="4" w:space="0" w:color="auto"/>
            </w:tcBorders>
            <w:shd w:val="clear" w:color="auto" w:fill="auto"/>
            <w:vAlign w:val="center"/>
            <w:hideMark/>
          </w:tcPr>
          <w:p w14:paraId="2C877BA0" w14:textId="77777777" w:rsidR="00AC3EB3" w:rsidRPr="00AC3EB3" w:rsidRDefault="00AC3EB3" w:rsidP="00AC3EB3">
            <w:pPr>
              <w:jc w:val="center"/>
              <w:rPr>
                <w:rFonts w:ascii="Century Gothic" w:eastAsia="Times New Roman" w:hAnsi="Century Gothic" w:cs="Calibri"/>
                <w:sz w:val="20"/>
                <w:szCs w:val="20"/>
                <w:lang w:eastAsia="es-CO"/>
              </w:rPr>
            </w:pPr>
            <w:r w:rsidRPr="00AC3EB3">
              <w:rPr>
                <w:rFonts w:ascii="Century Gothic" w:eastAsia="Times New Roman" w:hAnsi="Century Gothic" w:cs="Calibri"/>
                <w:sz w:val="20"/>
                <w:szCs w:val="20"/>
                <w:lang w:eastAsia="es-CO"/>
              </w:rPr>
              <w:t>2023-05-15</w:t>
            </w:r>
            <w:r w:rsidRPr="00AC3EB3">
              <w:rPr>
                <w:rFonts w:ascii="Century Gothic" w:eastAsia="Times New Roman" w:hAnsi="Century Gothic" w:cs="Calibri"/>
                <w:sz w:val="20"/>
                <w:szCs w:val="20"/>
                <w:lang w:eastAsia="es-CO"/>
              </w:rPr>
              <w:br/>
              <w:t>2023-09-14</w:t>
            </w:r>
            <w:r w:rsidRPr="00AC3EB3">
              <w:rPr>
                <w:rFonts w:ascii="Century Gothic" w:eastAsia="Times New Roman" w:hAnsi="Century Gothic" w:cs="Calibri"/>
                <w:sz w:val="20"/>
                <w:szCs w:val="20"/>
                <w:lang w:eastAsia="es-CO"/>
              </w:rPr>
              <w:br/>
              <w:t>2024-01-16</w:t>
            </w:r>
          </w:p>
        </w:tc>
      </w:tr>
    </w:tbl>
    <w:p w14:paraId="3CF8A5C6" w14:textId="134F7FC8" w:rsidR="00AC3EB3" w:rsidRDefault="00AC3EB3">
      <w:pPr>
        <w:jc w:val="left"/>
        <w:rPr>
          <w:rFonts w:cs="Arial"/>
        </w:rPr>
      </w:pPr>
      <w:r>
        <w:rPr>
          <w:rFonts w:cs="Arial"/>
        </w:rPr>
        <w:br w:type="page"/>
      </w:r>
    </w:p>
    <w:p w14:paraId="6AACB87F" w14:textId="77777777" w:rsidR="00AC3EB3" w:rsidRPr="00026ABD" w:rsidRDefault="00AC3EB3" w:rsidP="00AC3EB3">
      <w:pPr>
        <w:pStyle w:val="Ttulo2"/>
        <w:rPr>
          <w:sz w:val="24"/>
          <w:szCs w:val="24"/>
        </w:rPr>
      </w:pPr>
      <w:bookmarkStart w:id="26" w:name="_Toc125105886"/>
      <w:bookmarkStart w:id="27" w:name="_Toc144389954"/>
      <w:r w:rsidRPr="00AE03AD">
        <w:lastRenderedPageBreak/>
        <w:t>4.2. COMPONENTE 2 - RACIONALIZACIÓN DE TRÁMITES</w:t>
      </w:r>
      <w:bookmarkEnd w:id="26"/>
      <w:bookmarkEnd w:id="27"/>
    </w:p>
    <w:p w14:paraId="7F2EC2D0" w14:textId="77777777" w:rsidR="00AC3EB3" w:rsidRPr="00026ABD" w:rsidRDefault="00AC3EB3" w:rsidP="00AC3EB3">
      <w:pPr>
        <w:spacing w:line="360" w:lineRule="auto"/>
        <w:rPr>
          <w:rFonts w:cs="Arial"/>
        </w:rPr>
      </w:pPr>
      <w:r w:rsidRPr="00AE03AD">
        <w:rPr>
          <w:rFonts w:cs="Arial"/>
        </w:rPr>
        <w:t>(ver numeral 2.1.2. Diagnóstico de los trámites y servicios de la entidad).</w:t>
      </w:r>
    </w:p>
    <w:p w14:paraId="5AE9C085" w14:textId="77777777" w:rsidR="002262DA" w:rsidRDefault="002262DA" w:rsidP="002262DA">
      <w:pPr>
        <w:rPr>
          <w:rFonts w:cs="Arial"/>
        </w:rPr>
      </w:pPr>
    </w:p>
    <w:p w14:paraId="0A577CA9" w14:textId="77777777" w:rsidR="002262DA" w:rsidRDefault="002262DA" w:rsidP="002262DA">
      <w:pPr>
        <w:rPr>
          <w:rFonts w:cs="Arial"/>
        </w:rPr>
      </w:pPr>
    </w:p>
    <w:p w14:paraId="56BCDF92" w14:textId="492BFC11" w:rsidR="002262DA" w:rsidRDefault="002262DA" w:rsidP="002262DA">
      <w:pPr>
        <w:pStyle w:val="Ttulo2"/>
        <w:rPr>
          <w:rFonts w:cs="Arial"/>
        </w:rPr>
      </w:pPr>
      <w:bookmarkStart w:id="28" w:name="_Toc125105887"/>
      <w:bookmarkStart w:id="29" w:name="_Toc144389955"/>
      <w:r w:rsidRPr="00AE03AD">
        <w:t>4.3. COMPONENTE 3 - RENDICIÓN DE CUENTAS</w:t>
      </w:r>
      <w:bookmarkEnd w:id="28"/>
      <w:bookmarkEnd w:id="29"/>
    </w:p>
    <w:p w14:paraId="4871914F" w14:textId="77777777" w:rsidR="002262DA" w:rsidRDefault="002262DA" w:rsidP="002262DA">
      <w:pPr>
        <w:rPr>
          <w:rFonts w:cs="Arial"/>
        </w:rPr>
      </w:pPr>
    </w:p>
    <w:tbl>
      <w:tblPr>
        <w:tblW w:w="9209" w:type="dxa"/>
        <w:tblLayout w:type="fixed"/>
        <w:tblCellMar>
          <w:left w:w="70" w:type="dxa"/>
          <w:right w:w="70" w:type="dxa"/>
        </w:tblCellMar>
        <w:tblLook w:val="04A0" w:firstRow="1" w:lastRow="0" w:firstColumn="1" w:lastColumn="0" w:noHBand="0" w:noVBand="1"/>
      </w:tblPr>
      <w:tblGrid>
        <w:gridCol w:w="506"/>
        <w:gridCol w:w="1616"/>
        <w:gridCol w:w="708"/>
        <w:gridCol w:w="2150"/>
        <w:gridCol w:w="1536"/>
        <w:gridCol w:w="1559"/>
        <w:gridCol w:w="1134"/>
      </w:tblGrid>
      <w:tr w:rsidR="002262DA" w:rsidRPr="002262DA" w14:paraId="49438819" w14:textId="77777777" w:rsidTr="004C5A8C">
        <w:trPr>
          <w:cantSplit/>
          <w:trHeight w:val="600"/>
          <w:tblHeader/>
        </w:trPr>
        <w:tc>
          <w:tcPr>
            <w:tcW w:w="2122" w:type="dxa"/>
            <w:gridSpan w:val="2"/>
            <w:tcBorders>
              <w:top w:val="single" w:sz="4" w:space="0" w:color="auto"/>
              <w:left w:val="single" w:sz="4" w:space="0" w:color="auto"/>
              <w:bottom w:val="single" w:sz="4" w:space="0" w:color="auto"/>
              <w:right w:val="single" w:sz="4" w:space="0" w:color="auto"/>
            </w:tcBorders>
            <w:shd w:val="clear" w:color="000000" w:fill="4F81BD"/>
            <w:vAlign w:val="center"/>
            <w:hideMark/>
          </w:tcPr>
          <w:p w14:paraId="3A8F31D1" w14:textId="6A0602FA" w:rsidR="002262DA" w:rsidRPr="002262DA" w:rsidRDefault="002262DA" w:rsidP="002262DA">
            <w:pPr>
              <w:jc w:val="left"/>
              <w:rPr>
                <w:rFonts w:ascii="Century Gothic" w:eastAsia="Times New Roman" w:hAnsi="Century Gothic" w:cs="Calibri"/>
                <w:b/>
                <w:bCs/>
                <w:sz w:val="22"/>
                <w:szCs w:val="22"/>
                <w:lang w:eastAsia="es-CO"/>
              </w:rPr>
            </w:pPr>
            <w:r w:rsidRPr="002262DA">
              <w:rPr>
                <w:rFonts w:ascii="Century Gothic" w:eastAsia="Times New Roman" w:hAnsi="Century Gothic" w:cs="Calibri"/>
                <w:b/>
                <w:bCs/>
                <w:lang w:eastAsia="es-CO"/>
              </w:rPr>
              <w:t>COMPONENTE</w:t>
            </w:r>
            <w:r w:rsidRPr="002262DA">
              <w:rPr>
                <w:rFonts w:ascii="Century Gothic" w:eastAsia="Times New Roman" w:hAnsi="Century Gothic" w:cs="Calibri"/>
                <w:b/>
                <w:bCs/>
                <w:sz w:val="22"/>
                <w:szCs w:val="22"/>
                <w:lang w:eastAsia="es-CO"/>
              </w:rPr>
              <w:t xml:space="preserve"> </w:t>
            </w:r>
            <w:r w:rsidRPr="002262DA">
              <w:rPr>
                <w:rFonts w:ascii="Century Gothic" w:eastAsia="Times New Roman" w:hAnsi="Century Gothic" w:cs="Calibri"/>
                <w:b/>
                <w:bCs/>
                <w:sz w:val="36"/>
                <w:szCs w:val="36"/>
                <w:lang w:eastAsia="es-CO"/>
              </w:rPr>
              <w:t>3</w:t>
            </w:r>
          </w:p>
        </w:tc>
        <w:tc>
          <w:tcPr>
            <w:tcW w:w="7087" w:type="dxa"/>
            <w:gridSpan w:val="5"/>
            <w:tcBorders>
              <w:top w:val="single" w:sz="4" w:space="0" w:color="auto"/>
              <w:left w:val="nil"/>
              <w:bottom w:val="single" w:sz="4" w:space="0" w:color="auto"/>
              <w:right w:val="single" w:sz="4" w:space="0" w:color="auto"/>
            </w:tcBorders>
            <w:shd w:val="clear" w:color="000000" w:fill="4F81BD"/>
            <w:vAlign w:val="center"/>
            <w:hideMark/>
          </w:tcPr>
          <w:p w14:paraId="2276F937" w14:textId="77777777" w:rsidR="002262DA" w:rsidRPr="002262DA" w:rsidRDefault="002262DA" w:rsidP="002262DA">
            <w:pPr>
              <w:jc w:val="left"/>
              <w:rPr>
                <w:rFonts w:ascii="Century Gothic" w:eastAsia="Times New Roman" w:hAnsi="Century Gothic" w:cs="Calibri"/>
                <w:b/>
                <w:bCs/>
                <w:lang w:eastAsia="es-CO"/>
              </w:rPr>
            </w:pPr>
            <w:r w:rsidRPr="002262DA">
              <w:rPr>
                <w:rFonts w:ascii="Century Gothic" w:eastAsia="Times New Roman" w:hAnsi="Century Gothic" w:cs="Calibri"/>
                <w:b/>
                <w:bCs/>
                <w:lang w:eastAsia="es-CO"/>
              </w:rPr>
              <w:t>RENDICIÓN DE CUENTAS</w:t>
            </w:r>
          </w:p>
        </w:tc>
      </w:tr>
      <w:tr w:rsidR="004C5A8C" w:rsidRPr="002262DA" w14:paraId="6CD51F05" w14:textId="77777777" w:rsidTr="00A977F0">
        <w:trPr>
          <w:cantSplit/>
          <w:trHeight w:val="500"/>
          <w:tblHeader/>
        </w:trPr>
        <w:tc>
          <w:tcPr>
            <w:tcW w:w="2122"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EC90E1C" w14:textId="77777777" w:rsidR="002262DA" w:rsidRPr="002262DA" w:rsidRDefault="002262DA" w:rsidP="002262DA">
            <w:pPr>
              <w:jc w:val="center"/>
              <w:rPr>
                <w:rFonts w:ascii="Century Gothic" w:eastAsia="Times New Roman" w:hAnsi="Century Gothic" w:cs="Calibri"/>
                <w:b/>
                <w:bCs/>
                <w:lang w:eastAsia="es-CO"/>
              </w:rPr>
            </w:pPr>
            <w:r w:rsidRPr="002262DA">
              <w:rPr>
                <w:rFonts w:ascii="Century Gothic" w:eastAsia="Times New Roman" w:hAnsi="Century Gothic" w:cs="Calibri"/>
                <w:b/>
                <w:bCs/>
                <w:lang w:eastAsia="es-CO"/>
              </w:rPr>
              <w:t>Subcomponente</w:t>
            </w:r>
          </w:p>
        </w:tc>
        <w:tc>
          <w:tcPr>
            <w:tcW w:w="2858"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422F18A5" w14:textId="77777777" w:rsidR="002262DA" w:rsidRPr="002262DA" w:rsidRDefault="002262DA" w:rsidP="002262DA">
            <w:pPr>
              <w:jc w:val="center"/>
              <w:rPr>
                <w:rFonts w:ascii="Century Gothic" w:eastAsia="Times New Roman" w:hAnsi="Century Gothic" w:cs="Calibri"/>
                <w:b/>
                <w:bCs/>
                <w:lang w:eastAsia="es-CO"/>
              </w:rPr>
            </w:pPr>
            <w:r w:rsidRPr="002262DA">
              <w:rPr>
                <w:rFonts w:ascii="Century Gothic" w:eastAsia="Times New Roman" w:hAnsi="Century Gothic" w:cs="Calibri"/>
                <w:b/>
                <w:bCs/>
                <w:lang w:eastAsia="es-CO"/>
              </w:rPr>
              <w:t xml:space="preserve"> Actividad</w:t>
            </w:r>
          </w:p>
        </w:tc>
        <w:tc>
          <w:tcPr>
            <w:tcW w:w="1536" w:type="dxa"/>
            <w:tcBorders>
              <w:top w:val="nil"/>
              <w:left w:val="nil"/>
              <w:bottom w:val="single" w:sz="4" w:space="0" w:color="auto"/>
              <w:right w:val="single" w:sz="4" w:space="0" w:color="auto"/>
            </w:tcBorders>
            <w:shd w:val="clear" w:color="000000" w:fill="8DB4E2"/>
            <w:vAlign w:val="center"/>
            <w:hideMark/>
          </w:tcPr>
          <w:p w14:paraId="23D14EEE" w14:textId="77777777" w:rsidR="002262DA" w:rsidRPr="002262DA" w:rsidRDefault="002262DA" w:rsidP="002262DA">
            <w:pPr>
              <w:jc w:val="center"/>
              <w:rPr>
                <w:rFonts w:ascii="Century Gothic" w:eastAsia="Times New Roman" w:hAnsi="Century Gothic" w:cs="Calibri"/>
                <w:b/>
                <w:bCs/>
                <w:lang w:eastAsia="es-CO"/>
              </w:rPr>
            </w:pPr>
            <w:r w:rsidRPr="002262DA">
              <w:rPr>
                <w:rFonts w:ascii="Century Gothic" w:eastAsia="Times New Roman" w:hAnsi="Century Gothic" w:cs="Calibri"/>
                <w:b/>
                <w:bCs/>
                <w:lang w:eastAsia="es-CO"/>
              </w:rPr>
              <w:t>Meta o producto</w:t>
            </w:r>
          </w:p>
        </w:tc>
        <w:tc>
          <w:tcPr>
            <w:tcW w:w="1559" w:type="dxa"/>
            <w:tcBorders>
              <w:top w:val="nil"/>
              <w:left w:val="nil"/>
              <w:bottom w:val="single" w:sz="4" w:space="0" w:color="auto"/>
              <w:right w:val="single" w:sz="4" w:space="0" w:color="auto"/>
            </w:tcBorders>
            <w:shd w:val="clear" w:color="000000" w:fill="8DB4E2"/>
            <w:noWrap/>
            <w:vAlign w:val="center"/>
            <w:hideMark/>
          </w:tcPr>
          <w:p w14:paraId="2FCDC3E6" w14:textId="77777777" w:rsidR="002262DA" w:rsidRPr="002262DA" w:rsidRDefault="002262DA" w:rsidP="002262DA">
            <w:pPr>
              <w:jc w:val="center"/>
              <w:rPr>
                <w:rFonts w:ascii="Century Gothic" w:eastAsia="Times New Roman" w:hAnsi="Century Gothic" w:cs="Calibri"/>
                <w:b/>
                <w:bCs/>
                <w:sz w:val="20"/>
                <w:szCs w:val="20"/>
                <w:lang w:eastAsia="es-CO"/>
              </w:rPr>
            </w:pPr>
            <w:r w:rsidRPr="002262DA">
              <w:rPr>
                <w:rFonts w:ascii="Century Gothic" w:eastAsia="Times New Roman" w:hAnsi="Century Gothic" w:cs="Calibri"/>
                <w:b/>
                <w:bCs/>
                <w:sz w:val="20"/>
                <w:szCs w:val="20"/>
                <w:lang w:eastAsia="es-CO"/>
              </w:rPr>
              <w:t xml:space="preserve">Responsable </w:t>
            </w:r>
          </w:p>
        </w:tc>
        <w:tc>
          <w:tcPr>
            <w:tcW w:w="1134" w:type="dxa"/>
            <w:tcBorders>
              <w:top w:val="nil"/>
              <w:left w:val="nil"/>
              <w:bottom w:val="single" w:sz="4" w:space="0" w:color="auto"/>
              <w:right w:val="single" w:sz="4" w:space="0" w:color="auto"/>
            </w:tcBorders>
            <w:shd w:val="clear" w:color="000000" w:fill="8DB4E2"/>
            <w:vAlign w:val="center"/>
            <w:hideMark/>
          </w:tcPr>
          <w:p w14:paraId="03E11451" w14:textId="77777777" w:rsidR="002262DA" w:rsidRPr="002262DA" w:rsidRDefault="002262DA" w:rsidP="002262DA">
            <w:pPr>
              <w:jc w:val="center"/>
              <w:rPr>
                <w:rFonts w:ascii="Century Gothic" w:eastAsia="Times New Roman" w:hAnsi="Century Gothic" w:cs="Calibri"/>
                <w:b/>
                <w:bCs/>
                <w:sz w:val="16"/>
                <w:szCs w:val="16"/>
                <w:lang w:eastAsia="es-CO"/>
              </w:rPr>
            </w:pPr>
            <w:r w:rsidRPr="002262DA">
              <w:rPr>
                <w:rFonts w:ascii="Century Gothic" w:eastAsia="Times New Roman" w:hAnsi="Century Gothic" w:cs="Calibri"/>
                <w:b/>
                <w:bCs/>
                <w:sz w:val="16"/>
                <w:szCs w:val="16"/>
                <w:lang w:eastAsia="es-CO"/>
              </w:rPr>
              <w:t>Fecha programada</w:t>
            </w:r>
          </w:p>
        </w:tc>
      </w:tr>
      <w:tr w:rsidR="004C5A8C" w:rsidRPr="002262DA" w14:paraId="391CB6BD" w14:textId="77777777" w:rsidTr="00A977F0">
        <w:trPr>
          <w:cantSplit/>
          <w:trHeight w:val="1394"/>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4713FA7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w:t>
            </w:r>
          </w:p>
        </w:tc>
        <w:tc>
          <w:tcPr>
            <w:tcW w:w="1616" w:type="dxa"/>
            <w:vMerge w:val="restart"/>
            <w:tcBorders>
              <w:top w:val="nil"/>
              <w:left w:val="single" w:sz="4" w:space="0" w:color="auto"/>
              <w:bottom w:val="single" w:sz="4" w:space="0" w:color="auto"/>
              <w:right w:val="single" w:sz="4" w:space="0" w:color="auto"/>
            </w:tcBorders>
            <w:shd w:val="clear" w:color="000000" w:fill="DCE6F1"/>
            <w:vAlign w:val="center"/>
            <w:hideMark/>
          </w:tcPr>
          <w:p w14:paraId="647CF74E"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Informar avances y resultados de la gestión con calidad y en lenguaje comprensible</w:t>
            </w:r>
          </w:p>
        </w:tc>
        <w:tc>
          <w:tcPr>
            <w:tcW w:w="708" w:type="dxa"/>
            <w:tcBorders>
              <w:top w:val="nil"/>
              <w:left w:val="nil"/>
              <w:bottom w:val="single" w:sz="4" w:space="0" w:color="auto"/>
              <w:right w:val="single" w:sz="4" w:space="0" w:color="auto"/>
            </w:tcBorders>
            <w:shd w:val="clear" w:color="auto" w:fill="auto"/>
            <w:vAlign w:val="center"/>
            <w:hideMark/>
          </w:tcPr>
          <w:p w14:paraId="29285523"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3.1.1.</w:t>
            </w:r>
          </w:p>
        </w:tc>
        <w:tc>
          <w:tcPr>
            <w:tcW w:w="2150" w:type="dxa"/>
            <w:tcBorders>
              <w:top w:val="nil"/>
              <w:left w:val="nil"/>
              <w:bottom w:val="single" w:sz="4" w:space="0" w:color="auto"/>
              <w:right w:val="single" w:sz="4" w:space="0" w:color="auto"/>
            </w:tcBorders>
            <w:shd w:val="clear" w:color="auto" w:fill="auto"/>
            <w:vAlign w:val="center"/>
            <w:hideMark/>
          </w:tcPr>
          <w:p w14:paraId="0B56E57A"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los resultados del Plan de Acción 2022.</w:t>
            </w:r>
          </w:p>
        </w:tc>
        <w:tc>
          <w:tcPr>
            <w:tcW w:w="1536" w:type="dxa"/>
            <w:tcBorders>
              <w:top w:val="nil"/>
              <w:left w:val="nil"/>
              <w:bottom w:val="single" w:sz="4" w:space="0" w:color="auto"/>
              <w:right w:val="single" w:sz="4" w:space="0" w:color="auto"/>
            </w:tcBorders>
            <w:shd w:val="clear" w:color="auto" w:fill="auto"/>
            <w:vAlign w:val="center"/>
            <w:hideMark/>
          </w:tcPr>
          <w:p w14:paraId="1FAE30EB"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Información publicada en la página web</w:t>
            </w:r>
          </w:p>
        </w:tc>
        <w:tc>
          <w:tcPr>
            <w:tcW w:w="1559" w:type="dxa"/>
            <w:tcBorders>
              <w:top w:val="nil"/>
              <w:left w:val="nil"/>
              <w:bottom w:val="single" w:sz="4" w:space="0" w:color="auto"/>
              <w:right w:val="single" w:sz="4" w:space="0" w:color="auto"/>
            </w:tcBorders>
            <w:shd w:val="clear" w:color="auto" w:fill="auto"/>
            <w:vAlign w:val="center"/>
            <w:hideMark/>
          </w:tcPr>
          <w:p w14:paraId="789778A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de Planeación y Desarrollo</w:t>
            </w:r>
          </w:p>
        </w:tc>
        <w:tc>
          <w:tcPr>
            <w:tcW w:w="1134" w:type="dxa"/>
            <w:tcBorders>
              <w:top w:val="nil"/>
              <w:left w:val="nil"/>
              <w:bottom w:val="single" w:sz="4" w:space="0" w:color="auto"/>
              <w:right w:val="single" w:sz="4" w:space="0" w:color="auto"/>
            </w:tcBorders>
            <w:shd w:val="clear" w:color="auto" w:fill="auto"/>
            <w:vAlign w:val="center"/>
            <w:hideMark/>
          </w:tcPr>
          <w:p w14:paraId="65FD1508"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2023-01-31</w:t>
            </w:r>
          </w:p>
        </w:tc>
      </w:tr>
      <w:tr w:rsidR="004C5A8C" w:rsidRPr="002262DA" w14:paraId="7F9FE948" w14:textId="77777777" w:rsidTr="00A977F0">
        <w:trPr>
          <w:cantSplit/>
          <w:trHeight w:val="2689"/>
        </w:trPr>
        <w:tc>
          <w:tcPr>
            <w:tcW w:w="506" w:type="dxa"/>
            <w:vMerge/>
            <w:tcBorders>
              <w:top w:val="nil"/>
              <w:left w:val="single" w:sz="4" w:space="0" w:color="auto"/>
              <w:bottom w:val="single" w:sz="4" w:space="0" w:color="auto"/>
              <w:right w:val="single" w:sz="4" w:space="0" w:color="auto"/>
            </w:tcBorders>
            <w:vAlign w:val="center"/>
            <w:hideMark/>
          </w:tcPr>
          <w:p w14:paraId="1D9B3A8B"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67219DB7"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0FAC70AA"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3.1.2.</w:t>
            </w:r>
          </w:p>
        </w:tc>
        <w:tc>
          <w:tcPr>
            <w:tcW w:w="2150" w:type="dxa"/>
            <w:tcBorders>
              <w:top w:val="nil"/>
              <w:left w:val="nil"/>
              <w:bottom w:val="single" w:sz="4" w:space="0" w:color="auto"/>
              <w:right w:val="single" w:sz="4" w:space="0" w:color="auto"/>
            </w:tcBorders>
            <w:shd w:val="clear" w:color="auto" w:fill="auto"/>
            <w:vAlign w:val="center"/>
            <w:hideMark/>
          </w:tcPr>
          <w:p w14:paraId="656AF4E9"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Elaborar el informe de gestión anual de la Entidad para aprobación del Despacho del Fiscal General de la Nación, y enviarlo al área correspondiente para su publicación en la página web institucional.</w:t>
            </w:r>
          </w:p>
        </w:tc>
        <w:tc>
          <w:tcPr>
            <w:tcW w:w="1536" w:type="dxa"/>
            <w:tcBorders>
              <w:top w:val="nil"/>
              <w:left w:val="nil"/>
              <w:bottom w:val="single" w:sz="4" w:space="0" w:color="auto"/>
              <w:right w:val="single" w:sz="4" w:space="0" w:color="auto"/>
            </w:tcBorders>
            <w:shd w:val="clear" w:color="auto" w:fill="auto"/>
            <w:vAlign w:val="center"/>
            <w:hideMark/>
          </w:tcPr>
          <w:p w14:paraId="53426F9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Informe de gestión elaborado y enviado a publicar en la página web institucional</w:t>
            </w:r>
          </w:p>
        </w:tc>
        <w:tc>
          <w:tcPr>
            <w:tcW w:w="1559" w:type="dxa"/>
            <w:tcBorders>
              <w:top w:val="nil"/>
              <w:left w:val="nil"/>
              <w:bottom w:val="single" w:sz="4" w:space="0" w:color="auto"/>
              <w:right w:val="single" w:sz="4" w:space="0" w:color="auto"/>
            </w:tcBorders>
            <w:shd w:val="clear" w:color="auto" w:fill="auto"/>
            <w:vAlign w:val="center"/>
            <w:hideMark/>
          </w:tcPr>
          <w:p w14:paraId="36C0426F"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de Políticas y Estrategia</w:t>
            </w:r>
          </w:p>
        </w:tc>
        <w:tc>
          <w:tcPr>
            <w:tcW w:w="1134" w:type="dxa"/>
            <w:tcBorders>
              <w:top w:val="nil"/>
              <w:left w:val="nil"/>
              <w:bottom w:val="single" w:sz="4" w:space="0" w:color="auto"/>
              <w:right w:val="single" w:sz="4" w:space="0" w:color="auto"/>
            </w:tcBorders>
            <w:shd w:val="clear" w:color="auto" w:fill="auto"/>
            <w:vAlign w:val="center"/>
            <w:hideMark/>
          </w:tcPr>
          <w:p w14:paraId="08C16DD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2023-04-14</w:t>
            </w:r>
          </w:p>
        </w:tc>
      </w:tr>
      <w:tr w:rsidR="004C5A8C" w:rsidRPr="002262DA" w14:paraId="49E7CEB9" w14:textId="77777777" w:rsidTr="00A977F0">
        <w:trPr>
          <w:cantSplit/>
          <w:trHeight w:val="1267"/>
        </w:trPr>
        <w:tc>
          <w:tcPr>
            <w:tcW w:w="506" w:type="dxa"/>
            <w:vMerge/>
            <w:tcBorders>
              <w:top w:val="nil"/>
              <w:left w:val="single" w:sz="4" w:space="0" w:color="auto"/>
              <w:bottom w:val="single" w:sz="4" w:space="0" w:color="auto"/>
              <w:right w:val="single" w:sz="4" w:space="0" w:color="auto"/>
            </w:tcBorders>
            <w:vAlign w:val="center"/>
            <w:hideMark/>
          </w:tcPr>
          <w:p w14:paraId="34C56BFD"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14CC9411"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07590AC6"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3.1.3.</w:t>
            </w:r>
          </w:p>
        </w:tc>
        <w:tc>
          <w:tcPr>
            <w:tcW w:w="2150" w:type="dxa"/>
            <w:tcBorders>
              <w:top w:val="nil"/>
              <w:left w:val="nil"/>
              <w:bottom w:val="single" w:sz="4" w:space="0" w:color="auto"/>
              <w:right w:val="single" w:sz="4" w:space="0" w:color="auto"/>
            </w:tcBorders>
            <w:shd w:val="clear" w:color="auto" w:fill="auto"/>
            <w:vAlign w:val="center"/>
            <w:hideMark/>
          </w:tcPr>
          <w:p w14:paraId="7DFF030D" w14:textId="797AE5B3" w:rsidR="004C5A8C" w:rsidRPr="002262DA" w:rsidRDefault="002262DA" w:rsidP="004C5A8C">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el Informe de gestión del Fiscal General.</w:t>
            </w:r>
          </w:p>
        </w:tc>
        <w:tc>
          <w:tcPr>
            <w:tcW w:w="1536" w:type="dxa"/>
            <w:tcBorders>
              <w:top w:val="nil"/>
              <w:left w:val="nil"/>
              <w:bottom w:val="single" w:sz="4" w:space="0" w:color="auto"/>
              <w:right w:val="single" w:sz="4" w:space="0" w:color="auto"/>
            </w:tcBorders>
            <w:shd w:val="clear" w:color="auto" w:fill="auto"/>
            <w:vAlign w:val="center"/>
            <w:hideMark/>
          </w:tcPr>
          <w:p w14:paraId="3B25019C"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Informe de Gestión publicado</w:t>
            </w:r>
          </w:p>
        </w:tc>
        <w:tc>
          <w:tcPr>
            <w:tcW w:w="1559" w:type="dxa"/>
            <w:tcBorders>
              <w:top w:val="nil"/>
              <w:left w:val="nil"/>
              <w:bottom w:val="single" w:sz="4" w:space="0" w:color="auto"/>
              <w:right w:val="single" w:sz="4" w:space="0" w:color="auto"/>
            </w:tcBorders>
            <w:shd w:val="clear" w:color="auto" w:fill="auto"/>
            <w:vAlign w:val="center"/>
            <w:hideMark/>
          </w:tcPr>
          <w:p w14:paraId="15BB8921"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56886717"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0F1D7FB0" w14:textId="77777777" w:rsidTr="00A977F0">
        <w:trPr>
          <w:cantSplit/>
          <w:trHeight w:val="2337"/>
        </w:trPr>
        <w:tc>
          <w:tcPr>
            <w:tcW w:w="506" w:type="dxa"/>
            <w:vMerge/>
            <w:tcBorders>
              <w:top w:val="nil"/>
              <w:left w:val="single" w:sz="4" w:space="0" w:color="auto"/>
              <w:bottom w:val="single" w:sz="4" w:space="0" w:color="auto"/>
              <w:right w:val="single" w:sz="4" w:space="0" w:color="auto"/>
            </w:tcBorders>
            <w:vAlign w:val="center"/>
            <w:hideMark/>
          </w:tcPr>
          <w:p w14:paraId="5CF2623A"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59AF2ECC"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30A33F3F"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3.1.4.</w:t>
            </w:r>
          </w:p>
        </w:tc>
        <w:tc>
          <w:tcPr>
            <w:tcW w:w="2150" w:type="dxa"/>
            <w:tcBorders>
              <w:top w:val="nil"/>
              <w:left w:val="nil"/>
              <w:bottom w:val="single" w:sz="4" w:space="0" w:color="auto"/>
              <w:right w:val="single" w:sz="4" w:space="0" w:color="auto"/>
            </w:tcBorders>
            <w:shd w:val="clear" w:color="auto" w:fill="auto"/>
            <w:vAlign w:val="center"/>
            <w:hideMark/>
          </w:tcPr>
          <w:p w14:paraId="01BE2663"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la Ejecución Presupuestal Acumulada, iniciando con el mes de diciembre de la vigencia anterior, hasta noviembre de la vigencia actual.</w:t>
            </w:r>
          </w:p>
        </w:tc>
        <w:tc>
          <w:tcPr>
            <w:tcW w:w="1536" w:type="dxa"/>
            <w:tcBorders>
              <w:top w:val="nil"/>
              <w:left w:val="nil"/>
              <w:bottom w:val="single" w:sz="4" w:space="0" w:color="auto"/>
              <w:right w:val="single" w:sz="4" w:space="0" w:color="auto"/>
            </w:tcBorders>
            <w:shd w:val="clear" w:color="auto" w:fill="auto"/>
            <w:vAlign w:val="center"/>
            <w:hideMark/>
          </w:tcPr>
          <w:p w14:paraId="76D356E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Ejecución Presupuestal Acumulada</w:t>
            </w:r>
          </w:p>
        </w:tc>
        <w:tc>
          <w:tcPr>
            <w:tcW w:w="1559" w:type="dxa"/>
            <w:tcBorders>
              <w:top w:val="nil"/>
              <w:left w:val="nil"/>
              <w:bottom w:val="single" w:sz="4" w:space="0" w:color="auto"/>
              <w:right w:val="single" w:sz="4" w:space="0" w:color="auto"/>
            </w:tcBorders>
            <w:shd w:val="clear" w:color="auto" w:fill="auto"/>
            <w:vAlign w:val="center"/>
            <w:hideMark/>
          </w:tcPr>
          <w:p w14:paraId="24BA3CA2"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Subdirección Financiera</w:t>
            </w:r>
          </w:p>
        </w:tc>
        <w:tc>
          <w:tcPr>
            <w:tcW w:w="1134" w:type="dxa"/>
            <w:tcBorders>
              <w:top w:val="nil"/>
              <w:left w:val="nil"/>
              <w:bottom w:val="single" w:sz="4" w:space="0" w:color="auto"/>
              <w:right w:val="single" w:sz="4" w:space="0" w:color="auto"/>
            </w:tcBorders>
            <w:shd w:val="clear" w:color="auto" w:fill="auto"/>
            <w:vAlign w:val="center"/>
            <w:hideMark/>
          </w:tcPr>
          <w:p w14:paraId="17B4D35E"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Mensual</w:t>
            </w:r>
          </w:p>
        </w:tc>
      </w:tr>
      <w:tr w:rsidR="004C5A8C" w:rsidRPr="002262DA" w14:paraId="7FF28C39" w14:textId="77777777" w:rsidTr="00A977F0">
        <w:trPr>
          <w:cantSplit/>
          <w:trHeight w:val="1770"/>
        </w:trPr>
        <w:tc>
          <w:tcPr>
            <w:tcW w:w="506" w:type="dxa"/>
            <w:vMerge/>
            <w:tcBorders>
              <w:top w:val="nil"/>
              <w:left w:val="single" w:sz="4" w:space="0" w:color="auto"/>
              <w:bottom w:val="single" w:sz="4" w:space="0" w:color="auto"/>
              <w:right w:val="single" w:sz="4" w:space="0" w:color="auto"/>
            </w:tcBorders>
            <w:vAlign w:val="center"/>
            <w:hideMark/>
          </w:tcPr>
          <w:p w14:paraId="79B841CD"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2CC13E86"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0C8867A2"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3.1.5.</w:t>
            </w:r>
          </w:p>
        </w:tc>
        <w:tc>
          <w:tcPr>
            <w:tcW w:w="2150" w:type="dxa"/>
            <w:tcBorders>
              <w:top w:val="nil"/>
              <w:left w:val="nil"/>
              <w:bottom w:val="single" w:sz="4" w:space="0" w:color="auto"/>
              <w:right w:val="single" w:sz="4" w:space="0" w:color="auto"/>
            </w:tcBorders>
            <w:shd w:val="clear" w:color="auto" w:fill="auto"/>
            <w:vAlign w:val="center"/>
            <w:hideMark/>
          </w:tcPr>
          <w:p w14:paraId="67FC7A3B" w14:textId="7E684FE1" w:rsidR="00B04862" w:rsidRPr="002262DA" w:rsidRDefault="002262DA" w:rsidP="00B04862">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las sentencias proferidas en el marco de la Ley 975 de 2005.</w:t>
            </w:r>
          </w:p>
        </w:tc>
        <w:tc>
          <w:tcPr>
            <w:tcW w:w="1536" w:type="dxa"/>
            <w:tcBorders>
              <w:top w:val="nil"/>
              <w:left w:val="nil"/>
              <w:bottom w:val="single" w:sz="4" w:space="0" w:color="auto"/>
              <w:right w:val="single" w:sz="4" w:space="0" w:color="auto"/>
            </w:tcBorders>
            <w:shd w:val="clear" w:color="auto" w:fill="auto"/>
            <w:vAlign w:val="center"/>
            <w:hideMark/>
          </w:tcPr>
          <w:p w14:paraId="5BEA151B" w14:textId="02C17355" w:rsidR="002262DA" w:rsidRPr="002262DA" w:rsidRDefault="002262DA" w:rsidP="00B04862">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Sentencias publicadas</w:t>
            </w:r>
            <w:r w:rsidRPr="002262DA">
              <w:rPr>
                <w:rFonts w:ascii="Century Gothic" w:eastAsia="Times New Roman" w:hAnsi="Century Gothic" w:cs="Calibri"/>
                <w:color w:val="000000"/>
                <w:sz w:val="18"/>
                <w:szCs w:val="18"/>
                <w:lang w:eastAsia="es-CO"/>
              </w:rPr>
              <w:br/>
              <w:t>(sección de Justicia</w:t>
            </w:r>
            <w:r w:rsidR="00B04862" w:rsidRPr="00B04862">
              <w:rPr>
                <w:rFonts w:ascii="Century Gothic" w:eastAsia="Times New Roman" w:hAnsi="Century Gothic" w:cs="Calibri"/>
                <w:color w:val="000000"/>
                <w:sz w:val="18"/>
                <w:szCs w:val="18"/>
                <w:lang w:eastAsia="es-CO"/>
              </w:rPr>
              <w:t xml:space="preserve"> </w:t>
            </w:r>
            <w:r w:rsidRPr="002262DA">
              <w:rPr>
                <w:rFonts w:ascii="Century Gothic" w:eastAsia="Times New Roman" w:hAnsi="Century Gothic" w:cs="Calibri"/>
                <w:color w:val="000000"/>
                <w:sz w:val="18"/>
                <w:szCs w:val="18"/>
                <w:lang w:eastAsia="es-CO"/>
              </w:rPr>
              <w:t>Transicional)</w:t>
            </w:r>
          </w:p>
        </w:tc>
        <w:tc>
          <w:tcPr>
            <w:tcW w:w="1559" w:type="dxa"/>
            <w:tcBorders>
              <w:top w:val="nil"/>
              <w:left w:val="nil"/>
              <w:bottom w:val="single" w:sz="4" w:space="0" w:color="auto"/>
              <w:right w:val="single" w:sz="4" w:space="0" w:color="auto"/>
            </w:tcBorders>
            <w:shd w:val="clear" w:color="auto" w:fill="auto"/>
            <w:vAlign w:val="center"/>
            <w:hideMark/>
          </w:tcPr>
          <w:p w14:paraId="3E388753"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de Justicia Transicional</w:t>
            </w:r>
          </w:p>
        </w:tc>
        <w:tc>
          <w:tcPr>
            <w:tcW w:w="1134" w:type="dxa"/>
            <w:tcBorders>
              <w:top w:val="nil"/>
              <w:left w:val="nil"/>
              <w:bottom w:val="single" w:sz="4" w:space="0" w:color="auto"/>
              <w:right w:val="single" w:sz="4" w:space="0" w:color="auto"/>
            </w:tcBorders>
            <w:shd w:val="clear" w:color="auto" w:fill="auto"/>
            <w:vAlign w:val="center"/>
            <w:hideMark/>
          </w:tcPr>
          <w:p w14:paraId="19AC3ED1"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0217D802" w14:textId="77777777" w:rsidTr="00A977F0">
        <w:trPr>
          <w:cantSplit/>
          <w:trHeight w:val="2195"/>
        </w:trPr>
        <w:tc>
          <w:tcPr>
            <w:tcW w:w="506" w:type="dxa"/>
            <w:vMerge/>
            <w:tcBorders>
              <w:top w:val="nil"/>
              <w:left w:val="single" w:sz="4" w:space="0" w:color="auto"/>
              <w:bottom w:val="single" w:sz="4" w:space="0" w:color="auto"/>
              <w:right w:val="single" w:sz="4" w:space="0" w:color="auto"/>
            </w:tcBorders>
            <w:vAlign w:val="center"/>
            <w:hideMark/>
          </w:tcPr>
          <w:p w14:paraId="16FA5EAC"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1E0E989F"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3101BEB7"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3.1.6.</w:t>
            </w:r>
          </w:p>
        </w:tc>
        <w:tc>
          <w:tcPr>
            <w:tcW w:w="2150" w:type="dxa"/>
            <w:tcBorders>
              <w:top w:val="nil"/>
              <w:left w:val="nil"/>
              <w:bottom w:val="single" w:sz="4" w:space="0" w:color="auto"/>
              <w:right w:val="single" w:sz="4" w:space="0" w:color="auto"/>
            </w:tcBorders>
            <w:shd w:val="clear" w:color="auto" w:fill="auto"/>
            <w:vAlign w:val="center"/>
            <w:hideMark/>
          </w:tcPr>
          <w:p w14:paraId="2AFE39BD"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el consolidado de exhumaciones y entregas de cuerpos a familiares en el marco de la Ley 975 de 2005, con corte al 2023-06-30 y 2023-11-30.</w:t>
            </w:r>
          </w:p>
        </w:tc>
        <w:tc>
          <w:tcPr>
            <w:tcW w:w="1536" w:type="dxa"/>
            <w:tcBorders>
              <w:top w:val="nil"/>
              <w:left w:val="nil"/>
              <w:bottom w:val="single" w:sz="4" w:space="0" w:color="auto"/>
              <w:right w:val="single" w:sz="4" w:space="0" w:color="auto"/>
            </w:tcBorders>
            <w:shd w:val="clear" w:color="auto" w:fill="auto"/>
            <w:vAlign w:val="center"/>
            <w:hideMark/>
          </w:tcPr>
          <w:p w14:paraId="75F9D788"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Consolidado publicado</w:t>
            </w:r>
            <w:r w:rsidRPr="002262DA">
              <w:rPr>
                <w:rFonts w:ascii="Century Gothic" w:eastAsia="Times New Roman" w:hAnsi="Century Gothic" w:cs="Calibri"/>
                <w:color w:val="000000"/>
                <w:sz w:val="18"/>
                <w:szCs w:val="18"/>
                <w:lang w:eastAsia="es-CO"/>
              </w:rPr>
              <w:br/>
              <w:t>(sección de Justicia Transicional)</w:t>
            </w:r>
          </w:p>
        </w:tc>
        <w:tc>
          <w:tcPr>
            <w:tcW w:w="1559" w:type="dxa"/>
            <w:tcBorders>
              <w:top w:val="nil"/>
              <w:left w:val="nil"/>
              <w:bottom w:val="single" w:sz="4" w:space="0" w:color="auto"/>
              <w:right w:val="single" w:sz="4" w:space="0" w:color="auto"/>
            </w:tcBorders>
            <w:shd w:val="clear" w:color="auto" w:fill="auto"/>
            <w:vAlign w:val="center"/>
            <w:hideMark/>
          </w:tcPr>
          <w:p w14:paraId="0CCE6E60"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de Justicia Transicional</w:t>
            </w:r>
          </w:p>
        </w:tc>
        <w:tc>
          <w:tcPr>
            <w:tcW w:w="1134" w:type="dxa"/>
            <w:tcBorders>
              <w:top w:val="nil"/>
              <w:left w:val="nil"/>
              <w:bottom w:val="single" w:sz="4" w:space="0" w:color="auto"/>
              <w:right w:val="single" w:sz="4" w:space="0" w:color="auto"/>
            </w:tcBorders>
            <w:shd w:val="clear" w:color="auto" w:fill="auto"/>
            <w:vAlign w:val="center"/>
            <w:hideMark/>
          </w:tcPr>
          <w:p w14:paraId="666D16FD"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2023-07-20</w:t>
            </w:r>
            <w:r w:rsidRPr="002262DA">
              <w:rPr>
                <w:rFonts w:ascii="Century Gothic" w:eastAsia="Times New Roman" w:hAnsi="Century Gothic" w:cs="Calibri"/>
                <w:color w:val="000000"/>
                <w:sz w:val="18"/>
                <w:szCs w:val="18"/>
                <w:lang w:eastAsia="es-CO"/>
              </w:rPr>
              <w:br/>
            </w:r>
            <w:r w:rsidRPr="002262DA">
              <w:rPr>
                <w:rFonts w:ascii="Century Gothic" w:eastAsia="Times New Roman" w:hAnsi="Century Gothic" w:cs="Calibri"/>
                <w:sz w:val="18"/>
                <w:szCs w:val="18"/>
                <w:lang w:eastAsia="es-CO"/>
              </w:rPr>
              <w:t>2023-12-15</w:t>
            </w:r>
          </w:p>
        </w:tc>
      </w:tr>
      <w:tr w:rsidR="004C5A8C" w:rsidRPr="002262DA" w14:paraId="7FF08459" w14:textId="77777777" w:rsidTr="00A977F0">
        <w:trPr>
          <w:cantSplit/>
          <w:trHeight w:val="2822"/>
        </w:trPr>
        <w:tc>
          <w:tcPr>
            <w:tcW w:w="506" w:type="dxa"/>
            <w:vMerge/>
            <w:tcBorders>
              <w:top w:val="nil"/>
              <w:left w:val="single" w:sz="4" w:space="0" w:color="auto"/>
              <w:bottom w:val="single" w:sz="4" w:space="0" w:color="auto"/>
              <w:right w:val="single" w:sz="4" w:space="0" w:color="auto"/>
            </w:tcBorders>
            <w:vAlign w:val="center"/>
            <w:hideMark/>
          </w:tcPr>
          <w:p w14:paraId="67C66E03"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42774627"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74CB2792"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3.1.7.</w:t>
            </w:r>
          </w:p>
        </w:tc>
        <w:tc>
          <w:tcPr>
            <w:tcW w:w="2150" w:type="dxa"/>
            <w:tcBorders>
              <w:top w:val="nil"/>
              <w:left w:val="nil"/>
              <w:bottom w:val="single" w:sz="4" w:space="0" w:color="auto"/>
              <w:right w:val="single" w:sz="4" w:space="0" w:color="auto"/>
            </w:tcBorders>
            <w:shd w:val="clear" w:color="auto" w:fill="auto"/>
            <w:vAlign w:val="center"/>
            <w:hideMark/>
          </w:tcPr>
          <w:p w14:paraId="30BA1156"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Emitir lineamientos para actualizar la información de ubicación de Sedes y Despachos de la FGN. Así como actualizar la información que sea reportada por las dependencias en la aplicación geográfica con que cuenta la Entidad.</w:t>
            </w:r>
          </w:p>
        </w:tc>
        <w:tc>
          <w:tcPr>
            <w:tcW w:w="1536" w:type="dxa"/>
            <w:tcBorders>
              <w:top w:val="nil"/>
              <w:left w:val="nil"/>
              <w:bottom w:val="single" w:sz="4" w:space="0" w:color="auto"/>
              <w:right w:val="single" w:sz="4" w:space="0" w:color="auto"/>
            </w:tcBorders>
            <w:shd w:val="clear" w:color="auto" w:fill="auto"/>
            <w:vAlign w:val="center"/>
            <w:hideMark/>
          </w:tcPr>
          <w:p w14:paraId="6D37EF79"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Lineamiento emitido e información reportada por las dependencias, actualizada en la aplicación geográfica</w:t>
            </w:r>
          </w:p>
        </w:tc>
        <w:tc>
          <w:tcPr>
            <w:tcW w:w="1559" w:type="dxa"/>
            <w:tcBorders>
              <w:top w:val="nil"/>
              <w:left w:val="nil"/>
              <w:bottom w:val="single" w:sz="4" w:space="0" w:color="auto"/>
              <w:right w:val="single" w:sz="4" w:space="0" w:color="auto"/>
            </w:tcBorders>
            <w:shd w:val="clear" w:color="auto" w:fill="auto"/>
            <w:vAlign w:val="center"/>
            <w:hideMark/>
          </w:tcPr>
          <w:p w14:paraId="15EAEFFE"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Subdirección de Tecnologías de la Información y las Comunicaciones</w:t>
            </w:r>
          </w:p>
        </w:tc>
        <w:tc>
          <w:tcPr>
            <w:tcW w:w="1134" w:type="dxa"/>
            <w:tcBorders>
              <w:top w:val="nil"/>
              <w:left w:val="nil"/>
              <w:bottom w:val="single" w:sz="4" w:space="0" w:color="auto"/>
              <w:right w:val="single" w:sz="4" w:space="0" w:color="auto"/>
            </w:tcBorders>
            <w:shd w:val="clear" w:color="auto" w:fill="auto"/>
            <w:vAlign w:val="center"/>
            <w:hideMark/>
          </w:tcPr>
          <w:p w14:paraId="7105A0A3"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2023-04-30</w:t>
            </w:r>
            <w:r w:rsidRPr="002262DA">
              <w:rPr>
                <w:rFonts w:ascii="Century Gothic" w:eastAsia="Times New Roman" w:hAnsi="Century Gothic" w:cs="Calibri"/>
                <w:color w:val="000000"/>
                <w:sz w:val="18"/>
                <w:szCs w:val="18"/>
                <w:lang w:eastAsia="es-CO"/>
              </w:rPr>
              <w:br/>
              <w:t>2023-09-30</w:t>
            </w:r>
          </w:p>
        </w:tc>
      </w:tr>
      <w:tr w:rsidR="004C5A8C" w:rsidRPr="002262DA" w14:paraId="0824792F" w14:textId="77777777" w:rsidTr="00A977F0">
        <w:trPr>
          <w:cantSplit/>
          <w:trHeight w:val="2536"/>
        </w:trPr>
        <w:tc>
          <w:tcPr>
            <w:tcW w:w="506" w:type="dxa"/>
            <w:vMerge/>
            <w:tcBorders>
              <w:top w:val="nil"/>
              <w:left w:val="single" w:sz="4" w:space="0" w:color="auto"/>
              <w:bottom w:val="single" w:sz="4" w:space="0" w:color="auto"/>
              <w:right w:val="single" w:sz="4" w:space="0" w:color="auto"/>
            </w:tcBorders>
            <w:vAlign w:val="center"/>
            <w:hideMark/>
          </w:tcPr>
          <w:p w14:paraId="49124357"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5CAE47EE"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250A61CF"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3.1.8.</w:t>
            </w:r>
          </w:p>
        </w:tc>
        <w:tc>
          <w:tcPr>
            <w:tcW w:w="2150" w:type="dxa"/>
            <w:tcBorders>
              <w:top w:val="nil"/>
              <w:left w:val="nil"/>
              <w:bottom w:val="single" w:sz="4" w:space="0" w:color="auto"/>
              <w:right w:val="single" w:sz="4" w:space="0" w:color="auto"/>
            </w:tcBorders>
            <w:shd w:val="clear" w:color="auto" w:fill="auto"/>
            <w:vAlign w:val="center"/>
            <w:hideMark/>
          </w:tcPr>
          <w:p w14:paraId="1A570EB4"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 xml:space="preserve">Publicar en la página web institucional los resultados operacionales relevantes de la Delegada contra la Criminalidad Organizada y las Direcciones Especializadas. </w:t>
            </w:r>
          </w:p>
        </w:tc>
        <w:tc>
          <w:tcPr>
            <w:tcW w:w="1536" w:type="dxa"/>
            <w:tcBorders>
              <w:top w:val="nil"/>
              <w:left w:val="nil"/>
              <w:bottom w:val="single" w:sz="4" w:space="0" w:color="auto"/>
              <w:right w:val="single" w:sz="4" w:space="0" w:color="auto"/>
            </w:tcBorders>
            <w:shd w:val="clear" w:color="auto" w:fill="auto"/>
            <w:vAlign w:val="center"/>
            <w:hideMark/>
          </w:tcPr>
          <w:p w14:paraId="18DBD454"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Boletín Operacional</w:t>
            </w:r>
          </w:p>
        </w:tc>
        <w:tc>
          <w:tcPr>
            <w:tcW w:w="1559" w:type="dxa"/>
            <w:tcBorders>
              <w:top w:val="nil"/>
              <w:left w:val="nil"/>
              <w:bottom w:val="single" w:sz="4" w:space="0" w:color="auto"/>
              <w:right w:val="single" w:sz="4" w:space="0" w:color="auto"/>
            </w:tcBorders>
            <w:shd w:val="clear" w:color="auto" w:fill="auto"/>
            <w:vAlign w:val="center"/>
            <w:hideMark/>
          </w:tcPr>
          <w:p w14:paraId="446D5230"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Delegada contra la Criminalidad Organizada</w:t>
            </w:r>
          </w:p>
        </w:tc>
        <w:tc>
          <w:tcPr>
            <w:tcW w:w="1134" w:type="dxa"/>
            <w:tcBorders>
              <w:top w:val="nil"/>
              <w:left w:val="nil"/>
              <w:bottom w:val="single" w:sz="4" w:space="0" w:color="auto"/>
              <w:right w:val="single" w:sz="4" w:space="0" w:color="auto"/>
            </w:tcBorders>
            <w:shd w:val="clear" w:color="auto" w:fill="auto"/>
            <w:vAlign w:val="center"/>
            <w:hideMark/>
          </w:tcPr>
          <w:p w14:paraId="30F6D3B4"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2023-07-11</w:t>
            </w:r>
            <w:r w:rsidRPr="002262DA">
              <w:rPr>
                <w:rFonts w:ascii="Century Gothic" w:eastAsia="Times New Roman" w:hAnsi="Century Gothic" w:cs="Calibri"/>
                <w:color w:val="000000"/>
                <w:sz w:val="18"/>
                <w:szCs w:val="18"/>
                <w:lang w:eastAsia="es-CO"/>
              </w:rPr>
              <w:br/>
              <w:t>2023-12-18</w:t>
            </w:r>
          </w:p>
        </w:tc>
      </w:tr>
      <w:tr w:rsidR="004C5A8C" w:rsidRPr="002262DA" w14:paraId="7192F4A2" w14:textId="77777777" w:rsidTr="00A977F0">
        <w:trPr>
          <w:cantSplit/>
          <w:trHeight w:val="1977"/>
        </w:trPr>
        <w:tc>
          <w:tcPr>
            <w:tcW w:w="506" w:type="dxa"/>
            <w:vMerge/>
            <w:tcBorders>
              <w:top w:val="nil"/>
              <w:left w:val="single" w:sz="4" w:space="0" w:color="auto"/>
              <w:bottom w:val="single" w:sz="4" w:space="0" w:color="auto"/>
              <w:right w:val="single" w:sz="4" w:space="0" w:color="auto"/>
            </w:tcBorders>
            <w:vAlign w:val="center"/>
            <w:hideMark/>
          </w:tcPr>
          <w:p w14:paraId="7A49BCEA"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79E149BA"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52D653FD"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3.1.9.</w:t>
            </w:r>
          </w:p>
        </w:tc>
        <w:tc>
          <w:tcPr>
            <w:tcW w:w="2150" w:type="dxa"/>
            <w:tcBorders>
              <w:top w:val="nil"/>
              <w:left w:val="nil"/>
              <w:bottom w:val="single" w:sz="4" w:space="0" w:color="auto"/>
              <w:right w:val="single" w:sz="4" w:space="0" w:color="auto"/>
            </w:tcBorders>
            <w:shd w:val="clear" w:color="auto" w:fill="auto"/>
            <w:vAlign w:val="center"/>
            <w:hideMark/>
          </w:tcPr>
          <w:p w14:paraId="0360EEA6" w14:textId="3E6E5E0F" w:rsidR="004C5A8C" w:rsidRPr="002262DA" w:rsidRDefault="002262DA" w:rsidP="004C5A8C">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los resultados operativos de la lucha contra las finanzas de las organizaciones criminales en los territorios.</w:t>
            </w:r>
          </w:p>
        </w:tc>
        <w:tc>
          <w:tcPr>
            <w:tcW w:w="1536" w:type="dxa"/>
            <w:tcBorders>
              <w:top w:val="nil"/>
              <w:left w:val="nil"/>
              <w:bottom w:val="single" w:sz="4" w:space="0" w:color="auto"/>
              <w:right w:val="single" w:sz="4" w:space="0" w:color="auto"/>
            </w:tcBorders>
            <w:shd w:val="clear" w:color="auto" w:fill="auto"/>
            <w:vAlign w:val="center"/>
            <w:hideMark/>
          </w:tcPr>
          <w:p w14:paraId="38B012B3"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Reporte de resultados</w:t>
            </w:r>
          </w:p>
        </w:tc>
        <w:tc>
          <w:tcPr>
            <w:tcW w:w="1559" w:type="dxa"/>
            <w:tcBorders>
              <w:top w:val="nil"/>
              <w:left w:val="nil"/>
              <w:bottom w:val="single" w:sz="4" w:space="0" w:color="auto"/>
              <w:right w:val="single" w:sz="4" w:space="0" w:color="auto"/>
            </w:tcBorders>
            <w:shd w:val="clear" w:color="auto" w:fill="auto"/>
            <w:vAlign w:val="center"/>
            <w:hideMark/>
          </w:tcPr>
          <w:p w14:paraId="55CA1FF0"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Delegada para las Finanzas Criminales</w:t>
            </w:r>
          </w:p>
        </w:tc>
        <w:tc>
          <w:tcPr>
            <w:tcW w:w="1134" w:type="dxa"/>
            <w:tcBorders>
              <w:top w:val="nil"/>
              <w:left w:val="nil"/>
              <w:bottom w:val="single" w:sz="4" w:space="0" w:color="auto"/>
              <w:right w:val="single" w:sz="4" w:space="0" w:color="auto"/>
            </w:tcBorders>
            <w:shd w:val="clear" w:color="auto" w:fill="auto"/>
            <w:vAlign w:val="center"/>
            <w:hideMark/>
          </w:tcPr>
          <w:p w14:paraId="46381BE5"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r w:rsidRPr="002262DA">
              <w:rPr>
                <w:rFonts w:ascii="Century Gothic" w:eastAsia="Times New Roman" w:hAnsi="Century Gothic" w:cs="Calibri"/>
                <w:color w:val="000000"/>
                <w:sz w:val="18"/>
                <w:szCs w:val="18"/>
                <w:lang w:eastAsia="es-CO"/>
              </w:rPr>
              <w:br/>
              <w:t>2023-08-31</w:t>
            </w:r>
            <w:r w:rsidRPr="002262DA">
              <w:rPr>
                <w:rFonts w:ascii="Century Gothic" w:eastAsia="Times New Roman" w:hAnsi="Century Gothic" w:cs="Calibri"/>
                <w:color w:val="000000"/>
                <w:sz w:val="18"/>
                <w:szCs w:val="18"/>
                <w:lang w:eastAsia="es-CO"/>
              </w:rPr>
              <w:br/>
              <w:t>2023-12-15</w:t>
            </w:r>
          </w:p>
        </w:tc>
      </w:tr>
      <w:tr w:rsidR="004C5A8C" w:rsidRPr="002262DA" w14:paraId="6168D18A" w14:textId="77777777" w:rsidTr="00A977F0">
        <w:trPr>
          <w:cantSplit/>
          <w:trHeight w:val="1770"/>
        </w:trPr>
        <w:tc>
          <w:tcPr>
            <w:tcW w:w="506" w:type="dxa"/>
            <w:vMerge/>
            <w:tcBorders>
              <w:top w:val="nil"/>
              <w:left w:val="single" w:sz="4" w:space="0" w:color="auto"/>
              <w:bottom w:val="single" w:sz="4" w:space="0" w:color="auto"/>
              <w:right w:val="single" w:sz="4" w:space="0" w:color="auto"/>
            </w:tcBorders>
            <w:vAlign w:val="center"/>
            <w:hideMark/>
          </w:tcPr>
          <w:p w14:paraId="2DBFDFE4"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34FCFD2E"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68898EE5" w14:textId="77777777" w:rsidR="002262DA" w:rsidRPr="002262DA" w:rsidRDefault="002262DA" w:rsidP="002262DA">
            <w:pPr>
              <w:jc w:val="left"/>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3.1.10.</w:t>
            </w:r>
          </w:p>
        </w:tc>
        <w:tc>
          <w:tcPr>
            <w:tcW w:w="2150" w:type="dxa"/>
            <w:tcBorders>
              <w:top w:val="nil"/>
              <w:left w:val="nil"/>
              <w:bottom w:val="single" w:sz="4" w:space="0" w:color="auto"/>
              <w:right w:val="single" w:sz="4" w:space="0" w:color="auto"/>
            </w:tcBorders>
            <w:shd w:val="clear" w:color="auto" w:fill="auto"/>
            <w:vAlign w:val="center"/>
            <w:hideMark/>
          </w:tcPr>
          <w:p w14:paraId="003BE872"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los resultados misionales de seguridad ciudadana que impactan los territorios.</w:t>
            </w:r>
          </w:p>
        </w:tc>
        <w:tc>
          <w:tcPr>
            <w:tcW w:w="1536" w:type="dxa"/>
            <w:tcBorders>
              <w:top w:val="nil"/>
              <w:left w:val="nil"/>
              <w:bottom w:val="single" w:sz="4" w:space="0" w:color="auto"/>
              <w:right w:val="single" w:sz="4" w:space="0" w:color="auto"/>
            </w:tcBorders>
            <w:shd w:val="clear" w:color="auto" w:fill="auto"/>
            <w:vAlign w:val="center"/>
            <w:hideMark/>
          </w:tcPr>
          <w:p w14:paraId="15511D8E"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Registros de divulgación</w:t>
            </w:r>
          </w:p>
        </w:tc>
        <w:tc>
          <w:tcPr>
            <w:tcW w:w="1559" w:type="dxa"/>
            <w:tcBorders>
              <w:top w:val="nil"/>
              <w:left w:val="nil"/>
              <w:bottom w:val="single" w:sz="4" w:space="0" w:color="auto"/>
              <w:right w:val="single" w:sz="4" w:space="0" w:color="auto"/>
            </w:tcBorders>
            <w:shd w:val="clear" w:color="auto" w:fill="auto"/>
            <w:vAlign w:val="center"/>
            <w:hideMark/>
          </w:tcPr>
          <w:p w14:paraId="63E796A5"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468B19C7"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2E2B8088" w14:textId="77777777" w:rsidTr="00A977F0">
        <w:trPr>
          <w:cantSplit/>
          <w:trHeight w:val="1691"/>
        </w:trPr>
        <w:tc>
          <w:tcPr>
            <w:tcW w:w="506" w:type="dxa"/>
            <w:vMerge/>
            <w:tcBorders>
              <w:top w:val="nil"/>
              <w:left w:val="single" w:sz="4" w:space="0" w:color="auto"/>
              <w:bottom w:val="single" w:sz="4" w:space="0" w:color="auto"/>
              <w:right w:val="single" w:sz="4" w:space="0" w:color="auto"/>
            </w:tcBorders>
            <w:vAlign w:val="center"/>
            <w:hideMark/>
          </w:tcPr>
          <w:p w14:paraId="0D3B8AB4"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4044E0A0"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2D6A2DAC" w14:textId="77777777" w:rsidR="002262DA" w:rsidRPr="002262DA" w:rsidRDefault="002262DA" w:rsidP="002262DA">
            <w:pPr>
              <w:jc w:val="left"/>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3.1.11.</w:t>
            </w:r>
          </w:p>
        </w:tc>
        <w:tc>
          <w:tcPr>
            <w:tcW w:w="2150" w:type="dxa"/>
            <w:tcBorders>
              <w:top w:val="nil"/>
              <w:left w:val="nil"/>
              <w:bottom w:val="single" w:sz="4" w:space="0" w:color="auto"/>
              <w:right w:val="single" w:sz="4" w:space="0" w:color="auto"/>
            </w:tcBorders>
            <w:shd w:val="clear" w:color="auto" w:fill="auto"/>
            <w:vAlign w:val="center"/>
            <w:hideMark/>
          </w:tcPr>
          <w:p w14:paraId="5D66E744"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las sentencias proferidas en casos de sindicalistas.</w:t>
            </w:r>
          </w:p>
        </w:tc>
        <w:tc>
          <w:tcPr>
            <w:tcW w:w="1536" w:type="dxa"/>
            <w:tcBorders>
              <w:top w:val="nil"/>
              <w:left w:val="nil"/>
              <w:bottom w:val="single" w:sz="4" w:space="0" w:color="auto"/>
              <w:right w:val="single" w:sz="4" w:space="0" w:color="auto"/>
            </w:tcBorders>
            <w:shd w:val="clear" w:color="auto" w:fill="auto"/>
            <w:vAlign w:val="center"/>
            <w:hideMark/>
          </w:tcPr>
          <w:p w14:paraId="4FC2F5FE"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Sentencias publicadas</w:t>
            </w:r>
          </w:p>
        </w:tc>
        <w:tc>
          <w:tcPr>
            <w:tcW w:w="1559" w:type="dxa"/>
            <w:tcBorders>
              <w:top w:val="nil"/>
              <w:left w:val="nil"/>
              <w:bottom w:val="single" w:sz="4" w:space="0" w:color="auto"/>
              <w:right w:val="single" w:sz="4" w:space="0" w:color="auto"/>
            </w:tcBorders>
            <w:shd w:val="clear" w:color="auto" w:fill="auto"/>
            <w:vAlign w:val="center"/>
            <w:hideMark/>
          </w:tcPr>
          <w:p w14:paraId="0563E665"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Especializada contra las Violaciones a los Derechos Humanos</w:t>
            </w:r>
          </w:p>
        </w:tc>
        <w:tc>
          <w:tcPr>
            <w:tcW w:w="1134" w:type="dxa"/>
            <w:tcBorders>
              <w:top w:val="nil"/>
              <w:left w:val="nil"/>
              <w:bottom w:val="single" w:sz="4" w:space="0" w:color="auto"/>
              <w:right w:val="single" w:sz="4" w:space="0" w:color="auto"/>
            </w:tcBorders>
            <w:shd w:val="clear" w:color="auto" w:fill="auto"/>
            <w:vAlign w:val="center"/>
            <w:hideMark/>
          </w:tcPr>
          <w:p w14:paraId="648A715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19605959" w14:textId="77777777" w:rsidTr="00A977F0">
        <w:trPr>
          <w:cantSplit/>
          <w:trHeight w:val="2332"/>
        </w:trPr>
        <w:tc>
          <w:tcPr>
            <w:tcW w:w="506" w:type="dxa"/>
            <w:vMerge/>
            <w:tcBorders>
              <w:top w:val="nil"/>
              <w:left w:val="single" w:sz="4" w:space="0" w:color="auto"/>
              <w:bottom w:val="single" w:sz="4" w:space="0" w:color="auto"/>
              <w:right w:val="single" w:sz="4" w:space="0" w:color="auto"/>
            </w:tcBorders>
            <w:vAlign w:val="center"/>
            <w:hideMark/>
          </w:tcPr>
          <w:p w14:paraId="55EEBE64"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430AEC21"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151173C0" w14:textId="77777777" w:rsidR="002262DA" w:rsidRPr="002262DA" w:rsidRDefault="002262DA" w:rsidP="002262DA">
            <w:pPr>
              <w:jc w:val="left"/>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3.1.12.</w:t>
            </w:r>
          </w:p>
        </w:tc>
        <w:tc>
          <w:tcPr>
            <w:tcW w:w="2150" w:type="dxa"/>
            <w:tcBorders>
              <w:top w:val="nil"/>
              <w:left w:val="nil"/>
              <w:bottom w:val="single" w:sz="4" w:space="0" w:color="auto"/>
              <w:right w:val="single" w:sz="4" w:space="0" w:color="auto"/>
            </w:tcBorders>
            <w:shd w:val="clear" w:color="auto" w:fill="auto"/>
            <w:vAlign w:val="center"/>
            <w:hideMark/>
          </w:tcPr>
          <w:p w14:paraId="59924458"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los resultados de los operativos estructurales en el marco de la estrategia de investigación de deforestación en el territorio nacional.</w:t>
            </w:r>
          </w:p>
        </w:tc>
        <w:tc>
          <w:tcPr>
            <w:tcW w:w="1536" w:type="dxa"/>
            <w:tcBorders>
              <w:top w:val="nil"/>
              <w:left w:val="nil"/>
              <w:bottom w:val="single" w:sz="4" w:space="0" w:color="auto"/>
              <w:right w:val="single" w:sz="4" w:space="0" w:color="auto"/>
            </w:tcBorders>
            <w:shd w:val="clear" w:color="auto" w:fill="auto"/>
            <w:vAlign w:val="center"/>
            <w:hideMark/>
          </w:tcPr>
          <w:p w14:paraId="5B54DBA1"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Resultados publicados</w:t>
            </w:r>
          </w:p>
        </w:tc>
        <w:tc>
          <w:tcPr>
            <w:tcW w:w="1559" w:type="dxa"/>
            <w:tcBorders>
              <w:top w:val="nil"/>
              <w:left w:val="nil"/>
              <w:bottom w:val="single" w:sz="4" w:space="0" w:color="auto"/>
              <w:right w:val="single" w:sz="4" w:space="0" w:color="auto"/>
            </w:tcBorders>
            <w:shd w:val="clear" w:color="auto" w:fill="auto"/>
            <w:vAlign w:val="center"/>
            <w:hideMark/>
          </w:tcPr>
          <w:p w14:paraId="617A8C66"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Especializada para los Delitos contra los Recursos Naturales y el Medio Ambiente</w:t>
            </w:r>
          </w:p>
        </w:tc>
        <w:tc>
          <w:tcPr>
            <w:tcW w:w="1134" w:type="dxa"/>
            <w:tcBorders>
              <w:top w:val="nil"/>
              <w:left w:val="nil"/>
              <w:bottom w:val="single" w:sz="4" w:space="0" w:color="auto"/>
              <w:right w:val="single" w:sz="4" w:space="0" w:color="auto"/>
            </w:tcBorders>
            <w:shd w:val="clear" w:color="auto" w:fill="auto"/>
            <w:vAlign w:val="center"/>
            <w:hideMark/>
          </w:tcPr>
          <w:p w14:paraId="356907E3"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05599B9F" w14:textId="77777777" w:rsidTr="00A977F0">
        <w:trPr>
          <w:cantSplit/>
          <w:trHeight w:val="3812"/>
        </w:trPr>
        <w:tc>
          <w:tcPr>
            <w:tcW w:w="506" w:type="dxa"/>
            <w:vMerge/>
            <w:tcBorders>
              <w:top w:val="nil"/>
              <w:left w:val="single" w:sz="4" w:space="0" w:color="auto"/>
              <w:bottom w:val="single" w:sz="4" w:space="0" w:color="auto"/>
              <w:right w:val="single" w:sz="4" w:space="0" w:color="auto"/>
            </w:tcBorders>
            <w:vAlign w:val="center"/>
            <w:hideMark/>
          </w:tcPr>
          <w:p w14:paraId="2050628E"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46E1B668"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5C1F7EEF" w14:textId="77777777" w:rsidR="002262DA" w:rsidRPr="002262DA" w:rsidRDefault="002262DA" w:rsidP="002262DA">
            <w:pPr>
              <w:jc w:val="left"/>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3.1.13.</w:t>
            </w:r>
          </w:p>
        </w:tc>
        <w:tc>
          <w:tcPr>
            <w:tcW w:w="2150" w:type="dxa"/>
            <w:tcBorders>
              <w:top w:val="nil"/>
              <w:left w:val="nil"/>
              <w:bottom w:val="single" w:sz="4" w:space="0" w:color="auto"/>
              <w:right w:val="single" w:sz="4" w:space="0" w:color="auto"/>
            </w:tcBorders>
            <w:shd w:val="clear" w:color="auto" w:fill="auto"/>
            <w:vAlign w:val="center"/>
            <w:hideMark/>
          </w:tcPr>
          <w:p w14:paraId="3F5577C8" w14:textId="4524825F" w:rsidR="006162D6" w:rsidRPr="002262DA" w:rsidRDefault="002262DA" w:rsidP="006162D6">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los resultados de los operativos relacionados con el eje temático de Propiedad Intelectual, específicamente la corrupción de alimentos, productos médicos o material profiláctico y licores, alterados, falsificados que atentan contra la salud pública de los colombianos.</w:t>
            </w:r>
          </w:p>
        </w:tc>
        <w:tc>
          <w:tcPr>
            <w:tcW w:w="1536" w:type="dxa"/>
            <w:tcBorders>
              <w:top w:val="nil"/>
              <w:left w:val="nil"/>
              <w:bottom w:val="single" w:sz="4" w:space="0" w:color="auto"/>
              <w:right w:val="single" w:sz="4" w:space="0" w:color="auto"/>
            </w:tcBorders>
            <w:shd w:val="clear" w:color="auto" w:fill="auto"/>
            <w:vAlign w:val="center"/>
            <w:hideMark/>
          </w:tcPr>
          <w:p w14:paraId="4CE10F25"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Resultados publicados</w:t>
            </w:r>
          </w:p>
        </w:tc>
        <w:tc>
          <w:tcPr>
            <w:tcW w:w="1559" w:type="dxa"/>
            <w:tcBorders>
              <w:top w:val="nil"/>
              <w:left w:val="nil"/>
              <w:bottom w:val="single" w:sz="4" w:space="0" w:color="auto"/>
              <w:right w:val="single" w:sz="4" w:space="0" w:color="auto"/>
            </w:tcBorders>
            <w:shd w:val="clear" w:color="auto" w:fill="auto"/>
            <w:vAlign w:val="center"/>
            <w:hideMark/>
          </w:tcPr>
          <w:p w14:paraId="710ECFF6"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Especializada contra las Violaciones a los Derechos Humanos</w:t>
            </w:r>
          </w:p>
        </w:tc>
        <w:tc>
          <w:tcPr>
            <w:tcW w:w="1134" w:type="dxa"/>
            <w:tcBorders>
              <w:top w:val="nil"/>
              <w:left w:val="nil"/>
              <w:bottom w:val="single" w:sz="4" w:space="0" w:color="auto"/>
              <w:right w:val="single" w:sz="4" w:space="0" w:color="auto"/>
            </w:tcBorders>
            <w:shd w:val="clear" w:color="auto" w:fill="auto"/>
            <w:vAlign w:val="center"/>
            <w:hideMark/>
          </w:tcPr>
          <w:p w14:paraId="604D022E"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4EDFA67C" w14:textId="77777777" w:rsidTr="00A977F0">
        <w:trPr>
          <w:cantSplit/>
          <w:trHeight w:val="2337"/>
        </w:trPr>
        <w:tc>
          <w:tcPr>
            <w:tcW w:w="506" w:type="dxa"/>
            <w:vMerge/>
            <w:tcBorders>
              <w:top w:val="nil"/>
              <w:left w:val="single" w:sz="4" w:space="0" w:color="auto"/>
              <w:bottom w:val="single" w:sz="4" w:space="0" w:color="auto"/>
              <w:right w:val="single" w:sz="4" w:space="0" w:color="auto"/>
            </w:tcBorders>
            <w:vAlign w:val="center"/>
            <w:hideMark/>
          </w:tcPr>
          <w:p w14:paraId="59B3CE5E"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6200E169"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56D45D3F" w14:textId="77777777" w:rsidR="002262DA" w:rsidRPr="002262DA" w:rsidRDefault="002262DA" w:rsidP="002262DA">
            <w:pPr>
              <w:jc w:val="left"/>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3.1.14.</w:t>
            </w:r>
          </w:p>
        </w:tc>
        <w:tc>
          <w:tcPr>
            <w:tcW w:w="2150" w:type="dxa"/>
            <w:tcBorders>
              <w:top w:val="nil"/>
              <w:left w:val="nil"/>
              <w:bottom w:val="single" w:sz="4" w:space="0" w:color="auto"/>
              <w:right w:val="single" w:sz="4" w:space="0" w:color="auto"/>
            </w:tcBorders>
            <w:shd w:val="clear" w:color="auto" w:fill="auto"/>
            <w:vAlign w:val="center"/>
            <w:hideMark/>
          </w:tcPr>
          <w:p w14:paraId="2C0A2D81"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los resultados de los operativos relacionados con el eje temático de trata de personas y/o tráfico de migrantes.</w:t>
            </w:r>
          </w:p>
        </w:tc>
        <w:tc>
          <w:tcPr>
            <w:tcW w:w="1536" w:type="dxa"/>
            <w:tcBorders>
              <w:top w:val="nil"/>
              <w:left w:val="nil"/>
              <w:bottom w:val="single" w:sz="4" w:space="0" w:color="auto"/>
              <w:right w:val="single" w:sz="4" w:space="0" w:color="auto"/>
            </w:tcBorders>
            <w:shd w:val="clear" w:color="auto" w:fill="auto"/>
            <w:vAlign w:val="center"/>
            <w:hideMark/>
          </w:tcPr>
          <w:p w14:paraId="1D806BC2"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Resultados publicados</w:t>
            </w:r>
          </w:p>
        </w:tc>
        <w:tc>
          <w:tcPr>
            <w:tcW w:w="1559" w:type="dxa"/>
            <w:tcBorders>
              <w:top w:val="nil"/>
              <w:left w:val="nil"/>
              <w:bottom w:val="single" w:sz="4" w:space="0" w:color="auto"/>
              <w:right w:val="single" w:sz="4" w:space="0" w:color="auto"/>
            </w:tcBorders>
            <w:shd w:val="clear" w:color="auto" w:fill="auto"/>
            <w:vAlign w:val="center"/>
            <w:hideMark/>
          </w:tcPr>
          <w:p w14:paraId="62B2A64D"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Especializada contra las Violaciones a los Derechos Humanos</w:t>
            </w:r>
          </w:p>
        </w:tc>
        <w:tc>
          <w:tcPr>
            <w:tcW w:w="1134" w:type="dxa"/>
            <w:tcBorders>
              <w:top w:val="nil"/>
              <w:left w:val="nil"/>
              <w:bottom w:val="single" w:sz="4" w:space="0" w:color="auto"/>
              <w:right w:val="single" w:sz="4" w:space="0" w:color="auto"/>
            </w:tcBorders>
            <w:shd w:val="clear" w:color="auto" w:fill="auto"/>
            <w:vAlign w:val="center"/>
            <w:hideMark/>
          </w:tcPr>
          <w:p w14:paraId="7AA2B3FB"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64D503C2" w14:textId="77777777" w:rsidTr="00347A94">
        <w:trPr>
          <w:cantSplit/>
          <w:trHeight w:val="5240"/>
        </w:trPr>
        <w:tc>
          <w:tcPr>
            <w:tcW w:w="506" w:type="dxa"/>
            <w:vMerge/>
            <w:tcBorders>
              <w:top w:val="nil"/>
              <w:left w:val="single" w:sz="4" w:space="0" w:color="auto"/>
              <w:bottom w:val="single" w:sz="4" w:space="0" w:color="auto"/>
              <w:right w:val="single" w:sz="4" w:space="0" w:color="auto"/>
            </w:tcBorders>
            <w:vAlign w:val="center"/>
            <w:hideMark/>
          </w:tcPr>
          <w:p w14:paraId="7502B816"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045D2A6B"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0530F941" w14:textId="77777777" w:rsidR="002262DA" w:rsidRPr="002262DA" w:rsidRDefault="002262DA" w:rsidP="002262DA">
            <w:pPr>
              <w:jc w:val="left"/>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3.1.15.</w:t>
            </w:r>
          </w:p>
        </w:tc>
        <w:tc>
          <w:tcPr>
            <w:tcW w:w="2150" w:type="dxa"/>
            <w:tcBorders>
              <w:top w:val="nil"/>
              <w:left w:val="nil"/>
              <w:bottom w:val="single" w:sz="4" w:space="0" w:color="auto"/>
              <w:right w:val="single" w:sz="4" w:space="0" w:color="auto"/>
            </w:tcBorders>
            <w:shd w:val="clear" w:color="auto" w:fill="auto"/>
            <w:vAlign w:val="center"/>
            <w:hideMark/>
          </w:tcPr>
          <w:p w14:paraId="42D6F6CC" w14:textId="0A66E0B2" w:rsidR="002262DA" w:rsidRPr="002262DA" w:rsidRDefault="002262DA" w:rsidP="002262DA">
            <w:pPr>
              <w:jc w:val="left"/>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Elaborar Boletín operativo de los avances investigativos hacia el esclarecimiento en el marco de las estrategias de investigación y judicialización de homicidios en contra de Defensores de Derechos Humanos y graves afectaciones a Personas en Proceso de Reincorporación de las FARC – EP. Así mismo, coordinar y evidenciar su publicación en la página web institucional con el área correspondiente.</w:t>
            </w:r>
            <w:r w:rsidR="00A977F0">
              <w:rPr>
                <w:rStyle w:val="Refdenotaalpie"/>
                <w:rFonts w:ascii="Century Gothic" w:eastAsia="Times New Roman" w:hAnsi="Century Gothic" w:cs="Calibri"/>
                <w:sz w:val="18"/>
                <w:szCs w:val="18"/>
                <w:lang w:eastAsia="es-CO"/>
              </w:rPr>
              <w:footnoteReference w:id="2"/>
            </w:r>
          </w:p>
        </w:tc>
        <w:tc>
          <w:tcPr>
            <w:tcW w:w="1536" w:type="dxa"/>
            <w:tcBorders>
              <w:top w:val="nil"/>
              <w:left w:val="nil"/>
              <w:bottom w:val="single" w:sz="4" w:space="0" w:color="auto"/>
              <w:right w:val="single" w:sz="4" w:space="0" w:color="auto"/>
            </w:tcBorders>
            <w:shd w:val="clear" w:color="auto" w:fill="auto"/>
            <w:vAlign w:val="center"/>
            <w:hideMark/>
          </w:tcPr>
          <w:p w14:paraId="4BC6D530"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Boletín (es) elaborado (s), enviado (s) y publicado (s)</w:t>
            </w:r>
          </w:p>
        </w:tc>
        <w:tc>
          <w:tcPr>
            <w:tcW w:w="1559" w:type="dxa"/>
            <w:tcBorders>
              <w:top w:val="nil"/>
              <w:left w:val="nil"/>
              <w:bottom w:val="single" w:sz="4" w:space="0" w:color="auto"/>
              <w:right w:val="single" w:sz="4" w:space="0" w:color="auto"/>
            </w:tcBorders>
            <w:shd w:val="clear" w:color="auto" w:fill="auto"/>
            <w:vAlign w:val="center"/>
            <w:hideMark/>
          </w:tcPr>
          <w:p w14:paraId="25ED6D8D"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Unidad Especial de Investigación</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14:paraId="20908F45"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2023-01-28</w:t>
            </w:r>
            <w:r w:rsidRPr="002262DA">
              <w:rPr>
                <w:rFonts w:ascii="Century Gothic" w:eastAsia="Times New Roman" w:hAnsi="Century Gothic" w:cs="Calibri"/>
                <w:sz w:val="18"/>
                <w:szCs w:val="18"/>
                <w:lang w:eastAsia="es-CO"/>
              </w:rPr>
              <w:br/>
              <w:t>2023-04-28</w:t>
            </w:r>
            <w:r w:rsidRPr="002262DA">
              <w:rPr>
                <w:rFonts w:ascii="Century Gothic" w:eastAsia="Times New Roman" w:hAnsi="Century Gothic" w:cs="Calibri"/>
                <w:sz w:val="18"/>
                <w:szCs w:val="18"/>
                <w:lang w:eastAsia="es-CO"/>
              </w:rPr>
              <w:br/>
              <w:t>2023-07-28</w:t>
            </w:r>
            <w:r w:rsidRPr="002262DA">
              <w:rPr>
                <w:rFonts w:ascii="Century Gothic" w:eastAsia="Times New Roman" w:hAnsi="Century Gothic" w:cs="Calibri"/>
                <w:sz w:val="18"/>
                <w:szCs w:val="18"/>
                <w:lang w:eastAsia="es-CO"/>
              </w:rPr>
              <w:br/>
              <w:t>2023-10-28</w:t>
            </w:r>
          </w:p>
        </w:tc>
      </w:tr>
      <w:tr w:rsidR="004C5A8C" w:rsidRPr="002262DA" w14:paraId="6E5D0222" w14:textId="77777777" w:rsidTr="00A977F0">
        <w:trPr>
          <w:cantSplit/>
          <w:trHeight w:val="1170"/>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AFE246F"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3.2.</w:t>
            </w:r>
          </w:p>
        </w:tc>
        <w:tc>
          <w:tcPr>
            <w:tcW w:w="1616" w:type="dxa"/>
            <w:vMerge w:val="restart"/>
            <w:tcBorders>
              <w:top w:val="nil"/>
              <w:left w:val="single" w:sz="4" w:space="0" w:color="auto"/>
              <w:bottom w:val="single" w:sz="4" w:space="0" w:color="auto"/>
              <w:right w:val="single" w:sz="4" w:space="0" w:color="auto"/>
            </w:tcBorders>
            <w:shd w:val="clear" w:color="000000" w:fill="DCE6F1"/>
            <w:vAlign w:val="center"/>
            <w:hideMark/>
          </w:tcPr>
          <w:p w14:paraId="62C892EF"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Desarrollar escenarios de doble vía con la ciudadanía y sus organizaciones</w:t>
            </w:r>
          </w:p>
        </w:tc>
        <w:tc>
          <w:tcPr>
            <w:tcW w:w="708" w:type="dxa"/>
            <w:tcBorders>
              <w:top w:val="nil"/>
              <w:left w:val="nil"/>
              <w:bottom w:val="single" w:sz="4" w:space="0" w:color="auto"/>
              <w:right w:val="single" w:sz="4" w:space="0" w:color="auto"/>
            </w:tcBorders>
            <w:shd w:val="clear" w:color="auto" w:fill="auto"/>
            <w:vAlign w:val="center"/>
            <w:hideMark/>
          </w:tcPr>
          <w:p w14:paraId="43B9C825"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3.2.1.</w:t>
            </w:r>
          </w:p>
        </w:tc>
        <w:tc>
          <w:tcPr>
            <w:tcW w:w="2150" w:type="dxa"/>
            <w:tcBorders>
              <w:top w:val="nil"/>
              <w:left w:val="nil"/>
              <w:bottom w:val="single" w:sz="4" w:space="0" w:color="auto"/>
              <w:right w:val="single" w:sz="4" w:space="0" w:color="auto"/>
            </w:tcBorders>
            <w:shd w:val="clear" w:color="auto" w:fill="auto"/>
            <w:vAlign w:val="center"/>
            <w:hideMark/>
          </w:tcPr>
          <w:p w14:paraId="49400DCE"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Realizar audiencia pública de rendición de cuentas a la ciudadanía.</w:t>
            </w:r>
          </w:p>
        </w:tc>
        <w:tc>
          <w:tcPr>
            <w:tcW w:w="1536" w:type="dxa"/>
            <w:tcBorders>
              <w:top w:val="nil"/>
              <w:left w:val="nil"/>
              <w:bottom w:val="single" w:sz="4" w:space="0" w:color="auto"/>
              <w:right w:val="single" w:sz="4" w:space="0" w:color="auto"/>
            </w:tcBorders>
            <w:shd w:val="clear" w:color="auto" w:fill="auto"/>
            <w:vAlign w:val="center"/>
            <w:hideMark/>
          </w:tcPr>
          <w:p w14:paraId="395E73EC"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Audiencia de rendición de cuentas</w:t>
            </w:r>
          </w:p>
        </w:tc>
        <w:tc>
          <w:tcPr>
            <w:tcW w:w="1559" w:type="dxa"/>
            <w:tcBorders>
              <w:top w:val="nil"/>
              <w:left w:val="nil"/>
              <w:bottom w:val="single" w:sz="4" w:space="0" w:color="auto"/>
              <w:right w:val="single" w:sz="4" w:space="0" w:color="auto"/>
            </w:tcBorders>
            <w:shd w:val="clear" w:color="auto" w:fill="auto"/>
            <w:vAlign w:val="center"/>
            <w:hideMark/>
          </w:tcPr>
          <w:p w14:paraId="779207A3"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383BEF6D"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278C1897" w14:textId="77777777" w:rsidTr="00A977F0">
        <w:trPr>
          <w:cantSplit/>
          <w:trHeight w:val="2340"/>
        </w:trPr>
        <w:tc>
          <w:tcPr>
            <w:tcW w:w="506" w:type="dxa"/>
            <w:vMerge/>
            <w:tcBorders>
              <w:top w:val="nil"/>
              <w:left w:val="single" w:sz="4" w:space="0" w:color="auto"/>
              <w:bottom w:val="single" w:sz="4" w:space="0" w:color="auto"/>
              <w:right w:val="single" w:sz="4" w:space="0" w:color="auto"/>
            </w:tcBorders>
            <w:vAlign w:val="center"/>
            <w:hideMark/>
          </w:tcPr>
          <w:p w14:paraId="0127D4E1"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701E7F65"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5D0A46B8"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3.2.2.</w:t>
            </w:r>
          </w:p>
        </w:tc>
        <w:tc>
          <w:tcPr>
            <w:tcW w:w="2150" w:type="dxa"/>
            <w:tcBorders>
              <w:top w:val="nil"/>
              <w:left w:val="nil"/>
              <w:bottom w:val="single" w:sz="4" w:space="0" w:color="auto"/>
              <w:right w:val="single" w:sz="4" w:space="0" w:color="auto"/>
            </w:tcBorders>
            <w:shd w:val="clear" w:color="auto" w:fill="auto"/>
            <w:vAlign w:val="center"/>
            <w:hideMark/>
          </w:tcPr>
          <w:p w14:paraId="6E47DDFA" w14:textId="77777777" w:rsidR="002262DA" w:rsidRPr="002262DA" w:rsidRDefault="002262DA" w:rsidP="002262DA">
            <w:pPr>
              <w:jc w:val="left"/>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Realizar charlas para la prevención de la corrupción en el marco de la prevención social del delito, dirigida a comunidades en condición de vulnerabilidad.</w:t>
            </w:r>
          </w:p>
        </w:tc>
        <w:tc>
          <w:tcPr>
            <w:tcW w:w="1536" w:type="dxa"/>
            <w:tcBorders>
              <w:top w:val="nil"/>
              <w:left w:val="nil"/>
              <w:bottom w:val="single" w:sz="4" w:space="0" w:color="auto"/>
              <w:right w:val="single" w:sz="4" w:space="0" w:color="auto"/>
            </w:tcBorders>
            <w:shd w:val="clear" w:color="auto" w:fill="auto"/>
            <w:vAlign w:val="center"/>
            <w:hideMark/>
          </w:tcPr>
          <w:p w14:paraId="561BB78E"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 xml:space="preserve">Informe </w:t>
            </w:r>
          </w:p>
        </w:tc>
        <w:tc>
          <w:tcPr>
            <w:tcW w:w="1559" w:type="dxa"/>
            <w:tcBorders>
              <w:top w:val="nil"/>
              <w:left w:val="nil"/>
              <w:bottom w:val="single" w:sz="4" w:space="0" w:color="auto"/>
              <w:right w:val="single" w:sz="4" w:space="0" w:color="auto"/>
            </w:tcBorders>
            <w:shd w:val="clear" w:color="auto" w:fill="auto"/>
            <w:vAlign w:val="center"/>
            <w:hideMark/>
          </w:tcPr>
          <w:p w14:paraId="005DA69F" w14:textId="7AF454D1"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 xml:space="preserve">Programa de Prevención Social del </w:t>
            </w:r>
            <w:r w:rsidR="00A977F0" w:rsidRPr="002262DA">
              <w:rPr>
                <w:rFonts w:ascii="Century Gothic" w:eastAsia="Times New Roman" w:hAnsi="Century Gothic" w:cs="Calibri"/>
                <w:sz w:val="18"/>
                <w:szCs w:val="18"/>
                <w:lang w:eastAsia="es-CO"/>
              </w:rPr>
              <w:t xml:space="preserve">Delito </w:t>
            </w:r>
            <w:r w:rsidRPr="002262DA">
              <w:rPr>
                <w:rFonts w:ascii="Century Gothic" w:eastAsia="Times New Roman" w:hAnsi="Century Gothic" w:cs="Calibri"/>
                <w:sz w:val="18"/>
                <w:szCs w:val="18"/>
                <w:lang w:eastAsia="es-CO"/>
              </w:rPr>
              <w:t xml:space="preserve">Futuro Colombia </w:t>
            </w:r>
          </w:p>
        </w:tc>
        <w:tc>
          <w:tcPr>
            <w:tcW w:w="1134" w:type="dxa"/>
            <w:tcBorders>
              <w:top w:val="nil"/>
              <w:left w:val="nil"/>
              <w:bottom w:val="single" w:sz="4" w:space="0" w:color="auto"/>
              <w:right w:val="single" w:sz="4" w:space="0" w:color="auto"/>
            </w:tcBorders>
            <w:shd w:val="clear" w:color="auto" w:fill="auto"/>
            <w:vAlign w:val="center"/>
            <w:hideMark/>
          </w:tcPr>
          <w:p w14:paraId="23CDC1AF"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2023-04-30</w:t>
            </w:r>
            <w:r w:rsidRPr="002262DA">
              <w:rPr>
                <w:rFonts w:ascii="Century Gothic" w:eastAsia="Times New Roman" w:hAnsi="Century Gothic" w:cs="Calibri"/>
                <w:sz w:val="18"/>
                <w:szCs w:val="18"/>
                <w:lang w:eastAsia="es-CO"/>
              </w:rPr>
              <w:br/>
              <w:t>2023-07-31</w:t>
            </w:r>
            <w:r w:rsidRPr="002262DA">
              <w:rPr>
                <w:rFonts w:ascii="Century Gothic" w:eastAsia="Times New Roman" w:hAnsi="Century Gothic" w:cs="Calibri"/>
                <w:sz w:val="18"/>
                <w:szCs w:val="18"/>
                <w:lang w:eastAsia="es-CO"/>
              </w:rPr>
              <w:br/>
              <w:t>2023-10-31</w:t>
            </w:r>
            <w:r w:rsidRPr="002262DA">
              <w:rPr>
                <w:rFonts w:ascii="Century Gothic" w:eastAsia="Times New Roman" w:hAnsi="Century Gothic" w:cs="Calibri"/>
                <w:sz w:val="18"/>
                <w:szCs w:val="18"/>
                <w:lang w:eastAsia="es-CO"/>
              </w:rPr>
              <w:br/>
              <w:t>2023-12-25</w:t>
            </w:r>
          </w:p>
        </w:tc>
      </w:tr>
      <w:tr w:rsidR="004C5A8C" w:rsidRPr="002262DA" w14:paraId="4944E4C4" w14:textId="77777777" w:rsidTr="00A977F0">
        <w:trPr>
          <w:cantSplit/>
          <w:trHeight w:val="1780"/>
        </w:trPr>
        <w:tc>
          <w:tcPr>
            <w:tcW w:w="506" w:type="dxa"/>
            <w:vMerge/>
            <w:tcBorders>
              <w:top w:val="nil"/>
              <w:left w:val="single" w:sz="4" w:space="0" w:color="auto"/>
              <w:bottom w:val="single" w:sz="4" w:space="0" w:color="auto"/>
              <w:right w:val="single" w:sz="4" w:space="0" w:color="auto"/>
            </w:tcBorders>
            <w:vAlign w:val="center"/>
            <w:hideMark/>
          </w:tcPr>
          <w:p w14:paraId="44981BB1"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auto"/>
              <w:right w:val="single" w:sz="4" w:space="0" w:color="auto"/>
            </w:tcBorders>
            <w:vAlign w:val="center"/>
            <w:hideMark/>
          </w:tcPr>
          <w:p w14:paraId="1A6B300B"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vAlign w:val="center"/>
            <w:hideMark/>
          </w:tcPr>
          <w:p w14:paraId="1D1EC833"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3.2.3.</w:t>
            </w:r>
          </w:p>
        </w:tc>
        <w:tc>
          <w:tcPr>
            <w:tcW w:w="2150" w:type="dxa"/>
            <w:tcBorders>
              <w:top w:val="nil"/>
              <w:left w:val="nil"/>
              <w:bottom w:val="single" w:sz="4" w:space="0" w:color="auto"/>
              <w:right w:val="single" w:sz="4" w:space="0" w:color="auto"/>
            </w:tcBorders>
            <w:shd w:val="clear" w:color="auto" w:fill="auto"/>
            <w:vAlign w:val="center"/>
            <w:hideMark/>
          </w:tcPr>
          <w:p w14:paraId="40F31AD4"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Publicar en la página web institucional, la programación de versiones libres y audiencias adelantadas en el marco de la Ley 975 de 2005.</w:t>
            </w:r>
          </w:p>
        </w:tc>
        <w:tc>
          <w:tcPr>
            <w:tcW w:w="1536" w:type="dxa"/>
            <w:tcBorders>
              <w:top w:val="nil"/>
              <w:left w:val="nil"/>
              <w:bottom w:val="single" w:sz="4" w:space="0" w:color="auto"/>
              <w:right w:val="single" w:sz="4" w:space="0" w:color="auto"/>
            </w:tcBorders>
            <w:shd w:val="clear" w:color="auto" w:fill="auto"/>
            <w:vAlign w:val="center"/>
            <w:hideMark/>
          </w:tcPr>
          <w:p w14:paraId="495909BC"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Programación publicada</w:t>
            </w:r>
            <w:r w:rsidRPr="002262DA">
              <w:rPr>
                <w:rFonts w:ascii="Century Gothic" w:eastAsia="Times New Roman" w:hAnsi="Century Gothic" w:cs="Calibri"/>
                <w:color w:val="000000"/>
                <w:sz w:val="18"/>
                <w:szCs w:val="18"/>
                <w:lang w:eastAsia="es-CO"/>
              </w:rPr>
              <w:br/>
              <w:t>(sección de Justicia Transicional)</w:t>
            </w:r>
          </w:p>
        </w:tc>
        <w:tc>
          <w:tcPr>
            <w:tcW w:w="1559" w:type="dxa"/>
            <w:tcBorders>
              <w:top w:val="nil"/>
              <w:left w:val="nil"/>
              <w:bottom w:val="single" w:sz="4" w:space="0" w:color="auto"/>
              <w:right w:val="single" w:sz="4" w:space="0" w:color="auto"/>
            </w:tcBorders>
            <w:shd w:val="clear" w:color="auto" w:fill="auto"/>
            <w:vAlign w:val="center"/>
            <w:hideMark/>
          </w:tcPr>
          <w:p w14:paraId="77D75F83"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de Justicia Transicional</w:t>
            </w:r>
          </w:p>
        </w:tc>
        <w:tc>
          <w:tcPr>
            <w:tcW w:w="1134" w:type="dxa"/>
            <w:tcBorders>
              <w:top w:val="nil"/>
              <w:left w:val="nil"/>
              <w:bottom w:val="single" w:sz="4" w:space="0" w:color="auto"/>
              <w:right w:val="single" w:sz="4" w:space="0" w:color="auto"/>
            </w:tcBorders>
            <w:shd w:val="clear" w:color="auto" w:fill="auto"/>
            <w:vAlign w:val="center"/>
            <w:hideMark/>
          </w:tcPr>
          <w:p w14:paraId="1C782C36"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2023-06-30</w:t>
            </w:r>
            <w:r w:rsidRPr="002262DA">
              <w:rPr>
                <w:rFonts w:ascii="Century Gothic" w:eastAsia="Times New Roman" w:hAnsi="Century Gothic" w:cs="Calibri"/>
                <w:color w:val="000000"/>
                <w:sz w:val="18"/>
                <w:szCs w:val="18"/>
                <w:lang w:eastAsia="es-CO"/>
              </w:rPr>
              <w:br/>
              <w:t>2023-12-31</w:t>
            </w:r>
          </w:p>
        </w:tc>
      </w:tr>
      <w:tr w:rsidR="004C5A8C" w:rsidRPr="002262DA" w14:paraId="21B9F55E" w14:textId="77777777" w:rsidTr="00A977F0">
        <w:trPr>
          <w:cantSplit/>
          <w:trHeight w:val="3471"/>
        </w:trPr>
        <w:tc>
          <w:tcPr>
            <w:tcW w:w="506" w:type="dxa"/>
            <w:vMerge w:val="restart"/>
            <w:tcBorders>
              <w:top w:val="nil"/>
              <w:left w:val="single" w:sz="4" w:space="0" w:color="auto"/>
              <w:bottom w:val="single" w:sz="4" w:space="0" w:color="000000"/>
              <w:right w:val="single" w:sz="4" w:space="0" w:color="auto"/>
            </w:tcBorders>
            <w:shd w:val="clear" w:color="000000" w:fill="DCE6F1"/>
            <w:vAlign w:val="center"/>
            <w:hideMark/>
          </w:tcPr>
          <w:p w14:paraId="7309022D"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w:t>
            </w:r>
          </w:p>
        </w:tc>
        <w:tc>
          <w:tcPr>
            <w:tcW w:w="1616" w:type="dxa"/>
            <w:vMerge w:val="restart"/>
            <w:tcBorders>
              <w:top w:val="nil"/>
              <w:left w:val="single" w:sz="4" w:space="0" w:color="auto"/>
              <w:bottom w:val="single" w:sz="4" w:space="0" w:color="000000"/>
              <w:right w:val="single" w:sz="4" w:space="0" w:color="auto"/>
            </w:tcBorders>
            <w:shd w:val="clear" w:color="000000" w:fill="DCE6F1"/>
            <w:vAlign w:val="center"/>
            <w:hideMark/>
          </w:tcPr>
          <w:p w14:paraId="3BA5636C" w14:textId="77777777" w:rsidR="002262DA" w:rsidRPr="00347A94" w:rsidRDefault="002262DA" w:rsidP="002262DA">
            <w:pPr>
              <w:jc w:val="left"/>
              <w:rPr>
                <w:rFonts w:ascii="Century Gothic" w:eastAsia="Times New Roman" w:hAnsi="Century Gothic" w:cs="Calibri"/>
                <w:color w:val="000000"/>
                <w:sz w:val="16"/>
                <w:szCs w:val="16"/>
                <w:lang w:eastAsia="es-CO"/>
              </w:rPr>
            </w:pPr>
            <w:r w:rsidRPr="00347A94">
              <w:rPr>
                <w:rFonts w:ascii="Century Gothic" w:eastAsia="Times New Roman" w:hAnsi="Century Gothic" w:cs="Calibri"/>
                <w:color w:val="000000"/>
                <w:sz w:val="16"/>
                <w:szCs w:val="16"/>
                <w:lang w:eastAsia="es-CO"/>
              </w:rPr>
              <w:t>Responder a compromisos propuestos, evaluación y retroalimentación en los ejercicios de rendición de cuentas con acciones correctivas para mejora</w:t>
            </w:r>
          </w:p>
        </w:tc>
        <w:tc>
          <w:tcPr>
            <w:tcW w:w="708" w:type="dxa"/>
            <w:tcBorders>
              <w:top w:val="nil"/>
              <w:left w:val="nil"/>
              <w:bottom w:val="single" w:sz="4" w:space="0" w:color="auto"/>
              <w:right w:val="single" w:sz="4" w:space="0" w:color="auto"/>
            </w:tcBorders>
            <w:shd w:val="clear" w:color="auto" w:fill="auto"/>
            <w:noWrap/>
            <w:vAlign w:val="center"/>
            <w:hideMark/>
          </w:tcPr>
          <w:p w14:paraId="52E3EF70"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3.3.1.</w:t>
            </w:r>
          </w:p>
        </w:tc>
        <w:tc>
          <w:tcPr>
            <w:tcW w:w="2150" w:type="dxa"/>
            <w:tcBorders>
              <w:top w:val="nil"/>
              <w:left w:val="nil"/>
              <w:bottom w:val="single" w:sz="4" w:space="0" w:color="auto"/>
              <w:right w:val="single" w:sz="4" w:space="0" w:color="auto"/>
            </w:tcBorders>
            <w:shd w:val="clear" w:color="auto" w:fill="auto"/>
            <w:vAlign w:val="center"/>
            <w:hideMark/>
          </w:tcPr>
          <w:p w14:paraId="0D65874A"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Emitir lineamientos para promover la actualización del Calendario de eventos institucionales, incluyendo los espacios de diálogo y participación ciudadana que se adelanten como ejercicios de rendición de cuentas. Así como actualizarlo con la información reportada.</w:t>
            </w:r>
          </w:p>
        </w:tc>
        <w:tc>
          <w:tcPr>
            <w:tcW w:w="1536" w:type="dxa"/>
            <w:tcBorders>
              <w:top w:val="nil"/>
              <w:left w:val="nil"/>
              <w:bottom w:val="single" w:sz="4" w:space="0" w:color="auto"/>
              <w:right w:val="single" w:sz="4" w:space="0" w:color="auto"/>
            </w:tcBorders>
            <w:shd w:val="clear" w:color="auto" w:fill="auto"/>
            <w:vAlign w:val="center"/>
            <w:hideMark/>
          </w:tcPr>
          <w:p w14:paraId="0B03CF11"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Información reportada por las dependencias, actualizada en numeral 1.11 Calendario de actividades y eventos, del Menú Transparencia y acceso a información pública</w:t>
            </w:r>
          </w:p>
        </w:tc>
        <w:tc>
          <w:tcPr>
            <w:tcW w:w="1559" w:type="dxa"/>
            <w:tcBorders>
              <w:top w:val="nil"/>
              <w:left w:val="nil"/>
              <w:bottom w:val="single" w:sz="4" w:space="0" w:color="auto"/>
              <w:right w:val="single" w:sz="4" w:space="0" w:color="auto"/>
            </w:tcBorders>
            <w:shd w:val="clear" w:color="auto" w:fill="auto"/>
            <w:vAlign w:val="center"/>
            <w:hideMark/>
          </w:tcPr>
          <w:p w14:paraId="2C2B86F5"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1CE53F4C"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2023-04-30</w:t>
            </w:r>
            <w:r w:rsidRPr="002262DA">
              <w:rPr>
                <w:rFonts w:ascii="Century Gothic" w:eastAsia="Times New Roman" w:hAnsi="Century Gothic" w:cs="Calibri"/>
                <w:color w:val="000000"/>
                <w:sz w:val="18"/>
                <w:szCs w:val="18"/>
                <w:lang w:eastAsia="es-CO"/>
              </w:rPr>
              <w:br/>
              <w:t>2023-10-31</w:t>
            </w:r>
          </w:p>
        </w:tc>
      </w:tr>
      <w:tr w:rsidR="004C5A8C" w:rsidRPr="002262DA" w14:paraId="433A6C2E" w14:textId="77777777" w:rsidTr="00A977F0">
        <w:trPr>
          <w:cantSplit/>
          <w:trHeight w:val="1100"/>
        </w:trPr>
        <w:tc>
          <w:tcPr>
            <w:tcW w:w="506" w:type="dxa"/>
            <w:vMerge/>
            <w:tcBorders>
              <w:top w:val="nil"/>
              <w:left w:val="single" w:sz="4" w:space="0" w:color="auto"/>
              <w:bottom w:val="single" w:sz="4" w:space="0" w:color="000000"/>
              <w:right w:val="single" w:sz="4" w:space="0" w:color="auto"/>
            </w:tcBorders>
            <w:vAlign w:val="center"/>
            <w:hideMark/>
          </w:tcPr>
          <w:p w14:paraId="7606D7CF"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000000"/>
              <w:right w:val="single" w:sz="4" w:space="0" w:color="auto"/>
            </w:tcBorders>
            <w:vAlign w:val="center"/>
            <w:hideMark/>
          </w:tcPr>
          <w:p w14:paraId="7F921708"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noWrap/>
            <w:vAlign w:val="center"/>
            <w:hideMark/>
          </w:tcPr>
          <w:p w14:paraId="228A9168"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3.3.2.</w:t>
            </w:r>
          </w:p>
        </w:tc>
        <w:tc>
          <w:tcPr>
            <w:tcW w:w="2150" w:type="dxa"/>
            <w:tcBorders>
              <w:top w:val="nil"/>
              <w:left w:val="nil"/>
              <w:bottom w:val="single" w:sz="4" w:space="0" w:color="auto"/>
              <w:right w:val="single" w:sz="4" w:space="0" w:color="auto"/>
            </w:tcBorders>
            <w:shd w:val="clear" w:color="auto" w:fill="auto"/>
            <w:vAlign w:val="center"/>
            <w:hideMark/>
          </w:tcPr>
          <w:p w14:paraId="38F9143B"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Elaborar una estrategia de rendición de cuentas.</w:t>
            </w:r>
            <w:r w:rsidRPr="002262DA">
              <w:rPr>
                <w:rFonts w:ascii="Century Gothic" w:eastAsia="Times New Roman" w:hAnsi="Century Gothic" w:cs="Calibri"/>
                <w:color w:val="000000"/>
                <w:sz w:val="18"/>
                <w:szCs w:val="18"/>
                <w:lang w:eastAsia="es-CO"/>
              </w:rPr>
              <w:br/>
              <w:t>(Versión 1: 3.4.1).</w:t>
            </w:r>
          </w:p>
        </w:tc>
        <w:tc>
          <w:tcPr>
            <w:tcW w:w="1536" w:type="dxa"/>
            <w:tcBorders>
              <w:top w:val="nil"/>
              <w:left w:val="nil"/>
              <w:bottom w:val="single" w:sz="4" w:space="0" w:color="auto"/>
              <w:right w:val="single" w:sz="4" w:space="0" w:color="auto"/>
            </w:tcBorders>
            <w:shd w:val="clear" w:color="auto" w:fill="auto"/>
            <w:vAlign w:val="center"/>
            <w:hideMark/>
          </w:tcPr>
          <w:p w14:paraId="4689DFEB"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Estrategia socializada</w:t>
            </w:r>
          </w:p>
        </w:tc>
        <w:tc>
          <w:tcPr>
            <w:tcW w:w="1559" w:type="dxa"/>
            <w:tcBorders>
              <w:top w:val="nil"/>
              <w:left w:val="nil"/>
              <w:bottom w:val="single" w:sz="4" w:space="0" w:color="auto"/>
              <w:right w:val="single" w:sz="4" w:space="0" w:color="auto"/>
            </w:tcBorders>
            <w:shd w:val="clear" w:color="auto" w:fill="auto"/>
            <w:vAlign w:val="center"/>
            <w:hideMark/>
          </w:tcPr>
          <w:p w14:paraId="326014F6"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2B10EBFF"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37D924D4" w14:textId="77777777" w:rsidTr="00A977F0">
        <w:trPr>
          <w:cantSplit/>
          <w:trHeight w:val="1220"/>
        </w:trPr>
        <w:tc>
          <w:tcPr>
            <w:tcW w:w="506" w:type="dxa"/>
            <w:vMerge/>
            <w:tcBorders>
              <w:top w:val="nil"/>
              <w:left w:val="single" w:sz="4" w:space="0" w:color="auto"/>
              <w:bottom w:val="single" w:sz="4" w:space="0" w:color="000000"/>
              <w:right w:val="single" w:sz="4" w:space="0" w:color="auto"/>
            </w:tcBorders>
            <w:vAlign w:val="center"/>
            <w:hideMark/>
          </w:tcPr>
          <w:p w14:paraId="3354F2AF"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000000"/>
              <w:right w:val="single" w:sz="4" w:space="0" w:color="auto"/>
            </w:tcBorders>
            <w:vAlign w:val="center"/>
            <w:hideMark/>
          </w:tcPr>
          <w:p w14:paraId="5CEEF279"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noWrap/>
            <w:vAlign w:val="center"/>
            <w:hideMark/>
          </w:tcPr>
          <w:p w14:paraId="55D8F00F"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3.3.3.</w:t>
            </w:r>
          </w:p>
        </w:tc>
        <w:tc>
          <w:tcPr>
            <w:tcW w:w="2150" w:type="dxa"/>
            <w:tcBorders>
              <w:top w:val="nil"/>
              <w:left w:val="nil"/>
              <w:bottom w:val="single" w:sz="4" w:space="0" w:color="auto"/>
              <w:right w:val="single" w:sz="4" w:space="0" w:color="auto"/>
            </w:tcBorders>
            <w:shd w:val="clear" w:color="auto" w:fill="auto"/>
            <w:vAlign w:val="center"/>
            <w:hideMark/>
          </w:tcPr>
          <w:p w14:paraId="7E7E630F"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Evaluar la rendición de cuentas, por parte de la ciudadanía.</w:t>
            </w:r>
            <w:r w:rsidRPr="002262DA">
              <w:rPr>
                <w:rFonts w:ascii="Century Gothic" w:eastAsia="Times New Roman" w:hAnsi="Century Gothic" w:cs="Calibri"/>
                <w:color w:val="000000"/>
                <w:sz w:val="18"/>
                <w:szCs w:val="18"/>
                <w:lang w:eastAsia="es-CO"/>
              </w:rPr>
              <w:br/>
              <w:t>(Versión 1: 3.4.2).</w:t>
            </w:r>
          </w:p>
        </w:tc>
        <w:tc>
          <w:tcPr>
            <w:tcW w:w="1536" w:type="dxa"/>
            <w:tcBorders>
              <w:top w:val="nil"/>
              <w:left w:val="nil"/>
              <w:bottom w:val="single" w:sz="4" w:space="0" w:color="auto"/>
              <w:right w:val="single" w:sz="4" w:space="0" w:color="auto"/>
            </w:tcBorders>
            <w:shd w:val="clear" w:color="auto" w:fill="auto"/>
            <w:vAlign w:val="center"/>
            <w:hideMark/>
          </w:tcPr>
          <w:p w14:paraId="51AB4111"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Observaciones de la ciudadanía</w:t>
            </w:r>
          </w:p>
        </w:tc>
        <w:tc>
          <w:tcPr>
            <w:tcW w:w="1559" w:type="dxa"/>
            <w:tcBorders>
              <w:top w:val="nil"/>
              <w:left w:val="nil"/>
              <w:bottom w:val="single" w:sz="4" w:space="0" w:color="auto"/>
              <w:right w:val="single" w:sz="4" w:space="0" w:color="auto"/>
            </w:tcBorders>
            <w:shd w:val="clear" w:color="auto" w:fill="auto"/>
            <w:vAlign w:val="center"/>
            <w:hideMark/>
          </w:tcPr>
          <w:p w14:paraId="31EC0484"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4675FF8A"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13B0479A" w14:textId="77777777" w:rsidTr="00A977F0">
        <w:trPr>
          <w:cantSplit/>
          <w:trHeight w:val="1500"/>
        </w:trPr>
        <w:tc>
          <w:tcPr>
            <w:tcW w:w="506" w:type="dxa"/>
            <w:vMerge/>
            <w:tcBorders>
              <w:top w:val="nil"/>
              <w:left w:val="single" w:sz="4" w:space="0" w:color="auto"/>
              <w:bottom w:val="single" w:sz="4" w:space="0" w:color="000000"/>
              <w:right w:val="single" w:sz="4" w:space="0" w:color="auto"/>
            </w:tcBorders>
            <w:vAlign w:val="center"/>
            <w:hideMark/>
          </w:tcPr>
          <w:p w14:paraId="2066AEBC"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000000"/>
              <w:right w:val="single" w:sz="4" w:space="0" w:color="auto"/>
            </w:tcBorders>
            <w:vAlign w:val="center"/>
            <w:hideMark/>
          </w:tcPr>
          <w:p w14:paraId="1E4A3459"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noWrap/>
            <w:vAlign w:val="center"/>
            <w:hideMark/>
          </w:tcPr>
          <w:p w14:paraId="1FC6E9D7"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3.3.4.</w:t>
            </w:r>
          </w:p>
        </w:tc>
        <w:tc>
          <w:tcPr>
            <w:tcW w:w="2150" w:type="dxa"/>
            <w:tcBorders>
              <w:top w:val="nil"/>
              <w:left w:val="nil"/>
              <w:bottom w:val="single" w:sz="4" w:space="0" w:color="auto"/>
              <w:right w:val="single" w:sz="4" w:space="0" w:color="auto"/>
            </w:tcBorders>
            <w:shd w:val="clear" w:color="auto" w:fill="auto"/>
            <w:vAlign w:val="center"/>
            <w:hideMark/>
          </w:tcPr>
          <w:p w14:paraId="2D0596BA"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Elaborar informe de resultados, logros y dificultades de la rendición de cuentas de la Entidad.</w:t>
            </w:r>
            <w:r w:rsidRPr="002262DA">
              <w:rPr>
                <w:rFonts w:ascii="Century Gothic" w:eastAsia="Times New Roman" w:hAnsi="Century Gothic" w:cs="Calibri"/>
                <w:color w:val="000000"/>
                <w:sz w:val="18"/>
                <w:szCs w:val="18"/>
                <w:lang w:eastAsia="es-CO"/>
              </w:rPr>
              <w:br/>
              <w:t>(Versión 1: 3.4.3).</w:t>
            </w:r>
          </w:p>
        </w:tc>
        <w:tc>
          <w:tcPr>
            <w:tcW w:w="1536" w:type="dxa"/>
            <w:tcBorders>
              <w:top w:val="nil"/>
              <w:left w:val="nil"/>
              <w:bottom w:val="single" w:sz="4" w:space="0" w:color="auto"/>
              <w:right w:val="single" w:sz="4" w:space="0" w:color="auto"/>
            </w:tcBorders>
            <w:shd w:val="clear" w:color="auto" w:fill="auto"/>
            <w:vAlign w:val="center"/>
            <w:hideMark/>
          </w:tcPr>
          <w:p w14:paraId="4A742B32"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Informe publicado en la web</w:t>
            </w:r>
          </w:p>
        </w:tc>
        <w:tc>
          <w:tcPr>
            <w:tcW w:w="1559" w:type="dxa"/>
            <w:tcBorders>
              <w:top w:val="nil"/>
              <w:left w:val="nil"/>
              <w:bottom w:val="single" w:sz="4" w:space="0" w:color="auto"/>
              <w:right w:val="single" w:sz="4" w:space="0" w:color="auto"/>
            </w:tcBorders>
            <w:shd w:val="clear" w:color="auto" w:fill="auto"/>
            <w:vAlign w:val="center"/>
            <w:hideMark/>
          </w:tcPr>
          <w:p w14:paraId="65A9FDE5"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457E2723"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29DA6D20" w14:textId="77777777" w:rsidTr="00A977F0">
        <w:trPr>
          <w:cantSplit/>
          <w:trHeight w:val="1670"/>
        </w:trPr>
        <w:tc>
          <w:tcPr>
            <w:tcW w:w="506" w:type="dxa"/>
            <w:vMerge/>
            <w:tcBorders>
              <w:top w:val="nil"/>
              <w:left w:val="single" w:sz="4" w:space="0" w:color="auto"/>
              <w:bottom w:val="single" w:sz="4" w:space="0" w:color="000000"/>
              <w:right w:val="single" w:sz="4" w:space="0" w:color="auto"/>
            </w:tcBorders>
            <w:vAlign w:val="center"/>
            <w:hideMark/>
          </w:tcPr>
          <w:p w14:paraId="6CB7A946"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000000"/>
              <w:right w:val="single" w:sz="4" w:space="0" w:color="auto"/>
            </w:tcBorders>
            <w:vAlign w:val="center"/>
            <w:hideMark/>
          </w:tcPr>
          <w:p w14:paraId="5CE5C376"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noWrap/>
            <w:vAlign w:val="center"/>
            <w:hideMark/>
          </w:tcPr>
          <w:p w14:paraId="75886865"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3.3.5.</w:t>
            </w:r>
          </w:p>
        </w:tc>
        <w:tc>
          <w:tcPr>
            <w:tcW w:w="2150" w:type="dxa"/>
            <w:tcBorders>
              <w:top w:val="nil"/>
              <w:left w:val="nil"/>
              <w:bottom w:val="single" w:sz="4" w:space="0" w:color="auto"/>
              <w:right w:val="single" w:sz="4" w:space="0" w:color="auto"/>
            </w:tcBorders>
            <w:shd w:val="clear" w:color="auto" w:fill="auto"/>
            <w:vAlign w:val="center"/>
            <w:hideMark/>
          </w:tcPr>
          <w:p w14:paraId="0D19E56D"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Elaborar reporte al Fiscal General de la Nación, del cumplimiento de la Audiencia Pública de Rendición de Cuentas.</w:t>
            </w:r>
            <w:r w:rsidRPr="002262DA">
              <w:rPr>
                <w:rFonts w:ascii="Century Gothic" w:eastAsia="Times New Roman" w:hAnsi="Century Gothic" w:cs="Calibri"/>
                <w:color w:val="000000"/>
                <w:sz w:val="18"/>
                <w:szCs w:val="18"/>
                <w:lang w:eastAsia="es-CO"/>
              </w:rPr>
              <w:br/>
              <w:t>(Versión 1: 3.4.4).</w:t>
            </w:r>
          </w:p>
        </w:tc>
        <w:tc>
          <w:tcPr>
            <w:tcW w:w="1536" w:type="dxa"/>
            <w:tcBorders>
              <w:top w:val="nil"/>
              <w:left w:val="nil"/>
              <w:bottom w:val="single" w:sz="4" w:space="0" w:color="auto"/>
              <w:right w:val="single" w:sz="4" w:space="0" w:color="auto"/>
            </w:tcBorders>
            <w:shd w:val="clear" w:color="auto" w:fill="auto"/>
            <w:vAlign w:val="center"/>
            <w:hideMark/>
          </w:tcPr>
          <w:p w14:paraId="35834E74"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Reporte</w:t>
            </w:r>
          </w:p>
        </w:tc>
        <w:tc>
          <w:tcPr>
            <w:tcW w:w="1559" w:type="dxa"/>
            <w:tcBorders>
              <w:top w:val="nil"/>
              <w:left w:val="nil"/>
              <w:bottom w:val="single" w:sz="4" w:space="0" w:color="auto"/>
              <w:right w:val="single" w:sz="4" w:space="0" w:color="auto"/>
            </w:tcBorders>
            <w:shd w:val="clear" w:color="auto" w:fill="auto"/>
            <w:vAlign w:val="center"/>
            <w:hideMark/>
          </w:tcPr>
          <w:p w14:paraId="09659967"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Dirección de Control Interno</w:t>
            </w:r>
          </w:p>
        </w:tc>
        <w:tc>
          <w:tcPr>
            <w:tcW w:w="1134" w:type="dxa"/>
            <w:tcBorders>
              <w:top w:val="nil"/>
              <w:left w:val="nil"/>
              <w:bottom w:val="single" w:sz="4" w:space="0" w:color="auto"/>
              <w:right w:val="single" w:sz="4" w:space="0" w:color="auto"/>
            </w:tcBorders>
            <w:shd w:val="clear" w:color="auto" w:fill="auto"/>
            <w:vAlign w:val="center"/>
            <w:hideMark/>
          </w:tcPr>
          <w:p w14:paraId="19BAAF0E"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6A61AEC3" w14:textId="77777777" w:rsidTr="0038649D">
        <w:trPr>
          <w:cantSplit/>
          <w:trHeight w:val="1270"/>
        </w:trPr>
        <w:tc>
          <w:tcPr>
            <w:tcW w:w="506" w:type="dxa"/>
            <w:vMerge/>
            <w:tcBorders>
              <w:top w:val="nil"/>
              <w:left w:val="single" w:sz="4" w:space="0" w:color="auto"/>
              <w:bottom w:val="single" w:sz="4" w:space="0" w:color="000000"/>
              <w:right w:val="single" w:sz="4" w:space="0" w:color="auto"/>
            </w:tcBorders>
            <w:vAlign w:val="center"/>
            <w:hideMark/>
          </w:tcPr>
          <w:p w14:paraId="3B993194"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000000"/>
              <w:right w:val="single" w:sz="4" w:space="0" w:color="auto"/>
            </w:tcBorders>
            <w:vAlign w:val="center"/>
            <w:hideMark/>
          </w:tcPr>
          <w:p w14:paraId="7F0FC325"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noWrap/>
            <w:vAlign w:val="center"/>
            <w:hideMark/>
          </w:tcPr>
          <w:p w14:paraId="1ABE4E1E"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3.3.6.</w:t>
            </w:r>
          </w:p>
        </w:tc>
        <w:tc>
          <w:tcPr>
            <w:tcW w:w="2150" w:type="dxa"/>
            <w:tcBorders>
              <w:top w:val="nil"/>
              <w:left w:val="nil"/>
              <w:bottom w:val="single" w:sz="4" w:space="0" w:color="auto"/>
              <w:right w:val="single" w:sz="4" w:space="0" w:color="auto"/>
            </w:tcBorders>
            <w:shd w:val="clear" w:color="auto" w:fill="auto"/>
            <w:vAlign w:val="center"/>
            <w:hideMark/>
          </w:tcPr>
          <w:p w14:paraId="11C78920"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Elaborar plan de mejoramiento en rendición de cuentas.</w:t>
            </w:r>
            <w:r w:rsidRPr="002262DA">
              <w:rPr>
                <w:rFonts w:ascii="Century Gothic" w:eastAsia="Times New Roman" w:hAnsi="Century Gothic" w:cs="Calibri"/>
                <w:color w:val="000000"/>
                <w:sz w:val="18"/>
                <w:szCs w:val="18"/>
                <w:lang w:eastAsia="es-CO"/>
              </w:rPr>
              <w:br/>
              <w:t>(Versión 1: 3.4.5).</w:t>
            </w:r>
          </w:p>
        </w:tc>
        <w:tc>
          <w:tcPr>
            <w:tcW w:w="1536" w:type="dxa"/>
            <w:tcBorders>
              <w:top w:val="nil"/>
              <w:left w:val="nil"/>
              <w:bottom w:val="single" w:sz="4" w:space="0" w:color="auto"/>
              <w:right w:val="single" w:sz="4" w:space="0" w:color="auto"/>
            </w:tcBorders>
            <w:shd w:val="clear" w:color="auto" w:fill="auto"/>
            <w:vAlign w:val="center"/>
            <w:hideMark/>
          </w:tcPr>
          <w:p w14:paraId="2EE45B41"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Plan de mejora</w:t>
            </w:r>
          </w:p>
        </w:tc>
        <w:tc>
          <w:tcPr>
            <w:tcW w:w="1559" w:type="dxa"/>
            <w:tcBorders>
              <w:top w:val="nil"/>
              <w:left w:val="nil"/>
              <w:bottom w:val="single" w:sz="4" w:space="0" w:color="auto"/>
              <w:right w:val="single" w:sz="4" w:space="0" w:color="auto"/>
            </w:tcBorders>
            <w:shd w:val="clear" w:color="auto" w:fill="auto"/>
            <w:vAlign w:val="center"/>
            <w:hideMark/>
          </w:tcPr>
          <w:p w14:paraId="098DA329" w14:textId="77777777" w:rsidR="002262DA" w:rsidRPr="002262DA" w:rsidRDefault="002262DA" w:rsidP="002262DA">
            <w:pPr>
              <w:jc w:val="center"/>
              <w:rPr>
                <w:rFonts w:ascii="Century Gothic" w:eastAsia="Times New Roman" w:hAnsi="Century Gothic" w:cs="Calibri"/>
                <w:color w:val="000000"/>
                <w:sz w:val="16"/>
                <w:szCs w:val="16"/>
                <w:lang w:eastAsia="es-CO"/>
              </w:rPr>
            </w:pPr>
            <w:r w:rsidRPr="002262DA">
              <w:rPr>
                <w:rFonts w:ascii="Century Gothic" w:eastAsia="Times New Roman" w:hAnsi="Century Gothic" w:cs="Calibri"/>
                <w:color w:val="000000"/>
                <w:sz w:val="16"/>
                <w:szCs w:val="16"/>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19B90781" w14:textId="77777777" w:rsidR="002262DA" w:rsidRPr="002262DA" w:rsidRDefault="002262DA" w:rsidP="002262DA">
            <w:pPr>
              <w:jc w:val="center"/>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2023-04-28</w:t>
            </w:r>
          </w:p>
        </w:tc>
      </w:tr>
      <w:tr w:rsidR="004C5A8C" w:rsidRPr="002262DA" w14:paraId="40C96025" w14:textId="77777777" w:rsidTr="00090CDE">
        <w:trPr>
          <w:cantSplit/>
          <w:trHeight w:val="3671"/>
        </w:trPr>
        <w:tc>
          <w:tcPr>
            <w:tcW w:w="506" w:type="dxa"/>
            <w:vMerge/>
            <w:tcBorders>
              <w:top w:val="nil"/>
              <w:left w:val="single" w:sz="4" w:space="0" w:color="auto"/>
              <w:bottom w:val="single" w:sz="4" w:space="0" w:color="000000"/>
              <w:right w:val="single" w:sz="4" w:space="0" w:color="auto"/>
            </w:tcBorders>
            <w:vAlign w:val="center"/>
            <w:hideMark/>
          </w:tcPr>
          <w:p w14:paraId="407A52F2"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1616" w:type="dxa"/>
            <w:vMerge/>
            <w:tcBorders>
              <w:top w:val="nil"/>
              <w:left w:val="single" w:sz="4" w:space="0" w:color="auto"/>
              <w:bottom w:val="single" w:sz="4" w:space="0" w:color="000000"/>
              <w:right w:val="single" w:sz="4" w:space="0" w:color="auto"/>
            </w:tcBorders>
            <w:vAlign w:val="center"/>
            <w:hideMark/>
          </w:tcPr>
          <w:p w14:paraId="2FCCDB2B" w14:textId="77777777" w:rsidR="002262DA" w:rsidRPr="002262DA" w:rsidRDefault="002262DA" w:rsidP="002262DA">
            <w:pPr>
              <w:jc w:val="left"/>
              <w:rPr>
                <w:rFonts w:ascii="Century Gothic" w:eastAsia="Times New Roman" w:hAnsi="Century Gothic" w:cs="Calibri"/>
                <w:color w:val="000000"/>
                <w:sz w:val="18"/>
                <w:szCs w:val="18"/>
                <w:lang w:eastAsia="es-CO"/>
              </w:rPr>
            </w:pPr>
          </w:p>
        </w:tc>
        <w:tc>
          <w:tcPr>
            <w:tcW w:w="708" w:type="dxa"/>
            <w:tcBorders>
              <w:top w:val="nil"/>
              <w:left w:val="nil"/>
              <w:bottom w:val="single" w:sz="4" w:space="0" w:color="auto"/>
              <w:right w:val="single" w:sz="4" w:space="0" w:color="auto"/>
            </w:tcBorders>
            <w:shd w:val="clear" w:color="auto" w:fill="auto"/>
            <w:noWrap/>
            <w:vAlign w:val="center"/>
            <w:hideMark/>
          </w:tcPr>
          <w:p w14:paraId="6100BE83" w14:textId="77777777" w:rsidR="002262DA" w:rsidRPr="002262DA" w:rsidRDefault="002262DA" w:rsidP="002262DA">
            <w:pPr>
              <w:jc w:val="left"/>
              <w:rPr>
                <w:rFonts w:ascii="Century Gothic" w:eastAsia="Times New Roman" w:hAnsi="Century Gothic" w:cs="Calibri"/>
                <w:color w:val="000000"/>
                <w:sz w:val="18"/>
                <w:szCs w:val="18"/>
                <w:lang w:eastAsia="es-CO"/>
              </w:rPr>
            </w:pPr>
            <w:r w:rsidRPr="002262DA">
              <w:rPr>
                <w:rFonts w:ascii="Century Gothic" w:eastAsia="Times New Roman" w:hAnsi="Century Gothic" w:cs="Calibri"/>
                <w:color w:val="000000"/>
                <w:sz w:val="18"/>
                <w:szCs w:val="18"/>
                <w:lang w:eastAsia="es-CO"/>
              </w:rPr>
              <w:t>3.3.7.</w:t>
            </w:r>
          </w:p>
        </w:tc>
        <w:tc>
          <w:tcPr>
            <w:tcW w:w="2150" w:type="dxa"/>
            <w:tcBorders>
              <w:top w:val="single" w:sz="4" w:space="0" w:color="auto"/>
              <w:left w:val="nil"/>
              <w:bottom w:val="single" w:sz="4" w:space="0" w:color="auto"/>
              <w:right w:val="single" w:sz="4" w:space="0" w:color="auto"/>
            </w:tcBorders>
            <w:shd w:val="clear" w:color="000000" w:fill="auto"/>
            <w:vAlign w:val="center"/>
            <w:hideMark/>
          </w:tcPr>
          <w:p w14:paraId="749982C6" w14:textId="357BDAEA" w:rsidR="002262DA" w:rsidRPr="002262DA" w:rsidRDefault="002262DA" w:rsidP="002262DA">
            <w:pPr>
              <w:jc w:val="left"/>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Presentar la solicitud de ajuste de las fichas técnicas de los indicadores del Plan Marco de Implementación (PMI) C.428</w:t>
            </w:r>
            <w:r w:rsidR="0038649D">
              <w:rPr>
                <w:rStyle w:val="Refdenotaalpie"/>
                <w:rFonts w:ascii="Century Gothic" w:eastAsia="Times New Roman" w:hAnsi="Century Gothic" w:cs="Calibri"/>
                <w:sz w:val="18"/>
                <w:szCs w:val="18"/>
                <w:lang w:eastAsia="es-CO"/>
              </w:rPr>
              <w:footnoteReference w:id="3"/>
            </w:r>
            <w:r w:rsidRPr="002262DA">
              <w:rPr>
                <w:rFonts w:ascii="Century Gothic" w:eastAsia="Times New Roman" w:hAnsi="Century Gothic" w:cs="Calibri"/>
                <w:sz w:val="18"/>
                <w:szCs w:val="18"/>
                <w:lang w:eastAsia="es-CO"/>
              </w:rPr>
              <w:t>, C.429</w:t>
            </w:r>
            <w:r w:rsidR="0038649D">
              <w:rPr>
                <w:rStyle w:val="Refdenotaalpie"/>
                <w:rFonts w:ascii="Century Gothic" w:eastAsia="Times New Roman" w:hAnsi="Century Gothic" w:cs="Calibri"/>
                <w:sz w:val="18"/>
                <w:szCs w:val="18"/>
                <w:lang w:eastAsia="es-CO"/>
              </w:rPr>
              <w:footnoteReference w:id="4"/>
            </w:r>
            <w:r w:rsidRPr="002262DA">
              <w:rPr>
                <w:rFonts w:ascii="Century Gothic" w:eastAsia="Times New Roman" w:hAnsi="Century Gothic" w:cs="Calibri"/>
                <w:sz w:val="18"/>
                <w:szCs w:val="18"/>
                <w:lang w:eastAsia="es-CO"/>
              </w:rPr>
              <w:t xml:space="preserve"> y C.430</w:t>
            </w:r>
            <w:r w:rsidR="0038649D">
              <w:rPr>
                <w:rStyle w:val="Refdenotaalpie"/>
                <w:rFonts w:ascii="Century Gothic" w:eastAsia="Times New Roman" w:hAnsi="Century Gothic" w:cs="Calibri"/>
                <w:sz w:val="18"/>
                <w:szCs w:val="18"/>
                <w:lang w:eastAsia="es-CO"/>
              </w:rPr>
              <w:footnoteReference w:id="5"/>
            </w:r>
            <w:r w:rsidRPr="002262DA">
              <w:rPr>
                <w:rFonts w:ascii="Century Gothic" w:eastAsia="Times New Roman" w:hAnsi="Century Gothic" w:cs="Calibri"/>
                <w:sz w:val="18"/>
                <w:szCs w:val="18"/>
                <w:lang w:eastAsia="es-CO"/>
              </w:rPr>
              <w:t xml:space="preserve"> del Sistema Integrado de Información para el Posconflicto (SIIPO)”, ante el Departamento Nacional de Planeación.</w:t>
            </w:r>
            <w:r w:rsidRPr="002262DA">
              <w:rPr>
                <w:rFonts w:ascii="Century Gothic" w:eastAsia="Times New Roman" w:hAnsi="Century Gothic" w:cs="Calibri"/>
                <w:sz w:val="18"/>
                <w:szCs w:val="18"/>
                <w:lang w:eastAsia="es-CO"/>
              </w:rPr>
              <w:br/>
              <w:t>(Versión 1: 6.4.1).</w:t>
            </w:r>
          </w:p>
        </w:tc>
        <w:tc>
          <w:tcPr>
            <w:tcW w:w="1536" w:type="dxa"/>
            <w:tcBorders>
              <w:top w:val="nil"/>
              <w:left w:val="nil"/>
              <w:bottom w:val="single" w:sz="4" w:space="0" w:color="auto"/>
              <w:right w:val="single" w:sz="4" w:space="0" w:color="auto"/>
            </w:tcBorders>
            <w:shd w:val="clear" w:color="auto" w:fill="auto"/>
            <w:vAlign w:val="center"/>
            <w:hideMark/>
          </w:tcPr>
          <w:p w14:paraId="403AE84E"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Solicitud de ajuste de fichas presentada</w:t>
            </w:r>
          </w:p>
        </w:tc>
        <w:tc>
          <w:tcPr>
            <w:tcW w:w="1559" w:type="dxa"/>
            <w:tcBorders>
              <w:top w:val="nil"/>
              <w:left w:val="nil"/>
              <w:bottom w:val="single" w:sz="4" w:space="0" w:color="auto"/>
              <w:right w:val="single" w:sz="4" w:space="0" w:color="auto"/>
            </w:tcBorders>
            <w:shd w:val="clear" w:color="auto" w:fill="auto"/>
            <w:vAlign w:val="center"/>
            <w:hideMark/>
          </w:tcPr>
          <w:p w14:paraId="2EEED446"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Unidad Especial de Investigación</w:t>
            </w:r>
          </w:p>
        </w:tc>
        <w:tc>
          <w:tcPr>
            <w:tcW w:w="1134" w:type="dxa"/>
            <w:tcBorders>
              <w:top w:val="nil"/>
              <w:left w:val="nil"/>
              <w:bottom w:val="single" w:sz="4" w:space="0" w:color="auto"/>
              <w:right w:val="single" w:sz="4" w:space="0" w:color="auto"/>
            </w:tcBorders>
            <w:shd w:val="clear" w:color="auto" w:fill="auto"/>
            <w:vAlign w:val="center"/>
            <w:hideMark/>
          </w:tcPr>
          <w:p w14:paraId="1B525667" w14:textId="77777777" w:rsidR="002262DA" w:rsidRPr="002262DA" w:rsidRDefault="002262DA" w:rsidP="002262DA">
            <w:pPr>
              <w:jc w:val="center"/>
              <w:rPr>
                <w:rFonts w:ascii="Century Gothic" w:eastAsia="Times New Roman" w:hAnsi="Century Gothic" w:cs="Calibri"/>
                <w:sz w:val="18"/>
                <w:szCs w:val="18"/>
                <w:lang w:eastAsia="es-CO"/>
              </w:rPr>
            </w:pPr>
            <w:r w:rsidRPr="002262DA">
              <w:rPr>
                <w:rFonts w:ascii="Century Gothic" w:eastAsia="Times New Roman" w:hAnsi="Century Gothic" w:cs="Calibri"/>
                <w:sz w:val="18"/>
                <w:szCs w:val="18"/>
                <w:lang w:eastAsia="es-CO"/>
              </w:rPr>
              <w:t>2023-11-30</w:t>
            </w:r>
          </w:p>
        </w:tc>
      </w:tr>
    </w:tbl>
    <w:p w14:paraId="4718470E" w14:textId="77777777" w:rsidR="002262DA" w:rsidRDefault="002262DA" w:rsidP="002262DA">
      <w:pPr>
        <w:rPr>
          <w:rFonts w:cs="Arial"/>
        </w:rPr>
      </w:pPr>
    </w:p>
    <w:p w14:paraId="60F088A7" w14:textId="77777777" w:rsidR="002262DA" w:rsidRDefault="002262DA" w:rsidP="002262DA">
      <w:pPr>
        <w:rPr>
          <w:rFonts w:cs="Arial"/>
        </w:rPr>
      </w:pPr>
    </w:p>
    <w:p w14:paraId="43F4ABE7" w14:textId="77777777" w:rsidR="002262DA" w:rsidRDefault="002262DA" w:rsidP="002262DA">
      <w:pPr>
        <w:rPr>
          <w:rFonts w:cs="Arial"/>
        </w:rPr>
      </w:pPr>
    </w:p>
    <w:p w14:paraId="190C866B" w14:textId="77777777" w:rsidR="002262DA" w:rsidRDefault="002262DA" w:rsidP="002262DA">
      <w:pPr>
        <w:rPr>
          <w:rFonts w:cs="Arial"/>
        </w:rPr>
      </w:pPr>
    </w:p>
    <w:p w14:paraId="04B0B179" w14:textId="77777777" w:rsidR="002262DA" w:rsidRDefault="002262DA" w:rsidP="002262DA">
      <w:pPr>
        <w:rPr>
          <w:rFonts w:cs="Arial"/>
        </w:rPr>
      </w:pPr>
    </w:p>
    <w:p w14:paraId="3A67E1B6" w14:textId="54A3AC35" w:rsidR="00934899" w:rsidRDefault="00934899">
      <w:pPr>
        <w:jc w:val="left"/>
        <w:rPr>
          <w:rFonts w:cs="Arial"/>
        </w:rPr>
      </w:pPr>
      <w:r>
        <w:rPr>
          <w:rFonts w:cs="Arial"/>
        </w:rPr>
        <w:br w:type="page"/>
      </w:r>
    </w:p>
    <w:p w14:paraId="6D40A756" w14:textId="0CC10DF9" w:rsidR="00155DBF" w:rsidRPr="00026ABD" w:rsidRDefault="00155DBF" w:rsidP="00155DBF">
      <w:pPr>
        <w:pStyle w:val="Ttulo2"/>
        <w:rPr>
          <w:sz w:val="24"/>
          <w:szCs w:val="24"/>
        </w:rPr>
      </w:pPr>
      <w:bookmarkStart w:id="30" w:name="_Toc125105888"/>
      <w:bookmarkStart w:id="31" w:name="_Toc144389956"/>
      <w:r w:rsidRPr="00AE03AD">
        <w:lastRenderedPageBreak/>
        <w:t xml:space="preserve">4.4. COMPONENTE 4 </w:t>
      </w:r>
      <w:r>
        <w:t>–</w:t>
      </w:r>
      <w:r w:rsidRPr="00AE03AD">
        <w:t xml:space="preserve"> </w:t>
      </w:r>
      <w:r>
        <w:t xml:space="preserve">SERVICIO </w:t>
      </w:r>
      <w:r w:rsidRPr="00AE03AD">
        <w:t>AL CIUDADANO</w:t>
      </w:r>
      <w:bookmarkEnd w:id="30"/>
      <w:bookmarkEnd w:id="31"/>
    </w:p>
    <w:p w14:paraId="261253FC" w14:textId="77777777" w:rsidR="002262DA" w:rsidRDefault="002262DA" w:rsidP="002262DA">
      <w:pPr>
        <w:rPr>
          <w:rFonts w:cs="Arial"/>
        </w:rPr>
      </w:pPr>
    </w:p>
    <w:tbl>
      <w:tblPr>
        <w:tblW w:w="9634" w:type="dxa"/>
        <w:tblLayout w:type="fixed"/>
        <w:tblCellMar>
          <w:left w:w="70" w:type="dxa"/>
          <w:right w:w="70" w:type="dxa"/>
        </w:tblCellMar>
        <w:tblLook w:val="04A0" w:firstRow="1" w:lastRow="0" w:firstColumn="1" w:lastColumn="0" w:noHBand="0" w:noVBand="1"/>
      </w:tblPr>
      <w:tblGrid>
        <w:gridCol w:w="506"/>
        <w:gridCol w:w="1757"/>
        <w:gridCol w:w="567"/>
        <w:gridCol w:w="2410"/>
        <w:gridCol w:w="1559"/>
        <w:gridCol w:w="1560"/>
        <w:gridCol w:w="1275"/>
      </w:tblGrid>
      <w:tr w:rsidR="00160664" w:rsidRPr="00160664" w14:paraId="70CB8945" w14:textId="77777777" w:rsidTr="00160664">
        <w:trPr>
          <w:cantSplit/>
          <w:trHeight w:val="600"/>
          <w:tblHeader/>
        </w:trPr>
        <w:tc>
          <w:tcPr>
            <w:tcW w:w="2263" w:type="dxa"/>
            <w:gridSpan w:val="2"/>
            <w:tcBorders>
              <w:top w:val="single" w:sz="4" w:space="0" w:color="auto"/>
              <w:left w:val="single" w:sz="4" w:space="0" w:color="auto"/>
              <w:bottom w:val="single" w:sz="4" w:space="0" w:color="auto"/>
              <w:right w:val="single" w:sz="4" w:space="0" w:color="auto"/>
            </w:tcBorders>
            <w:shd w:val="clear" w:color="000000" w:fill="4F81BD"/>
            <w:vAlign w:val="center"/>
            <w:hideMark/>
          </w:tcPr>
          <w:p w14:paraId="54E41206" w14:textId="072CAA7F" w:rsidR="00160664" w:rsidRPr="00160664" w:rsidRDefault="00160664" w:rsidP="00160664">
            <w:pPr>
              <w:jc w:val="left"/>
              <w:rPr>
                <w:rFonts w:ascii="Century Gothic" w:eastAsia="Times New Roman" w:hAnsi="Century Gothic" w:cs="Calibri"/>
                <w:b/>
                <w:bCs/>
                <w:sz w:val="22"/>
                <w:szCs w:val="22"/>
                <w:lang w:eastAsia="es-CO"/>
              </w:rPr>
            </w:pPr>
            <w:r w:rsidRPr="00160664">
              <w:rPr>
                <w:rFonts w:ascii="Century Gothic" w:eastAsia="Times New Roman" w:hAnsi="Century Gothic" w:cs="Calibri"/>
                <w:b/>
                <w:bCs/>
                <w:lang w:eastAsia="es-CO"/>
              </w:rPr>
              <w:t>COMPONENTE</w:t>
            </w:r>
            <w:r>
              <w:rPr>
                <w:rFonts w:ascii="Century Gothic" w:eastAsia="Times New Roman" w:hAnsi="Century Gothic" w:cs="Calibri"/>
                <w:b/>
                <w:bCs/>
                <w:lang w:eastAsia="es-CO"/>
              </w:rPr>
              <w:t xml:space="preserve"> </w:t>
            </w:r>
            <w:r w:rsidRPr="00160664">
              <w:rPr>
                <w:rFonts w:ascii="Century Gothic" w:eastAsia="Times New Roman" w:hAnsi="Century Gothic" w:cs="Calibri"/>
                <w:b/>
                <w:bCs/>
                <w:sz w:val="36"/>
                <w:szCs w:val="36"/>
                <w:lang w:eastAsia="es-CO"/>
              </w:rPr>
              <w:t>4</w:t>
            </w:r>
          </w:p>
        </w:tc>
        <w:tc>
          <w:tcPr>
            <w:tcW w:w="7371" w:type="dxa"/>
            <w:gridSpan w:val="5"/>
            <w:tcBorders>
              <w:top w:val="single" w:sz="4" w:space="0" w:color="auto"/>
              <w:left w:val="nil"/>
              <w:bottom w:val="single" w:sz="4" w:space="0" w:color="auto"/>
              <w:right w:val="single" w:sz="4" w:space="0" w:color="auto"/>
            </w:tcBorders>
            <w:shd w:val="clear" w:color="000000" w:fill="4F81BD"/>
            <w:vAlign w:val="center"/>
            <w:hideMark/>
          </w:tcPr>
          <w:p w14:paraId="4C944FF0" w14:textId="77777777" w:rsidR="00160664" w:rsidRPr="00160664" w:rsidRDefault="00160664" w:rsidP="00160664">
            <w:pPr>
              <w:jc w:val="left"/>
              <w:rPr>
                <w:rFonts w:ascii="Century Gothic" w:eastAsia="Times New Roman" w:hAnsi="Century Gothic" w:cs="Calibri"/>
                <w:b/>
                <w:bCs/>
                <w:lang w:eastAsia="es-CO"/>
              </w:rPr>
            </w:pPr>
            <w:r w:rsidRPr="00160664">
              <w:rPr>
                <w:rFonts w:ascii="Century Gothic" w:eastAsia="Times New Roman" w:hAnsi="Century Gothic" w:cs="Calibri"/>
                <w:b/>
                <w:bCs/>
                <w:lang w:eastAsia="es-CO"/>
              </w:rPr>
              <w:t>SERVICIO AL CIUDADANO</w:t>
            </w:r>
          </w:p>
        </w:tc>
      </w:tr>
      <w:tr w:rsidR="00160664" w:rsidRPr="00160664" w14:paraId="3AD4FB86" w14:textId="77777777" w:rsidTr="00160664">
        <w:trPr>
          <w:cantSplit/>
          <w:trHeight w:val="500"/>
          <w:tblHeader/>
        </w:trPr>
        <w:tc>
          <w:tcPr>
            <w:tcW w:w="2263"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B5E0929" w14:textId="77777777" w:rsidR="00160664" w:rsidRPr="00160664" w:rsidRDefault="00160664" w:rsidP="00160664">
            <w:pPr>
              <w:jc w:val="center"/>
              <w:rPr>
                <w:rFonts w:ascii="Century Gothic" w:eastAsia="Times New Roman" w:hAnsi="Century Gothic" w:cs="Calibri"/>
                <w:b/>
                <w:bCs/>
                <w:sz w:val="22"/>
                <w:szCs w:val="22"/>
                <w:lang w:eastAsia="es-CO"/>
              </w:rPr>
            </w:pPr>
            <w:r w:rsidRPr="00160664">
              <w:rPr>
                <w:rFonts w:ascii="Century Gothic" w:eastAsia="Times New Roman" w:hAnsi="Century Gothic" w:cs="Calibri"/>
                <w:b/>
                <w:bCs/>
                <w:sz w:val="22"/>
                <w:szCs w:val="22"/>
                <w:lang w:eastAsia="es-CO"/>
              </w:rPr>
              <w:t>Subcomponente</w:t>
            </w:r>
          </w:p>
        </w:tc>
        <w:tc>
          <w:tcPr>
            <w:tcW w:w="2977"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719255B7" w14:textId="77777777" w:rsidR="00160664" w:rsidRPr="00160664" w:rsidRDefault="00160664" w:rsidP="00160664">
            <w:pPr>
              <w:jc w:val="center"/>
              <w:rPr>
                <w:rFonts w:ascii="Century Gothic" w:eastAsia="Times New Roman" w:hAnsi="Century Gothic" w:cs="Calibri"/>
                <w:b/>
                <w:bCs/>
                <w:lang w:eastAsia="es-CO"/>
              </w:rPr>
            </w:pPr>
            <w:r w:rsidRPr="00160664">
              <w:rPr>
                <w:rFonts w:ascii="Century Gothic" w:eastAsia="Times New Roman" w:hAnsi="Century Gothic" w:cs="Calibri"/>
                <w:b/>
                <w:bCs/>
                <w:lang w:eastAsia="es-CO"/>
              </w:rPr>
              <w:t xml:space="preserve"> Actividad</w:t>
            </w:r>
          </w:p>
        </w:tc>
        <w:tc>
          <w:tcPr>
            <w:tcW w:w="1559" w:type="dxa"/>
            <w:tcBorders>
              <w:top w:val="nil"/>
              <w:left w:val="nil"/>
              <w:bottom w:val="single" w:sz="4" w:space="0" w:color="auto"/>
              <w:right w:val="single" w:sz="4" w:space="0" w:color="auto"/>
            </w:tcBorders>
            <w:shd w:val="clear" w:color="000000" w:fill="8DB4E2"/>
            <w:vAlign w:val="center"/>
            <w:hideMark/>
          </w:tcPr>
          <w:p w14:paraId="15EF35EF" w14:textId="77777777" w:rsidR="00160664" w:rsidRPr="00160664" w:rsidRDefault="00160664" w:rsidP="00160664">
            <w:pPr>
              <w:jc w:val="center"/>
              <w:rPr>
                <w:rFonts w:ascii="Century Gothic" w:eastAsia="Times New Roman" w:hAnsi="Century Gothic" w:cs="Calibri"/>
                <w:b/>
                <w:bCs/>
                <w:lang w:eastAsia="es-CO"/>
              </w:rPr>
            </w:pPr>
            <w:r w:rsidRPr="00160664">
              <w:rPr>
                <w:rFonts w:ascii="Century Gothic" w:eastAsia="Times New Roman" w:hAnsi="Century Gothic" w:cs="Calibri"/>
                <w:b/>
                <w:bCs/>
                <w:lang w:eastAsia="es-CO"/>
              </w:rPr>
              <w:t>Meta o producto</w:t>
            </w:r>
          </w:p>
        </w:tc>
        <w:tc>
          <w:tcPr>
            <w:tcW w:w="1560" w:type="dxa"/>
            <w:tcBorders>
              <w:top w:val="nil"/>
              <w:left w:val="nil"/>
              <w:bottom w:val="single" w:sz="4" w:space="0" w:color="auto"/>
              <w:right w:val="single" w:sz="4" w:space="0" w:color="auto"/>
            </w:tcBorders>
            <w:shd w:val="clear" w:color="000000" w:fill="8DB4E2"/>
            <w:noWrap/>
            <w:vAlign w:val="center"/>
            <w:hideMark/>
          </w:tcPr>
          <w:p w14:paraId="14F4CD65" w14:textId="77777777" w:rsidR="00160664" w:rsidRPr="00160664" w:rsidRDefault="00160664" w:rsidP="00160664">
            <w:pPr>
              <w:jc w:val="center"/>
              <w:rPr>
                <w:rFonts w:ascii="Century Gothic" w:eastAsia="Times New Roman" w:hAnsi="Century Gothic" w:cs="Calibri"/>
                <w:b/>
                <w:bCs/>
                <w:sz w:val="22"/>
                <w:szCs w:val="22"/>
                <w:lang w:eastAsia="es-CO"/>
              </w:rPr>
            </w:pPr>
            <w:r w:rsidRPr="00160664">
              <w:rPr>
                <w:rFonts w:ascii="Century Gothic" w:eastAsia="Times New Roman" w:hAnsi="Century Gothic" w:cs="Calibri"/>
                <w:b/>
                <w:bCs/>
                <w:sz w:val="22"/>
                <w:szCs w:val="22"/>
                <w:lang w:eastAsia="es-CO"/>
              </w:rPr>
              <w:t xml:space="preserve">Responsable </w:t>
            </w:r>
          </w:p>
        </w:tc>
        <w:tc>
          <w:tcPr>
            <w:tcW w:w="1275" w:type="dxa"/>
            <w:tcBorders>
              <w:top w:val="nil"/>
              <w:left w:val="nil"/>
              <w:bottom w:val="single" w:sz="4" w:space="0" w:color="auto"/>
              <w:right w:val="single" w:sz="4" w:space="0" w:color="auto"/>
            </w:tcBorders>
            <w:shd w:val="clear" w:color="000000" w:fill="8DB4E2"/>
            <w:vAlign w:val="center"/>
            <w:hideMark/>
          </w:tcPr>
          <w:p w14:paraId="0E785EAE" w14:textId="77777777" w:rsidR="00160664" w:rsidRPr="00160664" w:rsidRDefault="00160664" w:rsidP="00160664">
            <w:pPr>
              <w:jc w:val="center"/>
              <w:rPr>
                <w:rFonts w:ascii="Century Gothic" w:eastAsia="Times New Roman" w:hAnsi="Century Gothic" w:cs="Calibri"/>
                <w:b/>
                <w:bCs/>
                <w:sz w:val="16"/>
                <w:szCs w:val="16"/>
                <w:lang w:eastAsia="es-CO"/>
              </w:rPr>
            </w:pPr>
            <w:r w:rsidRPr="00160664">
              <w:rPr>
                <w:rFonts w:ascii="Century Gothic" w:eastAsia="Times New Roman" w:hAnsi="Century Gothic" w:cs="Calibri"/>
                <w:b/>
                <w:bCs/>
                <w:sz w:val="16"/>
                <w:szCs w:val="16"/>
                <w:lang w:eastAsia="es-CO"/>
              </w:rPr>
              <w:t>Fecha programada</w:t>
            </w:r>
          </w:p>
        </w:tc>
      </w:tr>
      <w:tr w:rsidR="00160664" w:rsidRPr="00160664" w14:paraId="06B1DB16" w14:textId="77777777" w:rsidTr="00160664">
        <w:trPr>
          <w:cantSplit/>
          <w:trHeight w:val="2020"/>
        </w:trPr>
        <w:tc>
          <w:tcPr>
            <w:tcW w:w="506" w:type="dxa"/>
            <w:vMerge w:val="restart"/>
            <w:tcBorders>
              <w:top w:val="nil"/>
              <w:left w:val="single" w:sz="4" w:space="0" w:color="auto"/>
              <w:bottom w:val="nil"/>
              <w:right w:val="single" w:sz="4" w:space="0" w:color="auto"/>
            </w:tcBorders>
            <w:shd w:val="clear" w:color="000000" w:fill="DCE6F1"/>
            <w:noWrap/>
            <w:vAlign w:val="center"/>
            <w:hideMark/>
          </w:tcPr>
          <w:p w14:paraId="17C21401" w14:textId="77777777" w:rsidR="00160664" w:rsidRPr="00160664" w:rsidRDefault="00160664" w:rsidP="00160664">
            <w:pPr>
              <w:jc w:val="center"/>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t>4.1.</w:t>
            </w:r>
          </w:p>
        </w:tc>
        <w:tc>
          <w:tcPr>
            <w:tcW w:w="1757" w:type="dxa"/>
            <w:vMerge w:val="restart"/>
            <w:tcBorders>
              <w:top w:val="nil"/>
              <w:left w:val="single" w:sz="4" w:space="0" w:color="auto"/>
              <w:bottom w:val="nil"/>
              <w:right w:val="single" w:sz="4" w:space="0" w:color="auto"/>
            </w:tcBorders>
            <w:shd w:val="clear" w:color="000000" w:fill="DCE6F1"/>
            <w:vAlign w:val="center"/>
            <w:hideMark/>
          </w:tcPr>
          <w:p w14:paraId="0B86396B" w14:textId="77777777" w:rsidR="00160664" w:rsidRPr="00160664" w:rsidRDefault="00160664" w:rsidP="00160664">
            <w:pPr>
              <w:jc w:val="left"/>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t>Planeación estratégica del servicio al ciudadano</w:t>
            </w:r>
          </w:p>
        </w:tc>
        <w:tc>
          <w:tcPr>
            <w:tcW w:w="567" w:type="dxa"/>
            <w:tcBorders>
              <w:top w:val="nil"/>
              <w:left w:val="nil"/>
              <w:bottom w:val="single" w:sz="4" w:space="0" w:color="auto"/>
              <w:right w:val="single" w:sz="4" w:space="0" w:color="auto"/>
            </w:tcBorders>
            <w:shd w:val="clear" w:color="auto" w:fill="auto"/>
            <w:vAlign w:val="center"/>
            <w:hideMark/>
          </w:tcPr>
          <w:p w14:paraId="37556330"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4.1.1.</w:t>
            </w:r>
          </w:p>
        </w:tc>
        <w:tc>
          <w:tcPr>
            <w:tcW w:w="2410" w:type="dxa"/>
            <w:tcBorders>
              <w:top w:val="nil"/>
              <w:left w:val="nil"/>
              <w:bottom w:val="single" w:sz="4" w:space="0" w:color="auto"/>
              <w:right w:val="single" w:sz="4" w:space="0" w:color="auto"/>
            </w:tcBorders>
            <w:shd w:val="clear" w:color="auto" w:fill="auto"/>
            <w:vAlign w:val="center"/>
            <w:hideMark/>
          </w:tcPr>
          <w:p w14:paraId="61CAED72"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Elaborar insumo para el diseño de una campaña comunicativa para la difusión de la caracterización de los usuarios de la Entidad.</w:t>
            </w:r>
            <w:r w:rsidRPr="00160664">
              <w:rPr>
                <w:rFonts w:ascii="Century Gothic" w:eastAsia="Times New Roman" w:hAnsi="Century Gothic" w:cs="Calibri"/>
                <w:sz w:val="20"/>
                <w:szCs w:val="20"/>
                <w:lang w:eastAsia="es-CO"/>
              </w:rPr>
              <w:br/>
              <w:t>(Versión 1: 4.5.3).</w:t>
            </w:r>
          </w:p>
        </w:tc>
        <w:tc>
          <w:tcPr>
            <w:tcW w:w="1559" w:type="dxa"/>
            <w:tcBorders>
              <w:top w:val="nil"/>
              <w:left w:val="nil"/>
              <w:bottom w:val="single" w:sz="4" w:space="0" w:color="auto"/>
              <w:right w:val="single" w:sz="4" w:space="0" w:color="auto"/>
            </w:tcBorders>
            <w:shd w:val="clear" w:color="auto" w:fill="auto"/>
            <w:vAlign w:val="center"/>
            <w:hideMark/>
          </w:tcPr>
          <w:p w14:paraId="4104136B"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 insumo para el diseño de la campaña</w:t>
            </w:r>
          </w:p>
        </w:tc>
        <w:tc>
          <w:tcPr>
            <w:tcW w:w="1560" w:type="dxa"/>
            <w:tcBorders>
              <w:top w:val="nil"/>
              <w:left w:val="nil"/>
              <w:bottom w:val="single" w:sz="4" w:space="0" w:color="auto"/>
              <w:right w:val="single" w:sz="4" w:space="0" w:color="auto"/>
            </w:tcBorders>
            <w:shd w:val="clear" w:color="auto" w:fill="auto"/>
            <w:vAlign w:val="center"/>
            <w:hideMark/>
          </w:tcPr>
          <w:p w14:paraId="5469C404"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7891A69D"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2023-04-30</w:t>
            </w:r>
          </w:p>
        </w:tc>
      </w:tr>
      <w:tr w:rsidR="00160664" w:rsidRPr="00160664" w14:paraId="72F8A96B" w14:textId="77777777" w:rsidTr="00160664">
        <w:trPr>
          <w:cantSplit/>
          <w:trHeight w:val="2040"/>
        </w:trPr>
        <w:tc>
          <w:tcPr>
            <w:tcW w:w="506" w:type="dxa"/>
            <w:vMerge/>
            <w:tcBorders>
              <w:top w:val="nil"/>
              <w:left w:val="single" w:sz="4" w:space="0" w:color="auto"/>
              <w:bottom w:val="nil"/>
              <w:right w:val="single" w:sz="4" w:space="0" w:color="auto"/>
            </w:tcBorders>
            <w:vAlign w:val="center"/>
            <w:hideMark/>
          </w:tcPr>
          <w:p w14:paraId="702E8CD1"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nil"/>
              <w:left w:val="single" w:sz="4" w:space="0" w:color="auto"/>
              <w:bottom w:val="nil"/>
              <w:right w:val="single" w:sz="4" w:space="0" w:color="auto"/>
            </w:tcBorders>
            <w:vAlign w:val="center"/>
            <w:hideMark/>
          </w:tcPr>
          <w:p w14:paraId="44DD261C" w14:textId="77777777" w:rsidR="00160664" w:rsidRPr="00160664" w:rsidRDefault="00160664" w:rsidP="00160664">
            <w:pPr>
              <w:jc w:val="left"/>
              <w:rPr>
                <w:rFonts w:ascii="Century Gothic" w:eastAsia="Times New Roman" w:hAnsi="Century Gothic" w:cs="Calibri"/>
                <w:sz w:val="22"/>
                <w:szCs w:val="22"/>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730BE77F"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4.1.2.</w:t>
            </w:r>
          </w:p>
        </w:tc>
        <w:tc>
          <w:tcPr>
            <w:tcW w:w="2410" w:type="dxa"/>
            <w:tcBorders>
              <w:top w:val="nil"/>
              <w:left w:val="nil"/>
              <w:bottom w:val="single" w:sz="4" w:space="0" w:color="auto"/>
              <w:right w:val="single" w:sz="4" w:space="0" w:color="auto"/>
            </w:tcBorders>
            <w:shd w:val="clear" w:color="auto" w:fill="auto"/>
            <w:vAlign w:val="center"/>
            <w:hideMark/>
          </w:tcPr>
          <w:p w14:paraId="2ABCDF7C"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Diseñar, implementar y divulgar una campaña comunicativa para la difusión de la caracterización de los usuarios de la Entidad.</w:t>
            </w:r>
            <w:r w:rsidRPr="00160664">
              <w:rPr>
                <w:rFonts w:ascii="Century Gothic" w:eastAsia="Times New Roman" w:hAnsi="Century Gothic" w:cs="Calibri"/>
                <w:sz w:val="20"/>
                <w:szCs w:val="20"/>
                <w:lang w:eastAsia="es-CO"/>
              </w:rPr>
              <w:br/>
              <w:t>(Versión 1: 4.5.4).</w:t>
            </w:r>
          </w:p>
        </w:tc>
        <w:tc>
          <w:tcPr>
            <w:tcW w:w="1559" w:type="dxa"/>
            <w:tcBorders>
              <w:top w:val="nil"/>
              <w:left w:val="nil"/>
              <w:bottom w:val="single" w:sz="4" w:space="0" w:color="auto"/>
              <w:right w:val="single" w:sz="4" w:space="0" w:color="auto"/>
            </w:tcBorders>
            <w:shd w:val="clear" w:color="auto" w:fill="auto"/>
            <w:vAlign w:val="center"/>
            <w:hideMark/>
          </w:tcPr>
          <w:p w14:paraId="2AD664B3"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Registros de divulgación</w:t>
            </w:r>
          </w:p>
        </w:tc>
        <w:tc>
          <w:tcPr>
            <w:tcW w:w="1560" w:type="dxa"/>
            <w:tcBorders>
              <w:top w:val="nil"/>
              <w:left w:val="nil"/>
              <w:bottom w:val="single" w:sz="4" w:space="0" w:color="auto"/>
              <w:right w:val="single" w:sz="4" w:space="0" w:color="auto"/>
            </w:tcBorders>
            <w:shd w:val="clear" w:color="auto" w:fill="auto"/>
            <w:vAlign w:val="center"/>
            <w:hideMark/>
          </w:tcPr>
          <w:p w14:paraId="7DE1F9E5" w14:textId="77777777" w:rsidR="00160664" w:rsidRPr="00160664" w:rsidRDefault="00160664" w:rsidP="00160664">
            <w:pPr>
              <w:jc w:val="center"/>
              <w:rPr>
                <w:rFonts w:ascii="Century Gothic" w:eastAsia="Times New Roman" w:hAnsi="Century Gothic" w:cs="Calibri"/>
                <w:sz w:val="16"/>
                <w:szCs w:val="16"/>
                <w:lang w:eastAsia="es-CO"/>
              </w:rPr>
            </w:pPr>
            <w:r w:rsidRPr="00160664">
              <w:rPr>
                <w:rFonts w:ascii="Century Gothic" w:eastAsia="Times New Roman" w:hAnsi="Century Gothic" w:cs="Calibri"/>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613CC259"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2023-06-30 </w:t>
            </w:r>
            <w:r w:rsidRPr="00160664">
              <w:rPr>
                <w:rFonts w:ascii="Century Gothic" w:eastAsia="Times New Roman" w:hAnsi="Century Gothic" w:cs="Calibri"/>
                <w:sz w:val="20"/>
                <w:szCs w:val="20"/>
                <w:lang w:eastAsia="es-CO"/>
              </w:rPr>
              <w:br/>
              <w:t>2023-12-31</w:t>
            </w:r>
          </w:p>
        </w:tc>
      </w:tr>
      <w:tr w:rsidR="00160664" w:rsidRPr="00160664" w14:paraId="15B0CFFE" w14:textId="77777777" w:rsidTr="006E5C18">
        <w:trPr>
          <w:cantSplit/>
          <w:trHeight w:val="2320"/>
        </w:trPr>
        <w:tc>
          <w:tcPr>
            <w:tcW w:w="506" w:type="dxa"/>
            <w:vMerge/>
            <w:tcBorders>
              <w:top w:val="nil"/>
              <w:left w:val="single" w:sz="4" w:space="0" w:color="auto"/>
              <w:bottom w:val="nil"/>
              <w:right w:val="single" w:sz="4" w:space="0" w:color="auto"/>
            </w:tcBorders>
            <w:vAlign w:val="center"/>
            <w:hideMark/>
          </w:tcPr>
          <w:p w14:paraId="48886CF3"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nil"/>
              <w:left w:val="single" w:sz="4" w:space="0" w:color="auto"/>
              <w:bottom w:val="nil"/>
              <w:right w:val="single" w:sz="4" w:space="0" w:color="auto"/>
            </w:tcBorders>
            <w:vAlign w:val="center"/>
            <w:hideMark/>
          </w:tcPr>
          <w:p w14:paraId="34C88284" w14:textId="77777777" w:rsidR="00160664" w:rsidRPr="00160664" w:rsidRDefault="00160664" w:rsidP="00160664">
            <w:pPr>
              <w:jc w:val="left"/>
              <w:rPr>
                <w:rFonts w:ascii="Century Gothic" w:eastAsia="Times New Roman" w:hAnsi="Century Gothic" w:cs="Calibri"/>
                <w:sz w:val="22"/>
                <w:szCs w:val="22"/>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0B43CC6F"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4.1.3.</w:t>
            </w:r>
          </w:p>
        </w:tc>
        <w:tc>
          <w:tcPr>
            <w:tcW w:w="2410" w:type="dxa"/>
            <w:tcBorders>
              <w:top w:val="nil"/>
              <w:left w:val="nil"/>
              <w:bottom w:val="single" w:sz="4" w:space="0" w:color="auto"/>
              <w:right w:val="single" w:sz="4" w:space="0" w:color="auto"/>
            </w:tcBorders>
            <w:shd w:val="clear" w:color="auto" w:fill="auto"/>
            <w:vAlign w:val="center"/>
            <w:hideMark/>
          </w:tcPr>
          <w:p w14:paraId="430686EE"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Actualizar la información del Portafolio de servicios de la Entidad, y enviarlo a publicar en la página web institucional con el área correspondiente.</w:t>
            </w:r>
            <w:r w:rsidRPr="00160664">
              <w:rPr>
                <w:rFonts w:ascii="Century Gothic" w:eastAsia="Times New Roman" w:hAnsi="Century Gothic" w:cs="Calibri"/>
                <w:sz w:val="20"/>
                <w:szCs w:val="20"/>
                <w:lang w:eastAsia="es-CO"/>
              </w:rPr>
              <w:br/>
              <w:t>(Versión 1: 4.4.4).</w:t>
            </w:r>
          </w:p>
        </w:tc>
        <w:tc>
          <w:tcPr>
            <w:tcW w:w="1559" w:type="dxa"/>
            <w:tcBorders>
              <w:top w:val="nil"/>
              <w:left w:val="nil"/>
              <w:bottom w:val="single" w:sz="4" w:space="0" w:color="auto"/>
              <w:right w:val="single" w:sz="4" w:space="0" w:color="auto"/>
            </w:tcBorders>
            <w:shd w:val="clear" w:color="auto" w:fill="auto"/>
            <w:vAlign w:val="center"/>
            <w:hideMark/>
          </w:tcPr>
          <w:p w14:paraId="6C7332AC"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 con información actualizada</w:t>
            </w:r>
          </w:p>
        </w:tc>
        <w:tc>
          <w:tcPr>
            <w:tcW w:w="1560" w:type="dxa"/>
            <w:tcBorders>
              <w:top w:val="nil"/>
              <w:left w:val="nil"/>
              <w:bottom w:val="single" w:sz="4" w:space="0" w:color="auto"/>
              <w:right w:val="single" w:sz="4" w:space="0" w:color="auto"/>
            </w:tcBorders>
            <w:shd w:val="clear" w:color="auto" w:fill="auto"/>
            <w:vAlign w:val="center"/>
            <w:hideMark/>
          </w:tcPr>
          <w:p w14:paraId="1A6BE500"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383CF5DC"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2023-05-30</w:t>
            </w:r>
          </w:p>
        </w:tc>
      </w:tr>
      <w:tr w:rsidR="00160664" w:rsidRPr="00160664" w14:paraId="2171A28B" w14:textId="77777777" w:rsidTr="00160664">
        <w:trPr>
          <w:cantSplit/>
          <w:trHeight w:val="1472"/>
        </w:trPr>
        <w:tc>
          <w:tcPr>
            <w:tcW w:w="506" w:type="dxa"/>
            <w:vMerge/>
            <w:tcBorders>
              <w:top w:val="nil"/>
              <w:left w:val="single" w:sz="4" w:space="0" w:color="auto"/>
              <w:bottom w:val="nil"/>
              <w:right w:val="single" w:sz="4" w:space="0" w:color="auto"/>
            </w:tcBorders>
            <w:vAlign w:val="center"/>
            <w:hideMark/>
          </w:tcPr>
          <w:p w14:paraId="3B27F94C"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nil"/>
              <w:left w:val="single" w:sz="4" w:space="0" w:color="auto"/>
              <w:bottom w:val="single" w:sz="4" w:space="0" w:color="auto"/>
              <w:right w:val="single" w:sz="4" w:space="0" w:color="auto"/>
            </w:tcBorders>
            <w:vAlign w:val="center"/>
            <w:hideMark/>
          </w:tcPr>
          <w:p w14:paraId="0793B107" w14:textId="77777777" w:rsidR="00160664" w:rsidRPr="00160664" w:rsidRDefault="00160664" w:rsidP="00160664">
            <w:pPr>
              <w:jc w:val="left"/>
              <w:rPr>
                <w:rFonts w:ascii="Century Gothic" w:eastAsia="Times New Roman" w:hAnsi="Century Gothic" w:cs="Calibri"/>
                <w:sz w:val="22"/>
                <w:szCs w:val="22"/>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47FB19E8"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4.1.4.</w:t>
            </w:r>
          </w:p>
        </w:tc>
        <w:tc>
          <w:tcPr>
            <w:tcW w:w="2410" w:type="dxa"/>
            <w:tcBorders>
              <w:top w:val="nil"/>
              <w:left w:val="nil"/>
              <w:bottom w:val="single" w:sz="4" w:space="0" w:color="auto"/>
              <w:right w:val="single" w:sz="4" w:space="0" w:color="auto"/>
            </w:tcBorders>
            <w:shd w:val="clear" w:color="auto" w:fill="auto"/>
            <w:vAlign w:val="center"/>
            <w:hideMark/>
          </w:tcPr>
          <w:p w14:paraId="071DB43F"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Publicar el Portafolio de servicios de la Entidad en la página web institucional.</w:t>
            </w:r>
            <w:r w:rsidRPr="00160664">
              <w:rPr>
                <w:rFonts w:ascii="Century Gothic" w:eastAsia="Times New Roman" w:hAnsi="Century Gothic" w:cs="Calibri"/>
                <w:sz w:val="20"/>
                <w:szCs w:val="20"/>
                <w:lang w:eastAsia="es-CO"/>
              </w:rPr>
              <w:br/>
              <w:t>(Versión 1: 4.4.5).</w:t>
            </w:r>
          </w:p>
        </w:tc>
        <w:tc>
          <w:tcPr>
            <w:tcW w:w="1559" w:type="dxa"/>
            <w:tcBorders>
              <w:top w:val="nil"/>
              <w:left w:val="nil"/>
              <w:bottom w:val="single" w:sz="4" w:space="0" w:color="auto"/>
              <w:right w:val="single" w:sz="4" w:space="0" w:color="auto"/>
            </w:tcBorders>
            <w:shd w:val="clear" w:color="auto" w:fill="auto"/>
            <w:vAlign w:val="center"/>
            <w:hideMark/>
          </w:tcPr>
          <w:p w14:paraId="19989BFF"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 actualizado publicado</w:t>
            </w:r>
          </w:p>
        </w:tc>
        <w:tc>
          <w:tcPr>
            <w:tcW w:w="1560" w:type="dxa"/>
            <w:tcBorders>
              <w:top w:val="nil"/>
              <w:left w:val="nil"/>
              <w:bottom w:val="single" w:sz="4" w:space="0" w:color="auto"/>
              <w:right w:val="single" w:sz="4" w:space="0" w:color="auto"/>
            </w:tcBorders>
            <w:shd w:val="clear" w:color="auto" w:fill="auto"/>
            <w:vAlign w:val="center"/>
            <w:hideMark/>
          </w:tcPr>
          <w:p w14:paraId="0EA54794" w14:textId="77777777" w:rsidR="00160664" w:rsidRPr="00160664" w:rsidRDefault="00160664" w:rsidP="00160664">
            <w:pPr>
              <w:jc w:val="center"/>
              <w:rPr>
                <w:rFonts w:ascii="Century Gothic" w:eastAsia="Times New Roman" w:hAnsi="Century Gothic" w:cs="Calibri"/>
                <w:sz w:val="16"/>
                <w:szCs w:val="16"/>
                <w:lang w:eastAsia="es-CO"/>
              </w:rPr>
            </w:pPr>
            <w:r w:rsidRPr="00160664">
              <w:rPr>
                <w:rFonts w:ascii="Century Gothic" w:eastAsia="Times New Roman" w:hAnsi="Century Gothic" w:cs="Calibri"/>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75B7A63F"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2023-06-30</w:t>
            </w:r>
          </w:p>
        </w:tc>
      </w:tr>
      <w:tr w:rsidR="00160664" w:rsidRPr="00160664" w14:paraId="024C8A23" w14:textId="77777777" w:rsidTr="00160664">
        <w:trPr>
          <w:cantSplit/>
          <w:trHeight w:val="2650"/>
        </w:trPr>
        <w:tc>
          <w:tcPr>
            <w:tcW w:w="5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1F757874" w14:textId="77777777" w:rsidR="00160664" w:rsidRPr="00160664" w:rsidRDefault="00160664" w:rsidP="00160664">
            <w:pPr>
              <w:jc w:val="center"/>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t>4.2.</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89AB854"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Fortalecimiento del talento humano al servicio del ciudadano</w:t>
            </w:r>
          </w:p>
        </w:tc>
        <w:tc>
          <w:tcPr>
            <w:tcW w:w="567" w:type="dxa"/>
            <w:tcBorders>
              <w:top w:val="nil"/>
              <w:left w:val="nil"/>
              <w:bottom w:val="single" w:sz="4" w:space="0" w:color="auto"/>
              <w:right w:val="single" w:sz="4" w:space="0" w:color="auto"/>
            </w:tcBorders>
            <w:shd w:val="clear" w:color="auto" w:fill="auto"/>
            <w:vAlign w:val="center"/>
            <w:hideMark/>
          </w:tcPr>
          <w:p w14:paraId="629E6593"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4.2.1.</w:t>
            </w:r>
          </w:p>
        </w:tc>
        <w:tc>
          <w:tcPr>
            <w:tcW w:w="2410" w:type="dxa"/>
            <w:tcBorders>
              <w:top w:val="nil"/>
              <w:left w:val="nil"/>
              <w:bottom w:val="single" w:sz="4" w:space="0" w:color="auto"/>
              <w:right w:val="single" w:sz="4" w:space="0" w:color="auto"/>
            </w:tcBorders>
            <w:shd w:val="clear" w:color="auto" w:fill="auto"/>
            <w:vAlign w:val="center"/>
            <w:hideMark/>
          </w:tcPr>
          <w:p w14:paraId="71ABAA5E"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Desarrollar acciones formativas en temáticas relacionadas con el mejoramiento del servicio al ciudadano incluidas en el Plan Institucional de Formación y Capacitación (PIFC) 2023.</w:t>
            </w:r>
            <w:r w:rsidRPr="00160664">
              <w:rPr>
                <w:rFonts w:ascii="Century Gothic" w:eastAsia="Times New Roman" w:hAnsi="Century Gothic" w:cs="Calibri"/>
                <w:sz w:val="20"/>
                <w:szCs w:val="20"/>
                <w:lang w:eastAsia="es-CO"/>
              </w:rPr>
              <w:br/>
              <w:t>(Versión 1: 4.3.1).</w:t>
            </w:r>
          </w:p>
        </w:tc>
        <w:tc>
          <w:tcPr>
            <w:tcW w:w="1559" w:type="dxa"/>
            <w:tcBorders>
              <w:top w:val="nil"/>
              <w:left w:val="nil"/>
              <w:bottom w:val="single" w:sz="4" w:space="0" w:color="auto"/>
              <w:right w:val="single" w:sz="4" w:space="0" w:color="auto"/>
            </w:tcBorders>
            <w:shd w:val="clear" w:color="auto" w:fill="auto"/>
            <w:vAlign w:val="center"/>
            <w:hideMark/>
          </w:tcPr>
          <w:p w14:paraId="61B3BC8D"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Acciones formativas ejecutadas</w:t>
            </w:r>
          </w:p>
        </w:tc>
        <w:tc>
          <w:tcPr>
            <w:tcW w:w="1560" w:type="dxa"/>
            <w:tcBorders>
              <w:top w:val="nil"/>
              <w:left w:val="nil"/>
              <w:bottom w:val="single" w:sz="4" w:space="0" w:color="auto"/>
              <w:right w:val="single" w:sz="4" w:space="0" w:color="auto"/>
            </w:tcBorders>
            <w:shd w:val="clear" w:color="auto" w:fill="auto"/>
            <w:vAlign w:val="center"/>
            <w:hideMark/>
          </w:tcPr>
          <w:p w14:paraId="47555659"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Altos Estudios</w:t>
            </w:r>
          </w:p>
        </w:tc>
        <w:tc>
          <w:tcPr>
            <w:tcW w:w="1275" w:type="dxa"/>
            <w:tcBorders>
              <w:top w:val="nil"/>
              <w:left w:val="nil"/>
              <w:bottom w:val="single" w:sz="4" w:space="0" w:color="auto"/>
              <w:right w:val="single" w:sz="4" w:space="0" w:color="auto"/>
            </w:tcBorders>
            <w:shd w:val="clear" w:color="auto" w:fill="auto"/>
            <w:vAlign w:val="center"/>
            <w:hideMark/>
          </w:tcPr>
          <w:p w14:paraId="2FDE681A"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2023-04-30</w:t>
            </w:r>
            <w:r w:rsidRPr="00160664">
              <w:rPr>
                <w:rFonts w:ascii="Century Gothic" w:eastAsia="Times New Roman" w:hAnsi="Century Gothic" w:cs="Calibri"/>
                <w:color w:val="000000"/>
                <w:sz w:val="20"/>
                <w:szCs w:val="20"/>
                <w:lang w:eastAsia="es-CO"/>
              </w:rPr>
              <w:br/>
              <w:t>2023-08-31</w:t>
            </w:r>
            <w:r w:rsidRPr="00160664">
              <w:rPr>
                <w:rFonts w:ascii="Century Gothic" w:eastAsia="Times New Roman" w:hAnsi="Century Gothic" w:cs="Calibri"/>
                <w:color w:val="000000"/>
                <w:sz w:val="20"/>
                <w:szCs w:val="20"/>
                <w:lang w:eastAsia="es-CO"/>
              </w:rPr>
              <w:br/>
              <w:t>2023-12-31</w:t>
            </w:r>
          </w:p>
        </w:tc>
      </w:tr>
      <w:tr w:rsidR="00160664" w:rsidRPr="00160664" w14:paraId="421EC9EE" w14:textId="77777777" w:rsidTr="00160664">
        <w:trPr>
          <w:cantSplit/>
          <w:trHeight w:val="2621"/>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4D5C0847"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EB66209"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15DBE6BD"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4.2.2.</w:t>
            </w:r>
          </w:p>
        </w:tc>
        <w:tc>
          <w:tcPr>
            <w:tcW w:w="2410" w:type="dxa"/>
            <w:tcBorders>
              <w:top w:val="nil"/>
              <w:left w:val="nil"/>
              <w:bottom w:val="single" w:sz="4" w:space="0" w:color="auto"/>
              <w:right w:val="single" w:sz="4" w:space="0" w:color="auto"/>
            </w:tcBorders>
            <w:shd w:val="clear" w:color="auto" w:fill="auto"/>
            <w:vAlign w:val="center"/>
            <w:hideMark/>
          </w:tcPr>
          <w:p w14:paraId="302F909E"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Fortalecer las competencias de los servidores del Proceso Gestión de Denuncias y Análisis de Información, a través de jornadas de sensibilización o capacitación.</w:t>
            </w:r>
            <w:r w:rsidRPr="00160664">
              <w:rPr>
                <w:rFonts w:ascii="Century Gothic" w:eastAsia="Times New Roman" w:hAnsi="Century Gothic" w:cs="Calibri"/>
                <w:sz w:val="20"/>
                <w:szCs w:val="20"/>
                <w:lang w:eastAsia="es-CO"/>
              </w:rPr>
              <w:br/>
              <w:t>(Versión 1: 4.3.2).</w:t>
            </w:r>
          </w:p>
        </w:tc>
        <w:tc>
          <w:tcPr>
            <w:tcW w:w="1559" w:type="dxa"/>
            <w:tcBorders>
              <w:top w:val="nil"/>
              <w:left w:val="nil"/>
              <w:bottom w:val="single" w:sz="4" w:space="0" w:color="auto"/>
              <w:right w:val="single" w:sz="4" w:space="0" w:color="auto"/>
            </w:tcBorders>
            <w:shd w:val="clear" w:color="auto" w:fill="auto"/>
            <w:vAlign w:val="center"/>
            <w:hideMark/>
          </w:tcPr>
          <w:p w14:paraId="2BCBBA77"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Registros de asistencia física o virtual</w:t>
            </w:r>
          </w:p>
        </w:tc>
        <w:tc>
          <w:tcPr>
            <w:tcW w:w="1560" w:type="dxa"/>
            <w:tcBorders>
              <w:top w:val="nil"/>
              <w:left w:val="nil"/>
              <w:bottom w:val="single" w:sz="4" w:space="0" w:color="auto"/>
              <w:right w:val="single" w:sz="4" w:space="0" w:color="auto"/>
            </w:tcBorders>
            <w:shd w:val="clear" w:color="auto" w:fill="auto"/>
            <w:vAlign w:val="center"/>
            <w:hideMark/>
          </w:tcPr>
          <w:p w14:paraId="41BD427E"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14ACBEC2"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2023-06-30</w:t>
            </w:r>
            <w:r w:rsidRPr="00160664">
              <w:rPr>
                <w:rFonts w:ascii="Century Gothic" w:eastAsia="Times New Roman" w:hAnsi="Century Gothic" w:cs="Calibri"/>
                <w:color w:val="000000"/>
                <w:sz w:val="20"/>
                <w:szCs w:val="20"/>
                <w:lang w:eastAsia="es-CO"/>
              </w:rPr>
              <w:br/>
              <w:t>2023-12-31</w:t>
            </w:r>
          </w:p>
        </w:tc>
      </w:tr>
      <w:tr w:rsidR="00160664" w:rsidRPr="00160664" w14:paraId="6186AC56" w14:textId="77777777" w:rsidTr="00160664">
        <w:trPr>
          <w:cantSplit/>
          <w:trHeight w:val="1962"/>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323584CE"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A34A867"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612D61E4"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4.2.3.</w:t>
            </w:r>
          </w:p>
        </w:tc>
        <w:tc>
          <w:tcPr>
            <w:tcW w:w="2410" w:type="dxa"/>
            <w:tcBorders>
              <w:top w:val="nil"/>
              <w:left w:val="nil"/>
              <w:bottom w:val="single" w:sz="4" w:space="0" w:color="auto"/>
              <w:right w:val="single" w:sz="4" w:space="0" w:color="auto"/>
            </w:tcBorders>
            <w:shd w:val="clear" w:color="auto" w:fill="auto"/>
            <w:vAlign w:val="center"/>
            <w:hideMark/>
          </w:tcPr>
          <w:p w14:paraId="251145F1"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Elaborar insumo para el diseño de campaña comunicativa interna y externa para la difusión de la Carta del Trato Digno.</w:t>
            </w:r>
            <w:r w:rsidRPr="00160664">
              <w:rPr>
                <w:rFonts w:ascii="Century Gothic" w:eastAsia="Times New Roman" w:hAnsi="Century Gothic" w:cs="Calibri"/>
                <w:sz w:val="20"/>
                <w:szCs w:val="20"/>
                <w:lang w:eastAsia="es-CO"/>
              </w:rPr>
              <w:br/>
              <w:t>(Versión 1: 4.4.8).</w:t>
            </w:r>
          </w:p>
        </w:tc>
        <w:tc>
          <w:tcPr>
            <w:tcW w:w="1559" w:type="dxa"/>
            <w:tcBorders>
              <w:top w:val="nil"/>
              <w:left w:val="nil"/>
              <w:bottom w:val="single" w:sz="4" w:space="0" w:color="auto"/>
              <w:right w:val="single" w:sz="4" w:space="0" w:color="auto"/>
            </w:tcBorders>
            <w:shd w:val="clear" w:color="auto" w:fill="auto"/>
            <w:vAlign w:val="center"/>
            <w:hideMark/>
          </w:tcPr>
          <w:p w14:paraId="22B4E76C"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 insumo para el diseño de la campaña</w:t>
            </w:r>
          </w:p>
        </w:tc>
        <w:tc>
          <w:tcPr>
            <w:tcW w:w="1560" w:type="dxa"/>
            <w:tcBorders>
              <w:top w:val="nil"/>
              <w:left w:val="nil"/>
              <w:bottom w:val="single" w:sz="4" w:space="0" w:color="auto"/>
              <w:right w:val="single" w:sz="4" w:space="0" w:color="auto"/>
            </w:tcBorders>
            <w:shd w:val="clear" w:color="auto" w:fill="auto"/>
            <w:vAlign w:val="center"/>
            <w:hideMark/>
          </w:tcPr>
          <w:p w14:paraId="111EEEE8"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6ABFF77F"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2023-04-30</w:t>
            </w:r>
          </w:p>
        </w:tc>
      </w:tr>
      <w:tr w:rsidR="00160664" w:rsidRPr="00160664" w14:paraId="33747235" w14:textId="77777777" w:rsidTr="00160664">
        <w:trPr>
          <w:cantSplit/>
          <w:trHeight w:val="1977"/>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068E39FC"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19532AC0"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269BD60D"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4.2.4.</w:t>
            </w:r>
          </w:p>
        </w:tc>
        <w:tc>
          <w:tcPr>
            <w:tcW w:w="2410" w:type="dxa"/>
            <w:tcBorders>
              <w:top w:val="nil"/>
              <w:left w:val="nil"/>
              <w:bottom w:val="single" w:sz="4" w:space="0" w:color="auto"/>
              <w:right w:val="single" w:sz="4" w:space="0" w:color="auto"/>
            </w:tcBorders>
            <w:shd w:val="clear" w:color="auto" w:fill="auto"/>
            <w:vAlign w:val="center"/>
            <w:hideMark/>
          </w:tcPr>
          <w:p w14:paraId="436F8372"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Diseñar, implementar y divulgar una campaña comunicativa interna y externa para difusión de la Carta de Trato Digno.</w:t>
            </w:r>
            <w:r w:rsidRPr="00160664">
              <w:rPr>
                <w:rFonts w:ascii="Century Gothic" w:eastAsia="Times New Roman" w:hAnsi="Century Gothic" w:cs="Calibri"/>
                <w:sz w:val="20"/>
                <w:szCs w:val="20"/>
                <w:lang w:eastAsia="es-CO"/>
              </w:rPr>
              <w:br/>
              <w:t>(Versión 1: 4.4.9).</w:t>
            </w:r>
          </w:p>
        </w:tc>
        <w:tc>
          <w:tcPr>
            <w:tcW w:w="1559" w:type="dxa"/>
            <w:tcBorders>
              <w:top w:val="nil"/>
              <w:left w:val="nil"/>
              <w:bottom w:val="single" w:sz="4" w:space="0" w:color="auto"/>
              <w:right w:val="single" w:sz="4" w:space="0" w:color="auto"/>
            </w:tcBorders>
            <w:shd w:val="clear" w:color="auto" w:fill="auto"/>
            <w:vAlign w:val="center"/>
            <w:hideMark/>
          </w:tcPr>
          <w:p w14:paraId="28127446"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Registros de divulgación</w:t>
            </w:r>
          </w:p>
        </w:tc>
        <w:tc>
          <w:tcPr>
            <w:tcW w:w="1560" w:type="dxa"/>
            <w:tcBorders>
              <w:top w:val="nil"/>
              <w:left w:val="nil"/>
              <w:bottom w:val="single" w:sz="4" w:space="0" w:color="auto"/>
              <w:right w:val="single" w:sz="4" w:space="0" w:color="auto"/>
            </w:tcBorders>
            <w:shd w:val="clear" w:color="auto" w:fill="auto"/>
            <w:vAlign w:val="center"/>
            <w:hideMark/>
          </w:tcPr>
          <w:p w14:paraId="67035C52" w14:textId="77777777" w:rsidR="00160664" w:rsidRPr="00160664" w:rsidRDefault="00160664" w:rsidP="00160664">
            <w:pPr>
              <w:jc w:val="center"/>
              <w:rPr>
                <w:rFonts w:ascii="Century Gothic" w:eastAsia="Times New Roman" w:hAnsi="Century Gothic" w:cs="Calibri"/>
                <w:sz w:val="16"/>
                <w:szCs w:val="16"/>
                <w:lang w:eastAsia="es-CO"/>
              </w:rPr>
            </w:pPr>
            <w:r w:rsidRPr="00160664">
              <w:rPr>
                <w:rFonts w:ascii="Century Gothic" w:eastAsia="Times New Roman" w:hAnsi="Century Gothic" w:cs="Calibri"/>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06F9AD27"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2023-06-30 </w:t>
            </w:r>
            <w:r w:rsidRPr="00160664">
              <w:rPr>
                <w:rFonts w:ascii="Century Gothic" w:eastAsia="Times New Roman" w:hAnsi="Century Gothic" w:cs="Calibri"/>
                <w:sz w:val="20"/>
                <w:szCs w:val="20"/>
                <w:lang w:eastAsia="es-CO"/>
              </w:rPr>
              <w:br/>
              <w:t>2023-12-31</w:t>
            </w:r>
          </w:p>
        </w:tc>
      </w:tr>
      <w:tr w:rsidR="00160664" w:rsidRPr="00160664" w14:paraId="37D878EB" w14:textId="77777777" w:rsidTr="00160664">
        <w:trPr>
          <w:cantSplit/>
          <w:trHeight w:val="2380"/>
        </w:trPr>
        <w:tc>
          <w:tcPr>
            <w:tcW w:w="506"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154E2835" w14:textId="77777777" w:rsidR="00160664" w:rsidRPr="00160664" w:rsidRDefault="00160664" w:rsidP="00160664">
            <w:pPr>
              <w:jc w:val="center"/>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t>4.3.</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26941A2" w14:textId="38FC3F8C"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Gestión del relacionamiento con los </w:t>
            </w:r>
            <w:r>
              <w:rPr>
                <w:rFonts w:ascii="Century Gothic" w:eastAsia="Times New Roman" w:hAnsi="Century Gothic" w:cs="Calibri"/>
                <w:sz w:val="20"/>
                <w:szCs w:val="20"/>
                <w:lang w:eastAsia="es-CO"/>
              </w:rPr>
              <w:t>c</w:t>
            </w:r>
            <w:r w:rsidRPr="00160664">
              <w:rPr>
                <w:rFonts w:ascii="Century Gothic" w:eastAsia="Times New Roman" w:hAnsi="Century Gothic" w:cs="Calibri"/>
                <w:sz w:val="20"/>
                <w:szCs w:val="20"/>
                <w:lang w:eastAsia="es-CO"/>
              </w:rPr>
              <w:t>iudadanos</w:t>
            </w:r>
          </w:p>
        </w:tc>
        <w:tc>
          <w:tcPr>
            <w:tcW w:w="567" w:type="dxa"/>
            <w:tcBorders>
              <w:top w:val="nil"/>
              <w:left w:val="nil"/>
              <w:bottom w:val="single" w:sz="4" w:space="0" w:color="auto"/>
              <w:right w:val="single" w:sz="4" w:space="0" w:color="auto"/>
            </w:tcBorders>
            <w:shd w:val="clear" w:color="auto" w:fill="auto"/>
            <w:vAlign w:val="center"/>
            <w:hideMark/>
          </w:tcPr>
          <w:p w14:paraId="4B07CF86"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4.3.1.</w:t>
            </w:r>
          </w:p>
        </w:tc>
        <w:tc>
          <w:tcPr>
            <w:tcW w:w="2410" w:type="dxa"/>
            <w:tcBorders>
              <w:top w:val="nil"/>
              <w:left w:val="nil"/>
              <w:bottom w:val="single" w:sz="4" w:space="0" w:color="auto"/>
              <w:right w:val="single" w:sz="4" w:space="0" w:color="auto"/>
            </w:tcBorders>
            <w:shd w:val="clear" w:color="auto" w:fill="auto"/>
            <w:vAlign w:val="center"/>
            <w:hideMark/>
          </w:tcPr>
          <w:p w14:paraId="05B12246"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Elaborar insumo para el diseño de campaña comunicativa para divulgar al interior de la Entidad, aspectos contenidos en el Manual de Atención al Usuario.</w:t>
            </w:r>
            <w:r w:rsidRPr="00160664">
              <w:rPr>
                <w:rFonts w:ascii="Century Gothic" w:eastAsia="Times New Roman" w:hAnsi="Century Gothic" w:cs="Calibri"/>
                <w:sz w:val="20"/>
                <w:szCs w:val="20"/>
                <w:lang w:eastAsia="es-CO"/>
              </w:rPr>
              <w:br/>
              <w:t>(Versión 1: 4.1.1).</w:t>
            </w:r>
          </w:p>
        </w:tc>
        <w:tc>
          <w:tcPr>
            <w:tcW w:w="1559" w:type="dxa"/>
            <w:tcBorders>
              <w:top w:val="nil"/>
              <w:left w:val="nil"/>
              <w:bottom w:val="single" w:sz="4" w:space="0" w:color="auto"/>
              <w:right w:val="single" w:sz="4" w:space="0" w:color="auto"/>
            </w:tcBorders>
            <w:shd w:val="clear" w:color="auto" w:fill="auto"/>
            <w:vAlign w:val="center"/>
            <w:hideMark/>
          </w:tcPr>
          <w:p w14:paraId="777C7BB1"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Documento insumo para el diseño de la campaña</w:t>
            </w:r>
          </w:p>
        </w:tc>
        <w:tc>
          <w:tcPr>
            <w:tcW w:w="1560" w:type="dxa"/>
            <w:tcBorders>
              <w:top w:val="nil"/>
              <w:left w:val="nil"/>
              <w:bottom w:val="single" w:sz="4" w:space="0" w:color="auto"/>
              <w:right w:val="single" w:sz="4" w:space="0" w:color="auto"/>
            </w:tcBorders>
            <w:shd w:val="clear" w:color="auto" w:fill="auto"/>
            <w:vAlign w:val="center"/>
            <w:hideMark/>
          </w:tcPr>
          <w:p w14:paraId="7DA23234"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526CED4D"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 xml:space="preserve">2023-04-30 </w:t>
            </w:r>
          </w:p>
        </w:tc>
      </w:tr>
      <w:tr w:rsidR="00160664" w:rsidRPr="00160664" w14:paraId="04AC5BF3" w14:textId="77777777" w:rsidTr="00160664">
        <w:trPr>
          <w:cantSplit/>
          <w:trHeight w:val="2260"/>
        </w:trPr>
        <w:tc>
          <w:tcPr>
            <w:tcW w:w="506" w:type="dxa"/>
            <w:vMerge/>
            <w:tcBorders>
              <w:top w:val="nil"/>
              <w:left w:val="single" w:sz="4" w:space="0" w:color="auto"/>
              <w:bottom w:val="single" w:sz="4" w:space="0" w:color="000000"/>
              <w:right w:val="single" w:sz="4" w:space="0" w:color="auto"/>
            </w:tcBorders>
            <w:vAlign w:val="center"/>
            <w:hideMark/>
          </w:tcPr>
          <w:p w14:paraId="06A38FF7"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BD699DF"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02D9E11F"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4.3.2.</w:t>
            </w:r>
          </w:p>
        </w:tc>
        <w:tc>
          <w:tcPr>
            <w:tcW w:w="2410" w:type="dxa"/>
            <w:tcBorders>
              <w:top w:val="nil"/>
              <w:left w:val="nil"/>
              <w:bottom w:val="single" w:sz="4" w:space="0" w:color="auto"/>
              <w:right w:val="single" w:sz="4" w:space="0" w:color="auto"/>
            </w:tcBorders>
            <w:shd w:val="clear" w:color="auto" w:fill="auto"/>
            <w:vAlign w:val="center"/>
            <w:hideMark/>
          </w:tcPr>
          <w:p w14:paraId="7B9E2552"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Diseñar, implementar y divulgar una campaña comunicativa al interior de la Entidad, para la difusión de los aspectos contenidos en el Manual de Atención al Usuario.</w:t>
            </w:r>
            <w:r w:rsidRPr="00160664">
              <w:rPr>
                <w:rFonts w:ascii="Century Gothic" w:eastAsia="Times New Roman" w:hAnsi="Century Gothic" w:cs="Calibri"/>
                <w:sz w:val="20"/>
                <w:szCs w:val="20"/>
                <w:lang w:eastAsia="es-CO"/>
              </w:rPr>
              <w:br/>
              <w:t>(Versión 1: 4.1.2).</w:t>
            </w:r>
          </w:p>
        </w:tc>
        <w:tc>
          <w:tcPr>
            <w:tcW w:w="1559" w:type="dxa"/>
            <w:tcBorders>
              <w:top w:val="nil"/>
              <w:left w:val="nil"/>
              <w:bottom w:val="single" w:sz="4" w:space="0" w:color="auto"/>
              <w:right w:val="single" w:sz="4" w:space="0" w:color="auto"/>
            </w:tcBorders>
            <w:shd w:val="clear" w:color="auto" w:fill="auto"/>
            <w:vAlign w:val="center"/>
            <w:hideMark/>
          </w:tcPr>
          <w:p w14:paraId="7D0AAA6E"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Registros de divulgación</w:t>
            </w:r>
          </w:p>
        </w:tc>
        <w:tc>
          <w:tcPr>
            <w:tcW w:w="1560" w:type="dxa"/>
            <w:tcBorders>
              <w:top w:val="nil"/>
              <w:left w:val="nil"/>
              <w:bottom w:val="single" w:sz="4" w:space="0" w:color="auto"/>
              <w:right w:val="single" w:sz="4" w:space="0" w:color="auto"/>
            </w:tcBorders>
            <w:shd w:val="clear" w:color="auto" w:fill="auto"/>
            <w:vAlign w:val="center"/>
            <w:hideMark/>
          </w:tcPr>
          <w:p w14:paraId="1D39479B" w14:textId="77777777" w:rsidR="00160664" w:rsidRPr="00160664" w:rsidRDefault="00160664" w:rsidP="00160664">
            <w:pPr>
              <w:jc w:val="center"/>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397CD2B6"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 xml:space="preserve">2023-06-30 </w:t>
            </w:r>
            <w:r w:rsidRPr="00160664">
              <w:rPr>
                <w:rFonts w:ascii="Century Gothic" w:eastAsia="Times New Roman" w:hAnsi="Century Gothic" w:cs="Calibri"/>
                <w:color w:val="000000"/>
                <w:sz w:val="20"/>
                <w:szCs w:val="20"/>
                <w:lang w:eastAsia="es-CO"/>
              </w:rPr>
              <w:br/>
              <w:t>2023-12-31</w:t>
            </w:r>
          </w:p>
        </w:tc>
      </w:tr>
      <w:tr w:rsidR="00160664" w:rsidRPr="00160664" w14:paraId="0D314351" w14:textId="77777777" w:rsidTr="00160664">
        <w:trPr>
          <w:cantSplit/>
          <w:trHeight w:val="2479"/>
        </w:trPr>
        <w:tc>
          <w:tcPr>
            <w:tcW w:w="506" w:type="dxa"/>
            <w:vMerge/>
            <w:tcBorders>
              <w:top w:val="nil"/>
              <w:left w:val="single" w:sz="4" w:space="0" w:color="auto"/>
              <w:bottom w:val="single" w:sz="4" w:space="0" w:color="000000"/>
              <w:right w:val="single" w:sz="4" w:space="0" w:color="auto"/>
            </w:tcBorders>
            <w:vAlign w:val="center"/>
            <w:hideMark/>
          </w:tcPr>
          <w:p w14:paraId="635025DC"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14C945B0"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08831F79"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4.3.3.</w:t>
            </w:r>
          </w:p>
        </w:tc>
        <w:tc>
          <w:tcPr>
            <w:tcW w:w="2410" w:type="dxa"/>
            <w:tcBorders>
              <w:top w:val="nil"/>
              <w:left w:val="nil"/>
              <w:bottom w:val="single" w:sz="4" w:space="0" w:color="auto"/>
              <w:right w:val="single" w:sz="4" w:space="0" w:color="auto"/>
            </w:tcBorders>
            <w:shd w:val="clear" w:color="auto" w:fill="auto"/>
            <w:vAlign w:val="center"/>
            <w:hideMark/>
          </w:tcPr>
          <w:p w14:paraId="295B10B8"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Realizar adecuaciones locativas o mantenimientos en las sedes de la Entidad, con el propósito de mejorar el servicio y la atención al ciudadano.</w:t>
            </w:r>
            <w:r w:rsidRPr="00160664">
              <w:rPr>
                <w:rFonts w:ascii="Century Gothic" w:eastAsia="Times New Roman" w:hAnsi="Century Gothic" w:cs="Calibri"/>
                <w:sz w:val="20"/>
                <w:szCs w:val="20"/>
                <w:lang w:eastAsia="es-CO"/>
              </w:rPr>
              <w:br/>
              <w:t>(Versión 1: 4.2.1).</w:t>
            </w:r>
          </w:p>
        </w:tc>
        <w:tc>
          <w:tcPr>
            <w:tcW w:w="1559" w:type="dxa"/>
            <w:tcBorders>
              <w:top w:val="nil"/>
              <w:left w:val="nil"/>
              <w:bottom w:val="single" w:sz="4" w:space="0" w:color="auto"/>
              <w:right w:val="single" w:sz="4" w:space="0" w:color="auto"/>
            </w:tcBorders>
            <w:shd w:val="clear" w:color="auto" w:fill="auto"/>
            <w:vAlign w:val="center"/>
            <w:hideMark/>
          </w:tcPr>
          <w:p w14:paraId="259D1952"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Sedes intervenidas</w:t>
            </w:r>
          </w:p>
        </w:tc>
        <w:tc>
          <w:tcPr>
            <w:tcW w:w="1560" w:type="dxa"/>
            <w:tcBorders>
              <w:top w:val="nil"/>
              <w:left w:val="nil"/>
              <w:bottom w:val="single" w:sz="4" w:space="0" w:color="auto"/>
              <w:right w:val="single" w:sz="4" w:space="0" w:color="auto"/>
            </w:tcBorders>
            <w:shd w:val="clear" w:color="auto" w:fill="auto"/>
            <w:vAlign w:val="center"/>
            <w:hideMark/>
          </w:tcPr>
          <w:p w14:paraId="16E1144A"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Subdirección de Bienes</w:t>
            </w:r>
          </w:p>
        </w:tc>
        <w:tc>
          <w:tcPr>
            <w:tcW w:w="1275" w:type="dxa"/>
            <w:tcBorders>
              <w:top w:val="nil"/>
              <w:left w:val="nil"/>
              <w:bottom w:val="single" w:sz="4" w:space="0" w:color="auto"/>
              <w:right w:val="single" w:sz="4" w:space="0" w:color="auto"/>
            </w:tcBorders>
            <w:shd w:val="clear" w:color="auto" w:fill="auto"/>
            <w:vAlign w:val="center"/>
            <w:hideMark/>
          </w:tcPr>
          <w:p w14:paraId="53D428E2"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2023-06-30</w:t>
            </w:r>
            <w:r w:rsidRPr="00160664">
              <w:rPr>
                <w:rFonts w:ascii="Century Gothic" w:eastAsia="Times New Roman" w:hAnsi="Century Gothic" w:cs="Calibri"/>
                <w:color w:val="000000"/>
                <w:sz w:val="20"/>
                <w:szCs w:val="20"/>
                <w:lang w:eastAsia="es-CO"/>
              </w:rPr>
              <w:br/>
              <w:t>2023-12-31</w:t>
            </w:r>
          </w:p>
        </w:tc>
      </w:tr>
      <w:tr w:rsidR="00160664" w:rsidRPr="00160664" w14:paraId="685B21C8" w14:textId="77777777" w:rsidTr="00160664">
        <w:trPr>
          <w:cantSplit/>
          <w:trHeight w:val="2244"/>
        </w:trPr>
        <w:tc>
          <w:tcPr>
            <w:tcW w:w="506" w:type="dxa"/>
            <w:vMerge/>
            <w:tcBorders>
              <w:top w:val="nil"/>
              <w:left w:val="single" w:sz="4" w:space="0" w:color="auto"/>
              <w:bottom w:val="single" w:sz="4" w:space="0" w:color="000000"/>
              <w:right w:val="single" w:sz="4" w:space="0" w:color="auto"/>
            </w:tcBorders>
            <w:vAlign w:val="center"/>
            <w:hideMark/>
          </w:tcPr>
          <w:p w14:paraId="35F02C67"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9E44B2D"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2624DC6F"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4.3.4.</w:t>
            </w:r>
          </w:p>
        </w:tc>
        <w:tc>
          <w:tcPr>
            <w:tcW w:w="2410" w:type="dxa"/>
            <w:tcBorders>
              <w:top w:val="nil"/>
              <w:left w:val="nil"/>
              <w:bottom w:val="single" w:sz="4" w:space="0" w:color="auto"/>
              <w:right w:val="single" w:sz="4" w:space="0" w:color="auto"/>
            </w:tcBorders>
            <w:shd w:val="clear" w:color="auto" w:fill="auto"/>
            <w:vAlign w:val="center"/>
            <w:hideMark/>
          </w:tcPr>
          <w:p w14:paraId="6F29550E"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Elaborar insumo para el diseño de campaña comunicativa interna y externa para la difusión de los canales de atención al ciudadano.</w:t>
            </w:r>
            <w:r w:rsidRPr="00160664">
              <w:rPr>
                <w:rFonts w:ascii="Century Gothic" w:eastAsia="Times New Roman" w:hAnsi="Century Gothic" w:cs="Calibri"/>
                <w:sz w:val="20"/>
                <w:szCs w:val="20"/>
                <w:lang w:eastAsia="es-CO"/>
              </w:rPr>
              <w:br/>
              <w:t>(Versión 1: 4.2.2).</w:t>
            </w:r>
          </w:p>
        </w:tc>
        <w:tc>
          <w:tcPr>
            <w:tcW w:w="1559" w:type="dxa"/>
            <w:tcBorders>
              <w:top w:val="nil"/>
              <w:left w:val="nil"/>
              <w:bottom w:val="single" w:sz="4" w:space="0" w:color="auto"/>
              <w:right w:val="single" w:sz="4" w:space="0" w:color="auto"/>
            </w:tcBorders>
            <w:shd w:val="clear" w:color="auto" w:fill="auto"/>
            <w:vAlign w:val="center"/>
            <w:hideMark/>
          </w:tcPr>
          <w:p w14:paraId="1FB0E5E9"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 insumo para el diseño de la campaña</w:t>
            </w:r>
          </w:p>
        </w:tc>
        <w:tc>
          <w:tcPr>
            <w:tcW w:w="1560" w:type="dxa"/>
            <w:tcBorders>
              <w:top w:val="nil"/>
              <w:left w:val="nil"/>
              <w:bottom w:val="single" w:sz="4" w:space="0" w:color="auto"/>
              <w:right w:val="single" w:sz="4" w:space="0" w:color="auto"/>
            </w:tcBorders>
            <w:shd w:val="clear" w:color="auto" w:fill="auto"/>
            <w:vAlign w:val="center"/>
            <w:hideMark/>
          </w:tcPr>
          <w:p w14:paraId="6070DDCE"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64FA1095"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2023-04-30</w:t>
            </w:r>
          </w:p>
        </w:tc>
      </w:tr>
      <w:tr w:rsidR="00160664" w:rsidRPr="00160664" w14:paraId="263AD0C2" w14:textId="77777777" w:rsidTr="00160664">
        <w:trPr>
          <w:cantSplit/>
          <w:trHeight w:val="2404"/>
        </w:trPr>
        <w:tc>
          <w:tcPr>
            <w:tcW w:w="506" w:type="dxa"/>
            <w:vMerge/>
            <w:tcBorders>
              <w:top w:val="nil"/>
              <w:left w:val="single" w:sz="4" w:space="0" w:color="auto"/>
              <w:bottom w:val="single" w:sz="4" w:space="0" w:color="000000"/>
              <w:right w:val="single" w:sz="4" w:space="0" w:color="auto"/>
            </w:tcBorders>
            <w:vAlign w:val="center"/>
            <w:hideMark/>
          </w:tcPr>
          <w:p w14:paraId="0B2BE6F4"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2E47C455"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1243B25F"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4.3.5.</w:t>
            </w:r>
          </w:p>
        </w:tc>
        <w:tc>
          <w:tcPr>
            <w:tcW w:w="2410" w:type="dxa"/>
            <w:tcBorders>
              <w:top w:val="nil"/>
              <w:left w:val="nil"/>
              <w:bottom w:val="single" w:sz="4" w:space="0" w:color="auto"/>
              <w:right w:val="single" w:sz="4" w:space="0" w:color="auto"/>
            </w:tcBorders>
            <w:shd w:val="clear" w:color="auto" w:fill="auto"/>
            <w:vAlign w:val="center"/>
            <w:hideMark/>
          </w:tcPr>
          <w:p w14:paraId="4A1E908C"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Diseñar, implementar y divulgar una campaña comunicativa interna y externa para la difusión de los canales de atención al ciudadano de la Entidad.</w:t>
            </w:r>
            <w:r w:rsidRPr="00160664">
              <w:rPr>
                <w:rFonts w:ascii="Century Gothic" w:eastAsia="Times New Roman" w:hAnsi="Century Gothic" w:cs="Calibri"/>
                <w:sz w:val="20"/>
                <w:szCs w:val="20"/>
                <w:lang w:eastAsia="es-CO"/>
              </w:rPr>
              <w:br/>
              <w:t>(Versión 1: 4.2.3).</w:t>
            </w:r>
          </w:p>
        </w:tc>
        <w:tc>
          <w:tcPr>
            <w:tcW w:w="1559" w:type="dxa"/>
            <w:tcBorders>
              <w:top w:val="nil"/>
              <w:left w:val="nil"/>
              <w:bottom w:val="single" w:sz="4" w:space="0" w:color="auto"/>
              <w:right w:val="single" w:sz="4" w:space="0" w:color="auto"/>
            </w:tcBorders>
            <w:shd w:val="clear" w:color="auto" w:fill="auto"/>
            <w:vAlign w:val="center"/>
            <w:hideMark/>
          </w:tcPr>
          <w:p w14:paraId="119C20E1"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Registros de divulgación</w:t>
            </w:r>
          </w:p>
        </w:tc>
        <w:tc>
          <w:tcPr>
            <w:tcW w:w="1560" w:type="dxa"/>
            <w:tcBorders>
              <w:top w:val="nil"/>
              <w:left w:val="nil"/>
              <w:bottom w:val="single" w:sz="4" w:space="0" w:color="auto"/>
              <w:right w:val="single" w:sz="4" w:space="0" w:color="auto"/>
            </w:tcBorders>
            <w:shd w:val="clear" w:color="auto" w:fill="auto"/>
            <w:vAlign w:val="center"/>
            <w:hideMark/>
          </w:tcPr>
          <w:p w14:paraId="2DA61F4C" w14:textId="77777777" w:rsidR="00160664" w:rsidRPr="00160664" w:rsidRDefault="00160664" w:rsidP="00160664">
            <w:pPr>
              <w:jc w:val="center"/>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590B6BFE"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 xml:space="preserve">2023-06-30 </w:t>
            </w:r>
            <w:r w:rsidRPr="00160664">
              <w:rPr>
                <w:rFonts w:ascii="Century Gothic" w:eastAsia="Times New Roman" w:hAnsi="Century Gothic" w:cs="Calibri"/>
                <w:color w:val="000000"/>
                <w:sz w:val="20"/>
                <w:szCs w:val="20"/>
                <w:lang w:eastAsia="es-CO"/>
              </w:rPr>
              <w:br/>
              <w:t>2023-12-31</w:t>
            </w:r>
          </w:p>
        </w:tc>
      </w:tr>
      <w:tr w:rsidR="00160664" w:rsidRPr="00160664" w14:paraId="3918973F" w14:textId="77777777" w:rsidTr="00160664">
        <w:trPr>
          <w:cantSplit/>
          <w:trHeight w:val="3813"/>
        </w:trPr>
        <w:tc>
          <w:tcPr>
            <w:tcW w:w="506" w:type="dxa"/>
            <w:vMerge/>
            <w:tcBorders>
              <w:top w:val="nil"/>
              <w:left w:val="single" w:sz="4" w:space="0" w:color="auto"/>
              <w:bottom w:val="single" w:sz="4" w:space="0" w:color="000000"/>
              <w:right w:val="single" w:sz="4" w:space="0" w:color="auto"/>
            </w:tcBorders>
            <w:vAlign w:val="center"/>
            <w:hideMark/>
          </w:tcPr>
          <w:p w14:paraId="39676204"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E280E7E"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71C0C5D9"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4.3.6.</w:t>
            </w:r>
          </w:p>
        </w:tc>
        <w:tc>
          <w:tcPr>
            <w:tcW w:w="2410" w:type="dxa"/>
            <w:tcBorders>
              <w:top w:val="nil"/>
              <w:left w:val="nil"/>
              <w:bottom w:val="single" w:sz="4" w:space="0" w:color="auto"/>
              <w:right w:val="single" w:sz="4" w:space="0" w:color="auto"/>
            </w:tcBorders>
            <w:shd w:val="clear" w:color="auto" w:fill="auto"/>
            <w:vAlign w:val="center"/>
            <w:hideMark/>
          </w:tcPr>
          <w:p w14:paraId="0B72FA04"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Definir y formalizar los requerimientos funcionales para proponer mejoras en los sistemas de información de recepción de denuncias, con la finalidad de permitir un mejor acceso de los ciudadanos a la administración de justicia.</w:t>
            </w:r>
            <w:r w:rsidRPr="00160664">
              <w:rPr>
                <w:rFonts w:ascii="Century Gothic" w:eastAsia="Times New Roman" w:hAnsi="Century Gothic" w:cs="Calibri"/>
                <w:sz w:val="20"/>
                <w:szCs w:val="20"/>
                <w:lang w:eastAsia="es-CO"/>
              </w:rPr>
              <w:br/>
              <w:t>(Versión 1: 4.2.5).</w:t>
            </w:r>
          </w:p>
        </w:tc>
        <w:tc>
          <w:tcPr>
            <w:tcW w:w="1559" w:type="dxa"/>
            <w:tcBorders>
              <w:top w:val="nil"/>
              <w:left w:val="nil"/>
              <w:bottom w:val="single" w:sz="4" w:space="0" w:color="auto"/>
              <w:right w:val="single" w:sz="4" w:space="0" w:color="auto"/>
            </w:tcBorders>
            <w:shd w:val="clear" w:color="auto" w:fill="auto"/>
            <w:vAlign w:val="center"/>
            <w:hideMark/>
          </w:tcPr>
          <w:p w14:paraId="54EE1962"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Acta (s) de reunión o requerimiento (s)</w:t>
            </w:r>
          </w:p>
        </w:tc>
        <w:tc>
          <w:tcPr>
            <w:tcW w:w="1560" w:type="dxa"/>
            <w:tcBorders>
              <w:top w:val="nil"/>
              <w:left w:val="nil"/>
              <w:bottom w:val="single" w:sz="4" w:space="0" w:color="auto"/>
              <w:right w:val="single" w:sz="4" w:space="0" w:color="auto"/>
            </w:tcBorders>
            <w:shd w:val="clear" w:color="auto" w:fill="auto"/>
            <w:vAlign w:val="center"/>
            <w:hideMark/>
          </w:tcPr>
          <w:p w14:paraId="4D50ABB4"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2AD7EFD5"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2023-06-30</w:t>
            </w:r>
            <w:r w:rsidRPr="00160664">
              <w:rPr>
                <w:rFonts w:ascii="Century Gothic" w:eastAsia="Times New Roman" w:hAnsi="Century Gothic" w:cs="Calibri"/>
                <w:color w:val="000000"/>
                <w:sz w:val="20"/>
                <w:szCs w:val="20"/>
                <w:lang w:eastAsia="es-CO"/>
              </w:rPr>
              <w:br/>
              <w:t>2023-12-31</w:t>
            </w:r>
          </w:p>
        </w:tc>
      </w:tr>
      <w:tr w:rsidR="00160664" w:rsidRPr="00160664" w14:paraId="0DB21446" w14:textId="77777777" w:rsidTr="00EC0FB6">
        <w:trPr>
          <w:cantSplit/>
          <w:trHeight w:val="1912"/>
        </w:trPr>
        <w:tc>
          <w:tcPr>
            <w:tcW w:w="506" w:type="dxa"/>
            <w:vMerge/>
            <w:tcBorders>
              <w:top w:val="nil"/>
              <w:left w:val="single" w:sz="4" w:space="0" w:color="auto"/>
              <w:bottom w:val="single" w:sz="4" w:space="0" w:color="000000"/>
              <w:right w:val="single" w:sz="4" w:space="0" w:color="auto"/>
            </w:tcBorders>
            <w:vAlign w:val="center"/>
            <w:hideMark/>
          </w:tcPr>
          <w:p w14:paraId="7F6F0FB1"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62BA0843"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15DBE210"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4.3.7.</w:t>
            </w:r>
          </w:p>
        </w:tc>
        <w:tc>
          <w:tcPr>
            <w:tcW w:w="2410" w:type="dxa"/>
            <w:tcBorders>
              <w:top w:val="nil"/>
              <w:left w:val="nil"/>
              <w:bottom w:val="single" w:sz="4" w:space="0" w:color="auto"/>
              <w:right w:val="single" w:sz="4" w:space="0" w:color="auto"/>
            </w:tcBorders>
            <w:shd w:val="clear" w:color="auto" w:fill="auto"/>
            <w:vAlign w:val="center"/>
            <w:hideMark/>
          </w:tcPr>
          <w:p w14:paraId="2F7C2C9F"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Permitir el acceso a través del chat institucional para la atención en temas de interés para la ciudadanía.</w:t>
            </w:r>
            <w:r w:rsidRPr="00160664">
              <w:rPr>
                <w:rFonts w:ascii="Century Gothic" w:eastAsia="Times New Roman" w:hAnsi="Century Gothic" w:cs="Calibri"/>
                <w:sz w:val="20"/>
                <w:szCs w:val="20"/>
                <w:lang w:eastAsia="es-CO"/>
              </w:rPr>
              <w:br/>
              <w:t>(Versión 1: 4.5.2).</w:t>
            </w:r>
          </w:p>
        </w:tc>
        <w:tc>
          <w:tcPr>
            <w:tcW w:w="1559" w:type="dxa"/>
            <w:tcBorders>
              <w:top w:val="nil"/>
              <w:left w:val="nil"/>
              <w:bottom w:val="single" w:sz="4" w:space="0" w:color="auto"/>
              <w:right w:val="single" w:sz="4" w:space="0" w:color="auto"/>
            </w:tcBorders>
            <w:shd w:val="clear" w:color="auto" w:fill="auto"/>
            <w:vAlign w:val="center"/>
            <w:hideMark/>
          </w:tcPr>
          <w:p w14:paraId="49C89B10"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Registros de interacción del chat</w:t>
            </w:r>
          </w:p>
        </w:tc>
        <w:tc>
          <w:tcPr>
            <w:tcW w:w="1560" w:type="dxa"/>
            <w:tcBorders>
              <w:top w:val="nil"/>
              <w:left w:val="nil"/>
              <w:bottom w:val="single" w:sz="4" w:space="0" w:color="auto"/>
              <w:right w:val="single" w:sz="4" w:space="0" w:color="auto"/>
            </w:tcBorders>
            <w:shd w:val="clear" w:color="auto" w:fill="auto"/>
            <w:vAlign w:val="center"/>
            <w:hideMark/>
          </w:tcPr>
          <w:p w14:paraId="2FF1A3B5"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642229FF"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2023-06-30 </w:t>
            </w:r>
            <w:r w:rsidRPr="00160664">
              <w:rPr>
                <w:rFonts w:ascii="Century Gothic" w:eastAsia="Times New Roman" w:hAnsi="Century Gothic" w:cs="Calibri"/>
                <w:sz w:val="20"/>
                <w:szCs w:val="20"/>
                <w:lang w:eastAsia="es-CO"/>
              </w:rPr>
              <w:br/>
              <w:t>2023-12-31</w:t>
            </w:r>
          </w:p>
        </w:tc>
      </w:tr>
      <w:tr w:rsidR="00160664" w:rsidRPr="00160664" w14:paraId="733CA589" w14:textId="77777777" w:rsidTr="00EC0FB6">
        <w:trPr>
          <w:cantSplit/>
          <w:trHeight w:val="1683"/>
        </w:trPr>
        <w:tc>
          <w:tcPr>
            <w:tcW w:w="506"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03C085D8" w14:textId="77777777" w:rsidR="00160664" w:rsidRPr="00160664" w:rsidRDefault="00160664" w:rsidP="00160664">
            <w:pPr>
              <w:jc w:val="center"/>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t>4.4.</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BDB5CBB" w14:textId="77777777" w:rsidR="00160664" w:rsidRPr="00160664" w:rsidRDefault="00160664" w:rsidP="00160664">
            <w:pPr>
              <w:jc w:val="left"/>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t>Conocimiento del servicio al ciudadano</w:t>
            </w:r>
          </w:p>
        </w:tc>
        <w:tc>
          <w:tcPr>
            <w:tcW w:w="567" w:type="dxa"/>
            <w:tcBorders>
              <w:top w:val="nil"/>
              <w:left w:val="nil"/>
              <w:bottom w:val="single" w:sz="4" w:space="0" w:color="auto"/>
              <w:right w:val="single" w:sz="4" w:space="0" w:color="auto"/>
            </w:tcBorders>
            <w:shd w:val="clear" w:color="auto" w:fill="auto"/>
            <w:noWrap/>
            <w:vAlign w:val="center"/>
            <w:hideMark/>
          </w:tcPr>
          <w:p w14:paraId="79811A51"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4.4.1.</w:t>
            </w:r>
          </w:p>
        </w:tc>
        <w:tc>
          <w:tcPr>
            <w:tcW w:w="2410" w:type="dxa"/>
            <w:tcBorders>
              <w:top w:val="nil"/>
              <w:left w:val="nil"/>
              <w:bottom w:val="single" w:sz="4" w:space="0" w:color="auto"/>
              <w:right w:val="single" w:sz="4" w:space="0" w:color="auto"/>
            </w:tcBorders>
            <w:shd w:val="clear" w:color="auto" w:fill="auto"/>
            <w:vAlign w:val="center"/>
            <w:hideMark/>
          </w:tcPr>
          <w:p w14:paraId="68DB91F4"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Socializar el Procedimiento para la recepción, tratamiento y seguimiento de las PQR.</w:t>
            </w:r>
            <w:r w:rsidRPr="00160664">
              <w:rPr>
                <w:rFonts w:ascii="Century Gothic" w:eastAsia="Times New Roman" w:hAnsi="Century Gothic" w:cs="Calibri"/>
                <w:sz w:val="20"/>
                <w:szCs w:val="20"/>
                <w:lang w:eastAsia="es-CO"/>
              </w:rPr>
              <w:br/>
              <w:t>(Versión 1: 4.4.1).</w:t>
            </w:r>
          </w:p>
        </w:tc>
        <w:tc>
          <w:tcPr>
            <w:tcW w:w="1559" w:type="dxa"/>
            <w:tcBorders>
              <w:top w:val="nil"/>
              <w:left w:val="nil"/>
              <w:bottom w:val="single" w:sz="4" w:space="0" w:color="auto"/>
              <w:right w:val="single" w:sz="4" w:space="0" w:color="auto"/>
            </w:tcBorders>
            <w:shd w:val="clear" w:color="auto" w:fill="auto"/>
            <w:vAlign w:val="center"/>
            <w:hideMark/>
          </w:tcPr>
          <w:p w14:paraId="4A7B39A6"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Acta o listas de asistencia</w:t>
            </w:r>
          </w:p>
        </w:tc>
        <w:tc>
          <w:tcPr>
            <w:tcW w:w="1560" w:type="dxa"/>
            <w:tcBorders>
              <w:top w:val="nil"/>
              <w:left w:val="nil"/>
              <w:bottom w:val="single" w:sz="4" w:space="0" w:color="auto"/>
              <w:right w:val="single" w:sz="4" w:space="0" w:color="auto"/>
            </w:tcBorders>
            <w:shd w:val="clear" w:color="auto" w:fill="auto"/>
            <w:vAlign w:val="center"/>
            <w:hideMark/>
          </w:tcPr>
          <w:p w14:paraId="745F6061"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Subdirección de Gestión Documental</w:t>
            </w:r>
          </w:p>
        </w:tc>
        <w:tc>
          <w:tcPr>
            <w:tcW w:w="1275" w:type="dxa"/>
            <w:tcBorders>
              <w:top w:val="nil"/>
              <w:left w:val="nil"/>
              <w:bottom w:val="single" w:sz="4" w:space="0" w:color="auto"/>
              <w:right w:val="single" w:sz="4" w:space="0" w:color="auto"/>
            </w:tcBorders>
            <w:shd w:val="clear" w:color="auto" w:fill="auto"/>
            <w:vAlign w:val="center"/>
            <w:hideMark/>
          </w:tcPr>
          <w:p w14:paraId="0A016998"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2023-05-31</w:t>
            </w:r>
            <w:r w:rsidRPr="00160664">
              <w:rPr>
                <w:rFonts w:ascii="Century Gothic" w:eastAsia="Times New Roman" w:hAnsi="Century Gothic" w:cs="Calibri"/>
                <w:color w:val="000000"/>
                <w:sz w:val="20"/>
                <w:szCs w:val="20"/>
                <w:lang w:eastAsia="es-CO"/>
              </w:rPr>
              <w:br/>
              <w:t>2023-11-30</w:t>
            </w:r>
          </w:p>
        </w:tc>
      </w:tr>
      <w:tr w:rsidR="00160664" w:rsidRPr="00160664" w14:paraId="5C184AE9" w14:textId="77777777" w:rsidTr="00EC0FB6">
        <w:trPr>
          <w:cantSplit/>
          <w:trHeight w:val="2210"/>
        </w:trPr>
        <w:tc>
          <w:tcPr>
            <w:tcW w:w="506" w:type="dxa"/>
            <w:vMerge/>
            <w:tcBorders>
              <w:top w:val="nil"/>
              <w:left w:val="single" w:sz="4" w:space="0" w:color="auto"/>
              <w:bottom w:val="single" w:sz="4" w:space="0" w:color="000000"/>
              <w:right w:val="single" w:sz="4" w:space="0" w:color="auto"/>
            </w:tcBorders>
            <w:vAlign w:val="center"/>
            <w:hideMark/>
          </w:tcPr>
          <w:p w14:paraId="78A7773F"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4B969D1A"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6C15D9F7"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4.4.2.</w:t>
            </w:r>
          </w:p>
        </w:tc>
        <w:tc>
          <w:tcPr>
            <w:tcW w:w="2410" w:type="dxa"/>
            <w:tcBorders>
              <w:top w:val="nil"/>
              <w:left w:val="nil"/>
              <w:bottom w:val="single" w:sz="4" w:space="0" w:color="auto"/>
              <w:right w:val="single" w:sz="4" w:space="0" w:color="auto"/>
            </w:tcBorders>
            <w:shd w:val="clear" w:color="auto" w:fill="auto"/>
            <w:vAlign w:val="center"/>
            <w:hideMark/>
          </w:tcPr>
          <w:p w14:paraId="1D57CBAC"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Elaborar insumo para el diseño de campaña comunicativa sobre la responsabilidad de los Servidores públicos frente a los derechos de los ciudadanos.</w:t>
            </w:r>
            <w:r w:rsidRPr="00160664">
              <w:rPr>
                <w:rFonts w:ascii="Century Gothic" w:eastAsia="Times New Roman" w:hAnsi="Century Gothic" w:cs="Calibri"/>
                <w:sz w:val="20"/>
                <w:szCs w:val="20"/>
                <w:lang w:eastAsia="es-CO"/>
              </w:rPr>
              <w:br/>
              <w:t>(Versión 1: 4.4.6).</w:t>
            </w:r>
          </w:p>
        </w:tc>
        <w:tc>
          <w:tcPr>
            <w:tcW w:w="1559" w:type="dxa"/>
            <w:tcBorders>
              <w:top w:val="nil"/>
              <w:left w:val="nil"/>
              <w:bottom w:val="single" w:sz="4" w:space="0" w:color="auto"/>
              <w:right w:val="single" w:sz="4" w:space="0" w:color="auto"/>
            </w:tcBorders>
            <w:shd w:val="clear" w:color="auto" w:fill="auto"/>
            <w:vAlign w:val="center"/>
            <w:hideMark/>
          </w:tcPr>
          <w:p w14:paraId="4C2D5189"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 insumo para el diseño de la campaña</w:t>
            </w:r>
          </w:p>
        </w:tc>
        <w:tc>
          <w:tcPr>
            <w:tcW w:w="1560" w:type="dxa"/>
            <w:tcBorders>
              <w:top w:val="nil"/>
              <w:left w:val="nil"/>
              <w:bottom w:val="single" w:sz="4" w:space="0" w:color="auto"/>
              <w:right w:val="single" w:sz="4" w:space="0" w:color="auto"/>
            </w:tcBorders>
            <w:shd w:val="clear" w:color="auto" w:fill="auto"/>
            <w:vAlign w:val="center"/>
            <w:hideMark/>
          </w:tcPr>
          <w:p w14:paraId="019DDCA0"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20259029"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2023-04-30</w:t>
            </w:r>
          </w:p>
        </w:tc>
      </w:tr>
      <w:tr w:rsidR="00160664" w:rsidRPr="00160664" w14:paraId="240DB0BF" w14:textId="77777777" w:rsidTr="00EC0FB6">
        <w:trPr>
          <w:cantSplit/>
          <w:trHeight w:val="2290"/>
        </w:trPr>
        <w:tc>
          <w:tcPr>
            <w:tcW w:w="506" w:type="dxa"/>
            <w:vMerge/>
            <w:tcBorders>
              <w:top w:val="nil"/>
              <w:left w:val="single" w:sz="4" w:space="0" w:color="auto"/>
              <w:bottom w:val="single" w:sz="4" w:space="0" w:color="000000"/>
              <w:right w:val="single" w:sz="4" w:space="0" w:color="auto"/>
            </w:tcBorders>
            <w:vAlign w:val="center"/>
            <w:hideMark/>
          </w:tcPr>
          <w:p w14:paraId="2AFEC611"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0B014E40"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4C239915"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4.4.3.</w:t>
            </w:r>
          </w:p>
        </w:tc>
        <w:tc>
          <w:tcPr>
            <w:tcW w:w="2410" w:type="dxa"/>
            <w:tcBorders>
              <w:top w:val="nil"/>
              <w:left w:val="nil"/>
              <w:bottom w:val="single" w:sz="4" w:space="0" w:color="auto"/>
              <w:right w:val="single" w:sz="4" w:space="0" w:color="auto"/>
            </w:tcBorders>
            <w:shd w:val="clear" w:color="auto" w:fill="auto"/>
            <w:vAlign w:val="center"/>
            <w:hideMark/>
          </w:tcPr>
          <w:p w14:paraId="0CB49E70"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Diseñar, implementar y divulgar una campaña comunicativa sobre la responsabilidad de los Servidores públicos frente a los derechos de los ciudadanos.</w:t>
            </w:r>
            <w:r w:rsidRPr="00160664">
              <w:rPr>
                <w:rFonts w:ascii="Century Gothic" w:eastAsia="Times New Roman" w:hAnsi="Century Gothic" w:cs="Calibri"/>
                <w:sz w:val="20"/>
                <w:szCs w:val="20"/>
                <w:lang w:eastAsia="es-CO"/>
              </w:rPr>
              <w:br/>
              <w:t>(Versión 1: 4.4.7).</w:t>
            </w:r>
          </w:p>
        </w:tc>
        <w:tc>
          <w:tcPr>
            <w:tcW w:w="1559" w:type="dxa"/>
            <w:tcBorders>
              <w:top w:val="nil"/>
              <w:left w:val="nil"/>
              <w:bottom w:val="single" w:sz="4" w:space="0" w:color="auto"/>
              <w:right w:val="single" w:sz="4" w:space="0" w:color="auto"/>
            </w:tcBorders>
            <w:shd w:val="clear" w:color="auto" w:fill="auto"/>
            <w:vAlign w:val="center"/>
            <w:hideMark/>
          </w:tcPr>
          <w:p w14:paraId="082EE012"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Registros de divulgación</w:t>
            </w:r>
          </w:p>
        </w:tc>
        <w:tc>
          <w:tcPr>
            <w:tcW w:w="1560" w:type="dxa"/>
            <w:tcBorders>
              <w:top w:val="nil"/>
              <w:left w:val="nil"/>
              <w:bottom w:val="single" w:sz="4" w:space="0" w:color="auto"/>
              <w:right w:val="single" w:sz="4" w:space="0" w:color="auto"/>
            </w:tcBorders>
            <w:shd w:val="clear" w:color="auto" w:fill="auto"/>
            <w:vAlign w:val="center"/>
            <w:hideMark/>
          </w:tcPr>
          <w:p w14:paraId="0956BA8E" w14:textId="77777777" w:rsidR="00160664" w:rsidRPr="00160664" w:rsidRDefault="00160664" w:rsidP="00160664">
            <w:pPr>
              <w:jc w:val="center"/>
              <w:rPr>
                <w:rFonts w:ascii="Century Gothic" w:eastAsia="Times New Roman" w:hAnsi="Century Gothic" w:cs="Calibri"/>
                <w:sz w:val="16"/>
                <w:szCs w:val="16"/>
                <w:lang w:eastAsia="es-CO"/>
              </w:rPr>
            </w:pPr>
            <w:r w:rsidRPr="00160664">
              <w:rPr>
                <w:rFonts w:ascii="Century Gothic" w:eastAsia="Times New Roman" w:hAnsi="Century Gothic" w:cs="Calibri"/>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5F3F8CE9"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2023-06-30 </w:t>
            </w:r>
            <w:r w:rsidRPr="00160664">
              <w:rPr>
                <w:rFonts w:ascii="Century Gothic" w:eastAsia="Times New Roman" w:hAnsi="Century Gothic" w:cs="Calibri"/>
                <w:sz w:val="20"/>
                <w:szCs w:val="20"/>
                <w:lang w:eastAsia="es-CO"/>
              </w:rPr>
              <w:br/>
              <w:t>2023-12-31</w:t>
            </w:r>
          </w:p>
        </w:tc>
      </w:tr>
      <w:tr w:rsidR="00160664" w:rsidRPr="00160664" w14:paraId="0FE01C8A" w14:textId="77777777" w:rsidTr="00EC0FB6">
        <w:trPr>
          <w:cantSplit/>
          <w:trHeight w:val="1843"/>
        </w:trPr>
        <w:tc>
          <w:tcPr>
            <w:tcW w:w="506" w:type="dxa"/>
            <w:vMerge/>
            <w:tcBorders>
              <w:top w:val="nil"/>
              <w:left w:val="single" w:sz="4" w:space="0" w:color="auto"/>
              <w:bottom w:val="single" w:sz="4" w:space="0" w:color="000000"/>
              <w:right w:val="single" w:sz="4" w:space="0" w:color="auto"/>
            </w:tcBorders>
            <w:vAlign w:val="center"/>
            <w:hideMark/>
          </w:tcPr>
          <w:p w14:paraId="3C424AA8"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636DC82"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11B63A07"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4.4.4.</w:t>
            </w:r>
          </w:p>
        </w:tc>
        <w:tc>
          <w:tcPr>
            <w:tcW w:w="2410" w:type="dxa"/>
            <w:tcBorders>
              <w:top w:val="nil"/>
              <w:left w:val="nil"/>
              <w:bottom w:val="single" w:sz="4" w:space="0" w:color="auto"/>
              <w:right w:val="single" w:sz="4" w:space="0" w:color="auto"/>
            </w:tcBorders>
            <w:shd w:val="clear" w:color="auto" w:fill="auto"/>
            <w:vAlign w:val="center"/>
            <w:hideMark/>
          </w:tcPr>
          <w:p w14:paraId="16DCC702"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Realizar campañas de comunicación con mensajes preventivos sobre los delitos de mayor impacto.</w:t>
            </w:r>
            <w:r w:rsidRPr="00160664">
              <w:rPr>
                <w:rFonts w:ascii="Century Gothic" w:eastAsia="Times New Roman" w:hAnsi="Century Gothic" w:cs="Calibri"/>
                <w:sz w:val="20"/>
                <w:szCs w:val="20"/>
                <w:lang w:eastAsia="es-CO"/>
              </w:rPr>
              <w:br/>
              <w:t>(Versión 1: 4.5.7).</w:t>
            </w:r>
          </w:p>
        </w:tc>
        <w:tc>
          <w:tcPr>
            <w:tcW w:w="1559" w:type="dxa"/>
            <w:tcBorders>
              <w:top w:val="nil"/>
              <w:left w:val="nil"/>
              <w:bottom w:val="single" w:sz="4" w:space="0" w:color="auto"/>
              <w:right w:val="single" w:sz="4" w:space="0" w:color="auto"/>
            </w:tcBorders>
            <w:shd w:val="clear" w:color="auto" w:fill="auto"/>
            <w:vAlign w:val="center"/>
            <w:hideMark/>
          </w:tcPr>
          <w:p w14:paraId="2ECB4E80"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Registros de divulgación</w:t>
            </w:r>
          </w:p>
        </w:tc>
        <w:tc>
          <w:tcPr>
            <w:tcW w:w="1560" w:type="dxa"/>
            <w:tcBorders>
              <w:top w:val="nil"/>
              <w:left w:val="nil"/>
              <w:bottom w:val="single" w:sz="4" w:space="0" w:color="auto"/>
              <w:right w:val="single" w:sz="4" w:space="0" w:color="auto"/>
            </w:tcBorders>
            <w:shd w:val="clear" w:color="auto" w:fill="auto"/>
            <w:vAlign w:val="center"/>
            <w:hideMark/>
          </w:tcPr>
          <w:p w14:paraId="488F55DF" w14:textId="77777777" w:rsidR="00160664" w:rsidRPr="00160664" w:rsidRDefault="00160664" w:rsidP="00160664">
            <w:pPr>
              <w:jc w:val="center"/>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Dirección de Comunicaciones</w:t>
            </w:r>
          </w:p>
        </w:tc>
        <w:tc>
          <w:tcPr>
            <w:tcW w:w="1275" w:type="dxa"/>
            <w:tcBorders>
              <w:top w:val="nil"/>
              <w:left w:val="nil"/>
              <w:bottom w:val="single" w:sz="4" w:space="0" w:color="auto"/>
              <w:right w:val="single" w:sz="4" w:space="0" w:color="auto"/>
            </w:tcBorders>
            <w:shd w:val="clear" w:color="auto" w:fill="auto"/>
            <w:vAlign w:val="center"/>
            <w:hideMark/>
          </w:tcPr>
          <w:p w14:paraId="3DDE2FE4"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2023-06-30 </w:t>
            </w:r>
            <w:r w:rsidRPr="00160664">
              <w:rPr>
                <w:rFonts w:ascii="Century Gothic" w:eastAsia="Times New Roman" w:hAnsi="Century Gothic" w:cs="Calibri"/>
                <w:sz w:val="20"/>
                <w:szCs w:val="20"/>
                <w:lang w:eastAsia="es-CO"/>
              </w:rPr>
              <w:br/>
              <w:t>2023-12-31</w:t>
            </w:r>
          </w:p>
        </w:tc>
      </w:tr>
      <w:tr w:rsidR="00160664" w:rsidRPr="00160664" w14:paraId="1CFB47D4" w14:textId="77777777" w:rsidTr="00EC0FB6">
        <w:trPr>
          <w:cantSplit/>
          <w:trHeight w:val="1920"/>
        </w:trPr>
        <w:tc>
          <w:tcPr>
            <w:tcW w:w="506"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23B3A464" w14:textId="77777777" w:rsidR="00160664" w:rsidRPr="00160664" w:rsidRDefault="00160664" w:rsidP="00160664">
            <w:pPr>
              <w:jc w:val="center"/>
              <w:rPr>
                <w:rFonts w:ascii="Century Gothic" w:eastAsia="Times New Roman" w:hAnsi="Century Gothic" w:cs="Calibri"/>
                <w:sz w:val="22"/>
                <w:szCs w:val="22"/>
                <w:lang w:eastAsia="es-CO"/>
              </w:rPr>
            </w:pPr>
            <w:r w:rsidRPr="00160664">
              <w:rPr>
                <w:rFonts w:ascii="Century Gothic" w:eastAsia="Times New Roman" w:hAnsi="Century Gothic" w:cs="Calibri"/>
                <w:sz w:val="22"/>
                <w:szCs w:val="22"/>
                <w:lang w:eastAsia="es-CO"/>
              </w:rPr>
              <w:lastRenderedPageBreak/>
              <w:t>4.5.</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3DB64407" w14:textId="77777777" w:rsidR="00160664" w:rsidRPr="00160664" w:rsidRDefault="00160664" w:rsidP="00160664">
            <w:pPr>
              <w:jc w:val="left"/>
              <w:rPr>
                <w:rFonts w:ascii="Century Gothic" w:eastAsia="Times New Roman" w:hAnsi="Century Gothic" w:cs="Calibri"/>
                <w:lang w:eastAsia="es-CO"/>
              </w:rPr>
            </w:pPr>
            <w:r w:rsidRPr="00160664">
              <w:rPr>
                <w:rFonts w:ascii="Century Gothic" w:eastAsia="Times New Roman" w:hAnsi="Century Gothic" w:cs="Calibri"/>
                <w:lang w:eastAsia="es-CO"/>
              </w:rPr>
              <w:t>Evaluación de gestión y medición de la percepción ciudadana</w:t>
            </w:r>
          </w:p>
        </w:tc>
        <w:tc>
          <w:tcPr>
            <w:tcW w:w="567" w:type="dxa"/>
            <w:tcBorders>
              <w:top w:val="nil"/>
              <w:left w:val="nil"/>
              <w:bottom w:val="single" w:sz="4" w:space="0" w:color="auto"/>
              <w:right w:val="single" w:sz="4" w:space="0" w:color="auto"/>
            </w:tcBorders>
            <w:shd w:val="clear" w:color="auto" w:fill="auto"/>
            <w:vAlign w:val="center"/>
            <w:hideMark/>
          </w:tcPr>
          <w:p w14:paraId="145CA71F"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4.5.1.</w:t>
            </w:r>
          </w:p>
        </w:tc>
        <w:tc>
          <w:tcPr>
            <w:tcW w:w="2410" w:type="dxa"/>
            <w:tcBorders>
              <w:top w:val="nil"/>
              <w:left w:val="nil"/>
              <w:bottom w:val="single" w:sz="4" w:space="0" w:color="auto"/>
              <w:right w:val="single" w:sz="4" w:space="0" w:color="auto"/>
            </w:tcBorders>
            <w:shd w:val="clear" w:color="auto" w:fill="auto"/>
            <w:vAlign w:val="center"/>
            <w:hideMark/>
          </w:tcPr>
          <w:p w14:paraId="41841D4A"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Evaluar el funcionamiento del Centro de Contacto respecto al nivel de atención y nivel de abandono del total de interacciones recibidas.</w:t>
            </w:r>
            <w:r w:rsidRPr="00160664">
              <w:rPr>
                <w:rFonts w:ascii="Century Gothic" w:eastAsia="Times New Roman" w:hAnsi="Century Gothic" w:cs="Calibri"/>
                <w:sz w:val="20"/>
                <w:szCs w:val="20"/>
                <w:lang w:eastAsia="es-CO"/>
              </w:rPr>
              <w:br/>
              <w:t>(Versión 1: 4.2.4).</w:t>
            </w:r>
          </w:p>
        </w:tc>
        <w:tc>
          <w:tcPr>
            <w:tcW w:w="1559" w:type="dxa"/>
            <w:tcBorders>
              <w:top w:val="nil"/>
              <w:left w:val="nil"/>
              <w:bottom w:val="single" w:sz="4" w:space="0" w:color="auto"/>
              <w:right w:val="single" w:sz="4" w:space="0" w:color="auto"/>
            </w:tcBorders>
            <w:shd w:val="clear" w:color="auto" w:fill="auto"/>
            <w:vAlign w:val="center"/>
            <w:hideMark/>
          </w:tcPr>
          <w:p w14:paraId="04646F3C"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Documento</w:t>
            </w:r>
          </w:p>
        </w:tc>
        <w:tc>
          <w:tcPr>
            <w:tcW w:w="1560" w:type="dxa"/>
            <w:tcBorders>
              <w:top w:val="nil"/>
              <w:left w:val="nil"/>
              <w:bottom w:val="single" w:sz="4" w:space="0" w:color="auto"/>
              <w:right w:val="single" w:sz="4" w:space="0" w:color="auto"/>
            </w:tcBorders>
            <w:shd w:val="clear" w:color="auto" w:fill="auto"/>
            <w:vAlign w:val="center"/>
            <w:hideMark/>
          </w:tcPr>
          <w:p w14:paraId="1C0C11FD"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161ACB70"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2023-04-15</w:t>
            </w:r>
            <w:r w:rsidRPr="00160664">
              <w:rPr>
                <w:rFonts w:ascii="Century Gothic" w:eastAsia="Times New Roman" w:hAnsi="Century Gothic" w:cs="Calibri"/>
                <w:color w:val="000000"/>
                <w:sz w:val="20"/>
                <w:szCs w:val="20"/>
                <w:lang w:eastAsia="es-CO"/>
              </w:rPr>
              <w:br/>
              <w:t>2023-07-15</w:t>
            </w:r>
            <w:r w:rsidRPr="00160664">
              <w:rPr>
                <w:rFonts w:ascii="Century Gothic" w:eastAsia="Times New Roman" w:hAnsi="Century Gothic" w:cs="Calibri"/>
                <w:color w:val="000000"/>
                <w:sz w:val="20"/>
                <w:szCs w:val="20"/>
                <w:lang w:eastAsia="es-CO"/>
              </w:rPr>
              <w:br/>
              <w:t>2023-10-15</w:t>
            </w:r>
            <w:r w:rsidRPr="00160664">
              <w:rPr>
                <w:rFonts w:ascii="Century Gothic" w:eastAsia="Times New Roman" w:hAnsi="Century Gothic" w:cs="Calibri"/>
                <w:color w:val="000000"/>
                <w:sz w:val="20"/>
                <w:szCs w:val="20"/>
                <w:lang w:eastAsia="es-CO"/>
              </w:rPr>
              <w:br/>
              <w:t>2023-12-31</w:t>
            </w:r>
          </w:p>
        </w:tc>
      </w:tr>
      <w:tr w:rsidR="00160664" w:rsidRPr="00160664" w14:paraId="6FB0A37B" w14:textId="77777777" w:rsidTr="003D1816">
        <w:trPr>
          <w:cantSplit/>
          <w:trHeight w:val="2762"/>
        </w:trPr>
        <w:tc>
          <w:tcPr>
            <w:tcW w:w="506" w:type="dxa"/>
            <w:vMerge/>
            <w:tcBorders>
              <w:top w:val="nil"/>
              <w:left w:val="single" w:sz="4" w:space="0" w:color="auto"/>
              <w:bottom w:val="single" w:sz="4" w:space="0" w:color="000000"/>
              <w:right w:val="single" w:sz="4" w:space="0" w:color="auto"/>
            </w:tcBorders>
            <w:vAlign w:val="center"/>
            <w:hideMark/>
          </w:tcPr>
          <w:p w14:paraId="6EFF5612"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5495EA5F"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164D25D7"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4.5.2.</w:t>
            </w:r>
          </w:p>
        </w:tc>
        <w:tc>
          <w:tcPr>
            <w:tcW w:w="2410" w:type="dxa"/>
            <w:tcBorders>
              <w:top w:val="nil"/>
              <w:left w:val="nil"/>
              <w:bottom w:val="single" w:sz="4" w:space="0" w:color="auto"/>
              <w:right w:val="single" w:sz="4" w:space="0" w:color="auto"/>
            </w:tcBorders>
            <w:shd w:val="clear" w:color="auto" w:fill="auto"/>
            <w:vAlign w:val="center"/>
            <w:hideMark/>
          </w:tcPr>
          <w:p w14:paraId="28B16F17" w14:textId="2A4890F3"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Elaborar informe de PQRS para identificar oportunidades de mejora en la prestación de los servicios de la Entidad, y publicarlo en la página web institucional.</w:t>
            </w:r>
            <w:r w:rsidR="003D1816">
              <w:rPr>
                <w:rStyle w:val="Refdenotaalpie"/>
                <w:rFonts w:ascii="Century Gothic" w:eastAsia="Times New Roman" w:hAnsi="Century Gothic" w:cs="Calibri"/>
                <w:sz w:val="20"/>
                <w:szCs w:val="20"/>
                <w:lang w:eastAsia="es-CO"/>
              </w:rPr>
              <w:footnoteReference w:id="6"/>
            </w:r>
            <w:r w:rsidRPr="00160664">
              <w:rPr>
                <w:rFonts w:ascii="Century Gothic" w:eastAsia="Times New Roman" w:hAnsi="Century Gothic" w:cs="Calibri"/>
                <w:sz w:val="20"/>
                <w:szCs w:val="20"/>
                <w:lang w:eastAsia="es-CO"/>
              </w:rPr>
              <w:br/>
              <w:t>(Versión 1: 4.4.2).</w:t>
            </w:r>
          </w:p>
        </w:tc>
        <w:tc>
          <w:tcPr>
            <w:tcW w:w="1559" w:type="dxa"/>
            <w:tcBorders>
              <w:top w:val="nil"/>
              <w:left w:val="nil"/>
              <w:bottom w:val="single" w:sz="4" w:space="0" w:color="auto"/>
              <w:right w:val="single" w:sz="4" w:space="0" w:color="auto"/>
            </w:tcBorders>
            <w:shd w:val="clear" w:color="auto" w:fill="auto"/>
            <w:vAlign w:val="center"/>
            <w:hideMark/>
          </w:tcPr>
          <w:p w14:paraId="39FF91DC" w14:textId="77777777" w:rsidR="00160664" w:rsidRPr="00160664" w:rsidRDefault="00160664" w:rsidP="00160664">
            <w:pPr>
              <w:jc w:val="center"/>
              <w:rPr>
                <w:rFonts w:ascii="Century Gothic" w:eastAsia="Times New Roman" w:hAnsi="Century Gothic" w:cs="Calibri"/>
                <w:sz w:val="18"/>
                <w:szCs w:val="18"/>
                <w:lang w:eastAsia="es-CO"/>
              </w:rPr>
            </w:pPr>
            <w:r w:rsidRPr="00160664">
              <w:rPr>
                <w:rFonts w:ascii="Century Gothic" w:eastAsia="Times New Roman" w:hAnsi="Century Gothic" w:cs="Calibri"/>
                <w:sz w:val="18"/>
                <w:szCs w:val="18"/>
                <w:lang w:eastAsia="es-CO"/>
              </w:rPr>
              <w:t>Informe con oportunidades de mejora publicado</w:t>
            </w:r>
          </w:p>
        </w:tc>
        <w:tc>
          <w:tcPr>
            <w:tcW w:w="1560" w:type="dxa"/>
            <w:tcBorders>
              <w:top w:val="nil"/>
              <w:left w:val="nil"/>
              <w:bottom w:val="single" w:sz="4" w:space="0" w:color="auto"/>
              <w:right w:val="single" w:sz="4" w:space="0" w:color="auto"/>
            </w:tcBorders>
            <w:shd w:val="clear" w:color="auto" w:fill="auto"/>
            <w:vAlign w:val="center"/>
            <w:hideMark/>
          </w:tcPr>
          <w:p w14:paraId="1C8B69DC"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Subdirección de Gestión Documental</w:t>
            </w:r>
          </w:p>
        </w:tc>
        <w:tc>
          <w:tcPr>
            <w:tcW w:w="1275" w:type="dxa"/>
            <w:tcBorders>
              <w:top w:val="single" w:sz="4" w:space="0" w:color="auto"/>
              <w:left w:val="nil"/>
              <w:bottom w:val="single" w:sz="4" w:space="0" w:color="auto"/>
              <w:right w:val="single" w:sz="4" w:space="0" w:color="auto"/>
            </w:tcBorders>
            <w:shd w:val="clear" w:color="000000" w:fill="auto"/>
            <w:vAlign w:val="center"/>
            <w:hideMark/>
          </w:tcPr>
          <w:p w14:paraId="2B68D498"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2023-01-31</w:t>
            </w:r>
            <w:r w:rsidRPr="00160664">
              <w:rPr>
                <w:rFonts w:ascii="Century Gothic" w:eastAsia="Times New Roman" w:hAnsi="Century Gothic" w:cs="Calibri"/>
                <w:sz w:val="20"/>
                <w:szCs w:val="20"/>
                <w:lang w:eastAsia="es-CO"/>
              </w:rPr>
              <w:br/>
              <w:t>2023-04-29</w:t>
            </w:r>
            <w:r w:rsidRPr="00160664">
              <w:rPr>
                <w:rFonts w:ascii="Century Gothic" w:eastAsia="Times New Roman" w:hAnsi="Century Gothic" w:cs="Calibri"/>
                <w:sz w:val="20"/>
                <w:szCs w:val="20"/>
                <w:lang w:eastAsia="es-CO"/>
              </w:rPr>
              <w:br/>
              <w:t>2023-07-31</w:t>
            </w:r>
            <w:r w:rsidRPr="00160664">
              <w:rPr>
                <w:rFonts w:ascii="Century Gothic" w:eastAsia="Times New Roman" w:hAnsi="Century Gothic" w:cs="Calibri"/>
                <w:sz w:val="20"/>
                <w:szCs w:val="20"/>
                <w:lang w:eastAsia="es-CO"/>
              </w:rPr>
              <w:br/>
              <w:t>2023-10-31</w:t>
            </w:r>
          </w:p>
        </w:tc>
      </w:tr>
      <w:tr w:rsidR="00160664" w:rsidRPr="00160664" w14:paraId="69607175" w14:textId="77777777" w:rsidTr="00160664">
        <w:trPr>
          <w:cantSplit/>
          <w:trHeight w:val="2404"/>
        </w:trPr>
        <w:tc>
          <w:tcPr>
            <w:tcW w:w="506" w:type="dxa"/>
            <w:vMerge/>
            <w:tcBorders>
              <w:top w:val="nil"/>
              <w:left w:val="single" w:sz="4" w:space="0" w:color="auto"/>
              <w:bottom w:val="single" w:sz="4" w:space="0" w:color="000000"/>
              <w:right w:val="single" w:sz="4" w:space="0" w:color="auto"/>
            </w:tcBorders>
            <w:vAlign w:val="center"/>
            <w:hideMark/>
          </w:tcPr>
          <w:p w14:paraId="667CA4D6"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56CC8905"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7FB17881"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4.5.3.</w:t>
            </w:r>
          </w:p>
        </w:tc>
        <w:tc>
          <w:tcPr>
            <w:tcW w:w="2410" w:type="dxa"/>
            <w:tcBorders>
              <w:top w:val="nil"/>
              <w:left w:val="nil"/>
              <w:bottom w:val="single" w:sz="4" w:space="0" w:color="auto"/>
              <w:right w:val="single" w:sz="4" w:space="0" w:color="auto"/>
            </w:tcBorders>
            <w:shd w:val="clear" w:color="auto" w:fill="auto"/>
            <w:vAlign w:val="center"/>
            <w:hideMark/>
          </w:tcPr>
          <w:p w14:paraId="5668D816"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Analizar y publicar en la página web institucional, los resultados de la encuesta de satisfacción del Formulario Virtual de PQRS.</w:t>
            </w:r>
            <w:r w:rsidRPr="00160664">
              <w:rPr>
                <w:rFonts w:ascii="Century Gothic" w:eastAsia="Times New Roman" w:hAnsi="Century Gothic" w:cs="Calibri"/>
                <w:sz w:val="20"/>
                <w:szCs w:val="20"/>
                <w:lang w:eastAsia="es-CO"/>
              </w:rPr>
              <w:br/>
              <w:t>(Versión 1: 4.4.3).</w:t>
            </w:r>
          </w:p>
        </w:tc>
        <w:tc>
          <w:tcPr>
            <w:tcW w:w="1559" w:type="dxa"/>
            <w:tcBorders>
              <w:top w:val="nil"/>
              <w:left w:val="nil"/>
              <w:bottom w:val="single" w:sz="4" w:space="0" w:color="auto"/>
              <w:right w:val="single" w:sz="4" w:space="0" w:color="auto"/>
            </w:tcBorders>
            <w:shd w:val="clear" w:color="auto" w:fill="auto"/>
            <w:vAlign w:val="center"/>
            <w:hideMark/>
          </w:tcPr>
          <w:p w14:paraId="0F369B23"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Informe publicado</w:t>
            </w:r>
          </w:p>
        </w:tc>
        <w:tc>
          <w:tcPr>
            <w:tcW w:w="1560" w:type="dxa"/>
            <w:tcBorders>
              <w:top w:val="nil"/>
              <w:left w:val="nil"/>
              <w:bottom w:val="single" w:sz="4" w:space="0" w:color="auto"/>
              <w:right w:val="single" w:sz="4" w:space="0" w:color="auto"/>
            </w:tcBorders>
            <w:shd w:val="clear" w:color="auto" w:fill="auto"/>
            <w:vAlign w:val="center"/>
            <w:hideMark/>
          </w:tcPr>
          <w:p w14:paraId="3CEA4AB5"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Subdirección de Gestión Documental</w:t>
            </w:r>
          </w:p>
        </w:tc>
        <w:tc>
          <w:tcPr>
            <w:tcW w:w="1275" w:type="dxa"/>
            <w:tcBorders>
              <w:top w:val="nil"/>
              <w:left w:val="nil"/>
              <w:bottom w:val="single" w:sz="4" w:space="0" w:color="auto"/>
              <w:right w:val="single" w:sz="4" w:space="0" w:color="auto"/>
            </w:tcBorders>
            <w:shd w:val="clear" w:color="auto" w:fill="auto"/>
            <w:vAlign w:val="center"/>
            <w:hideMark/>
          </w:tcPr>
          <w:p w14:paraId="0340D60D"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2023-08-31</w:t>
            </w:r>
          </w:p>
        </w:tc>
      </w:tr>
      <w:tr w:rsidR="00160664" w:rsidRPr="00160664" w14:paraId="00597257" w14:textId="77777777" w:rsidTr="00160664">
        <w:trPr>
          <w:cantSplit/>
          <w:trHeight w:val="2538"/>
        </w:trPr>
        <w:tc>
          <w:tcPr>
            <w:tcW w:w="506" w:type="dxa"/>
            <w:vMerge/>
            <w:tcBorders>
              <w:top w:val="nil"/>
              <w:left w:val="single" w:sz="4" w:space="0" w:color="auto"/>
              <w:bottom w:val="single" w:sz="4" w:space="0" w:color="000000"/>
              <w:right w:val="single" w:sz="4" w:space="0" w:color="auto"/>
            </w:tcBorders>
            <w:vAlign w:val="center"/>
            <w:hideMark/>
          </w:tcPr>
          <w:p w14:paraId="33ED9350"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C392D91"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7895F4C8"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4.5.4.</w:t>
            </w:r>
          </w:p>
        </w:tc>
        <w:tc>
          <w:tcPr>
            <w:tcW w:w="2410" w:type="dxa"/>
            <w:tcBorders>
              <w:top w:val="nil"/>
              <w:left w:val="nil"/>
              <w:bottom w:val="single" w:sz="4" w:space="0" w:color="auto"/>
              <w:right w:val="single" w:sz="4" w:space="0" w:color="auto"/>
            </w:tcBorders>
            <w:shd w:val="clear" w:color="auto" w:fill="auto"/>
            <w:vAlign w:val="center"/>
            <w:hideMark/>
          </w:tcPr>
          <w:p w14:paraId="2BDC8615"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Aplicar encuesta para medir el nivel de percepción de la satisfacción de los usuarios en cuanto a la calidad del servicio prestado por la Entidad.</w:t>
            </w:r>
            <w:r w:rsidRPr="00160664">
              <w:rPr>
                <w:rFonts w:ascii="Century Gothic" w:eastAsia="Times New Roman" w:hAnsi="Century Gothic" w:cs="Calibri"/>
                <w:sz w:val="20"/>
                <w:szCs w:val="20"/>
                <w:lang w:eastAsia="es-CO"/>
              </w:rPr>
              <w:br/>
              <w:t>(Versión 1: 4.5.1).</w:t>
            </w:r>
          </w:p>
        </w:tc>
        <w:tc>
          <w:tcPr>
            <w:tcW w:w="1559" w:type="dxa"/>
            <w:tcBorders>
              <w:top w:val="nil"/>
              <w:left w:val="nil"/>
              <w:bottom w:val="single" w:sz="4" w:space="0" w:color="auto"/>
              <w:right w:val="single" w:sz="4" w:space="0" w:color="auto"/>
            </w:tcBorders>
            <w:shd w:val="clear" w:color="auto" w:fill="auto"/>
            <w:vAlign w:val="center"/>
            <w:hideMark/>
          </w:tcPr>
          <w:p w14:paraId="46109CFC"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Informe </w:t>
            </w:r>
          </w:p>
        </w:tc>
        <w:tc>
          <w:tcPr>
            <w:tcW w:w="1560" w:type="dxa"/>
            <w:tcBorders>
              <w:top w:val="nil"/>
              <w:left w:val="nil"/>
              <w:bottom w:val="single" w:sz="4" w:space="0" w:color="auto"/>
              <w:right w:val="single" w:sz="4" w:space="0" w:color="auto"/>
            </w:tcBorders>
            <w:shd w:val="clear" w:color="auto" w:fill="auto"/>
            <w:vAlign w:val="center"/>
            <w:hideMark/>
          </w:tcPr>
          <w:p w14:paraId="066342B9"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Atención al Usuario, Intervención Temprana y Asignaciones</w:t>
            </w:r>
          </w:p>
        </w:tc>
        <w:tc>
          <w:tcPr>
            <w:tcW w:w="1275" w:type="dxa"/>
            <w:tcBorders>
              <w:top w:val="nil"/>
              <w:left w:val="nil"/>
              <w:bottom w:val="single" w:sz="4" w:space="0" w:color="auto"/>
              <w:right w:val="single" w:sz="4" w:space="0" w:color="auto"/>
            </w:tcBorders>
            <w:shd w:val="clear" w:color="auto" w:fill="auto"/>
            <w:vAlign w:val="center"/>
            <w:hideMark/>
          </w:tcPr>
          <w:p w14:paraId="29035826"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2023-06-30</w:t>
            </w:r>
            <w:r w:rsidRPr="00160664">
              <w:rPr>
                <w:rFonts w:ascii="Century Gothic" w:eastAsia="Times New Roman" w:hAnsi="Century Gothic" w:cs="Calibri"/>
                <w:sz w:val="20"/>
                <w:szCs w:val="20"/>
                <w:lang w:eastAsia="es-CO"/>
              </w:rPr>
              <w:br/>
              <w:t>2023-12-31</w:t>
            </w:r>
          </w:p>
        </w:tc>
      </w:tr>
      <w:tr w:rsidR="00160664" w:rsidRPr="00160664" w14:paraId="028AA640" w14:textId="77777777" w:rsidTr="00375C74">
        <w:trPr>
          <w:cantSplit/>
          <w:trHeight w:val="2540"/>
        </w:trPr>
        <w:tc>
          <w:tcPr>
            <w:tcW w:w="506" w:type="dxa"/>
            <w:vMerge/>
            <w:tcBorders>
              <w:top w:val="nil"/>
              <w:left w:val="single" w:sz="4" w:space="0" w:color="auto"/>
              <w:bottom w:val="single" w:sz="4" w:space="0" w:color="000000"/>
              <w:right w:val="single" w:sz="4" w:space="0" w:color="auto"/>
            </w:tcBorders>
            <w:vAlign w:val="center"/>
            <w:hideMark/>
          </w:tcPr>
          <w:p w14:paraId="0284207E"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21DF2DAF"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09E8655D"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4.5.5.</w:t>
            </w:r>
          </w:p>
        </w:tc>
        <w:tc>
          <w:tcPr>
            <w:tcW w:w="2410" w:type="dxa"/>
            <w:tcBorders>
              <w:top w:val="nil"/>
              <w:left w:val="nil"/>
              <w:bottom w:val="single" w:sz="4" w:space="0" w:color="auto"/>
              <w:right w:val="single" w:sz="4" w:space="0" w:color="auto"/>
            </w:tcBorders>
            <w:shd w:val="clear" w:color="auto" w:fill="auto"/>
            <w:vAlign w:val="center"/>
            <w:hideMark/>
          </w:tcPr>
          <w:p w14:paraId="3385495C" w14:textId="77777777"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Aplicar encuesta semestral de percepción para medir la satisfacción de los usuarios del Programa de Protección y Asistencia de la FGN, en cuanto a la calidad del servicio de protección prestado.</w:t>
            </w:r>
            <w:r w:rsidRPr="00160664">
              <w:rPr>
                <w:rFonts w:ascii="Century Gothic" w:eastAsia="Times New Roman" w:hAnsi="Century Gothic" w:cs="Calibri"/>
                <w:sz w:val="20"/>
                <w:szCs w:val="20"/>
                <w:lang w:eastAsia="es-CO"/>
              </w:rPr>
              <w:br/>
              <w:t>(Versión 1: 4.5.5).</w:t>
            </w:r>
          </w:p>
        </w:tc>
        <w:tc>
          <w:tcPr>
            <w:tcW w:w="1559" w:type="dxa"/>
            <w:tcBorders>
              <w:top w:val="nil"/>
              <w:left w:val="nil"/>
              <w:bottom w:val="single" w:sz="4" w:space="0" w:color="auto"/>
              <w:right w:val="single" w:sz="4" w:space="0" w:color="auto"/>
            </w:tcBorders>
            <w:shd w:val="clear" w:color="auto" w:fill="auto"/>
            <w:vAlign w:val="center"/>
            <w:hideMark/>
          </w:tcPr>
          <w:p w14:paraId="1B5C22D5"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 xml:space="preserve">Informe </w:t>
            </w:r>
          </w:p>
        </w:tc>
        <w:tc>
          <w:tcPr>
            <w:tcW w:w="1560" w:type="dxa"/>
            <w:tcBorders>
              <w:top w:val="nil"/>
              <w:left w:val="nil"/>
              <w:bottom w:val="single" w:sz="4" w:space="0" w:color="auto"/>
              <w:right w:val="single" w:sz="4" w:space="0" w:color="auto"/>
            </w:tcBorders>
            <w:shd w:val="clear" w:color="auto" w:fill="auto"/>
            <w:vAlign w:val="center"/>
            <w:hideMark/>
          </w:tcPr>
          <w:p w14:paraId="38B0FD63"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Protección y Asistencia</w:t>
            </w:r>
          </w:p>
        </w:tc>
        <w:tc>
          <w:tcPr>
            <w:tcW w:w="1275" w:type="dxa"/>
            <w:tcBorders>
              <w:top w:val="nil"/>
              <w:left w:val="nil"/>
              <w:bottom w:val="single" w:sz="4" w:space="0" w:color="auto"/>
              <w:right w:val="single" w:sz="4" w:space="0" w:color="auto"/>
            </w:tcBorders>
            <w:shd w:val="clear" w:color="auto" w:fill="auto"/>
            <w:vAlign w:val="center"/>
            <w:hideMark/>
          </w:tcPr>
          <w:p w14:paraId="78F5A367" w14:textId="77777777" w:rsidR="00160664" w:rsidRPr="00160664" w:rsidRDefault="00160664" w:rsidP="00160664">
            <w:pPr>
              <w:jc w:val="center"/>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2023-05-31</w:t>
            </w:r>
            <w:r w:rsidRPr="00160664">
              <w:rPr>
                <w:rFonts w:ascii="Century Gothic" w:eastAsia="Times New Roman" w:hAnsi="Century Gothic" w:cs="Calibri"/>
                <w:sz w:val="20"/>
                <w:szCs w:val="20"/>
                <w:lang w:eastAsia="es-CO"/>
              </w:rPr>
              <w:br/>
              <w:t>2023-11-30</w:t>
            </w:r>
          </w:p>
        </w:tc>
      </w:tr>
      <w:tr w:rsidR="00160664" w:rsidRPr="00160664" w14:paraId="7D98A37C" w14:textId="77777777" w:rsidTr="00375C74">
        <w:trPr>
          <w:cantSplit/>
          <w:trHeight w:val="3613"/>
        </w:trPr>
        <w:tc>
          <w:tcPr>
            <w:tcW w:w="506" w:type="dxa"/>
            <w:vMerge/>
            <w:tcBorders>
              <w:top w:val="nil"/>
              <w:left w:val="single" w:sz="4" w:space="0" w:color="auto"/>
              <w:bottom w:val="single" w:sz="4" w:space="0" w:color="000000"/>
              <w:right w:val="single" w:sz="4" w:space="0" w:color="auto"/>
            </w:tcBorders>
            <w:vAlign w:val="center"/>
            <w:hideMark/>
          </w:tcPr>
          <w:p w14:paraId="1C18943C" w14:textId="77777777" w:rsidR="00160664" w:rsidRPr="00160664" w:rsidRDefault="00160664" w:rsidP="00160664">
            <w:pPr>
              <w:jc w:val="left"/>
              <w:rPr>
                <w:rFonts w:ascii="Century Gothic" w:eastAsia="Times New Roman" w:hAnsi="Century Gothic" w:cs="Calibri"/>
                <w:sz w:val="22"/>
                <w:szCs w:val="22"/>
                <w:lang w:eastAsia="es-CO"/>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75FB7100" w14:textId="77777777" w:rsidR="00160664" w:rsidRPr="00160664" w:rsidRDefault="00160664" w:rsidP="00160664">
            <w:pPr>
              <w:jc w:val="left"/>
              <w:rPr>
                <w:rFonts w:ascii="Century Gothic" w:eastAsia="Times New Roman" w:hAnsi="Century Gothic" w:cs="Calibri"/>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4A2B0E7A" w14:textId="77777777" w:rsidR="00160664" w:rsidRPr="00160664" w:rsidRDefault="00160664" w:rsidP="00160664">
            <w:pPr>
              <w:jc w:val="left"/>
              <w:rPr>
                <w:rFonts w:ascii="Century Gothic" w:eastAsia="Times New Roman" w:hAnsi="Century Gothic" w:cs="Calibri"/>
                <w:color w:val="000000"/>
                <w:sz w:val="16"/>
                <w:szCs w:val="16"/>
                <w:lang w:eastAsia="es-CO"/>
              </w:rPr>
            </w:pPr>
            <w:r w:rsidRPr="00160664">
              <w:rPr>
                <w:rFonts w:ascii="Century Gothic" w:eastAsia="Times New Roman" w:hAnsi="Century Gothic" w:cs="Calibri"/>
                <w:color w:val="000000"/>
                <w:sz w:val="16"/>
                <w:szCs w:val="16"/>
                <w:lang w:eastAsia="es-CO"/>
              </w:rPr>
              <w:t>4.5.6.</w:t>
            </w:r>
          </w:p>
        </w:tc>
        <w:tc>
          <w:tcPr>
            <w:tcW w:w="2410" w:type="dxa"/>
            <w:tcBorders>
              <w:top w:val="nil"/>
              <w:left w:val="nil"/>
              <w:bottom w:val="single" w:sz="4" w:space="0" w:color="auto"/>
              <w:right w:val="single" w:sz="4" w:space="0" w:color="auto"/>
            </w:tcBorders>
            <w:shd w:val="clear" w:color="auto" w:fill="auto"/>
            <w:vAlign w:val="center"/>
            <w:hideMark/>
          </w:tcPr>
          <w:p w14:paraId="70D7335C" w14:textId="112F70A6" w:rsidR="00160664" w:rsidRPr="00160664" w:rsidRDefault="00160664" w:rsidP="00160664">
            <w:pPr>
              <w:jc w:val="left"/>
              <w:rPr>
                <w:rFonts w:ascii="Century Gothic" w:eastAsia="Times New Roman" w:hAnsi="Century Gothic" w:cs="Calibri"/>
                <w:sz w:val="20"/>
                <w:szCs w:val="20"/>
                <w:lang w:eastAsia="es-CO"/>
              </w:rPr>
            </w:pPr>
            <w:r w:rsidRPr="00160664">
              <w:rPr>
                <w:rFonts w:ascii="Century Gothic" w:eastAsia="Times New Roman" w:hAnsi="Century Gothic" w:cs="Calibri"/>
                <w:sz w:val="20"/>
                <w:szCs w:val="20"/>
                <w:lang w:eastAsia="es-CO"/>
              </w:rPr>
              <w:t>Realizar análisis de recurrencia de PQRS, implementación de acciones para mejoramiento del servicio y seguimiento a la eficacia de las mejoras implementadas al Programa de Protección y Asistencia.</w:t>
            </w:r>
            <w:r w:rsidR="00375C74">
              <w:rPr>
                <w:rStyle w:val="Refdenotaalpie"/>
                <w:rFonts w:ascii="Century Gothic" w:eastAsia="Times New Roman" w:hAnsi="Century Gothic" w:cs="Calibri"/>
                <w:sz w:val="20"/>
                <w:szCs w:val="20"/>
                <w:lang w:eastAsia="es-CO"/>
              </w:rPr>
              <w:footnoteReference w:id="7"/>
            </w:r>
            <w:r w:rsidRPr="00160664">
              <w:rPr>
                <w:rFonts w:ascii="Century Gothic" w:eastAsia="Times New Roman" w:hAnsi="Century Gothic" w:cs="Calibri"/>
                <w:sz w:val="20"/>
                <w:szCs w:val="20"/>
                <w:lang w:eastAsia="es-CO"/>
              </w:rPr>
              <w:br/>
              <w:t>(Versión 1: 4.5.6).</w:t>
            </w:r>
          </w:p>
        </w:tc>
        <w:tc>
          <w:tcPr>
            <w:tcW w:w="1559" w:type="dxa"/>
            <w:tcBorders>
              <w:top w:val="nil"/>
              <w:left w:val="nil"/>
              <w:bottom w:val="single" w:sz="4" w:space="0" w:color="auto"/>
              <w:right w:val="single" w:sz="4" w:space="0" w:color="auto"/>
            </w:tcBorders>
            <w:shd w:val="clear" w:color="auto" w:fill="auto"/>
            <w:vAlign w:val="center"/>
            <w:hideMark/>
          </w:tcPr>
          <w:p w14:paraId="0ADA56D9"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Informe o Acta</w:t>
            </w:r>
          </w:p>
        </w:tc>
        <w:tc>
          <w:tcPr>
            <w:tcW w:w="1560" w:type="dxa"/>
            <w:tcBorders>
              <w:top w:val="nil"/>
              <w:left w:val="nil"/>
              <w:bottom w:val="single" w:sz="4" w:space="0" w:color="auto"/>
              <w:right w:val="single" w:sz="4" w:space="0" w:color="auto"/>
            </w:tcBorders>
            <w:shd w:val="clear" w:color="auto" w:fill="auto"/>
            <w:vAlign w:val="center"/>
            <w:hideMark/>
          </w:tcPr>
          <w:p w14:paraId="75427136"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color w:val="000000"/>
                <w:sz w:val="20"/>
                <w:szCs w:val="20"/>
                <w:lang w:eastAsia="es-CO"/>
              </w:rPr>
              <w:t>Dirección de Protección y Asistencia</w:t>
            </w:r>
          </w:p>
        </w:tc>
        <w:tc>
          <w:tcPr>
            <w:tcW w:w="1275" w:type="dxa"/>
            <w:tcBorders>
              <w:top w:val="single" w:sz="4" w:space="0" w:color="auto"/>
              <w:left w:val="nil"/>
              <w:bottom w:val="single" w:sz="4" w:space="0" w:color="auto"/>
              <w:right w:val="single" w:sz="4" w:space="0" w:color="auto"/>
            </w:tcBorders>
            <w:shd w:val="clear" w:color="000000" w:fill="auto"/>
            <w:vAlign w:val="center"/>
            <w:hideMark/>
          </w:tcPr>
          <w:p w14:paraId="10FE0F2B" w14:textId="77777777" w:rsidR="00160664" w:rsidRPr="00160664" w:rsidRDefault="00160664" w:rsidP="00160664">
            <w:pPr>
              <w:jc w:val="center"/>
              <w:rPr>
                <w:rFonts w:ascii="Century Gothic" w:eastAsia="Times New Roman" w:hAnsi="Century Gothic" w:cs="Calibri"/>
                <w:color w:val="000000"/>
                <w:sz w:val="20"/>
                <w:szCs w:val="20"/>
                <w:lang w:eastAsia="es-CO"/>
              </w:rPr>
            </w:pPr>
            <w:r w:rsidRPr="00160664">
              <w:rPr>
                <w:rFonts w:ascii="Century Gothic" w:eastAsia="Times New Roman" w:hAnsi="Century Gothic" w:cs="Calibri"/>
                <w:sz w:val="20"/>
                <w:szCs w:val="20"/>
                <w:lang w:eastAsia="es-CO"/>
              </w:rPr>
              <w:t>2023-01-31</w:t>
            </w:r>
            <w:r w:rsidRPr="00160664">
              <w:rPr>
                <w:rFonts w:ascii="Century Gothic" w:eastAsia="Times New Roman" w:hAnsi="Century Gothic" w:cs="Calibri"/>
                <w:color w:val="000000"/>
                <w:sz w:val="20"/>
                <w:szCs w:val="20"/>
                <w:lang w:eastAsia="es-CO"/>
              </w:rPr>
              <w:br/>
              <w:t>2023-04-28</w:t>
            </w:r>
            <w:r w:rsidRPr="00160664">
              <w:rPr>
                <w:rFonts w:ascii="Century Gothic" w:eastAsia="Times New Roman" w:hAnsi="Century Gothic" w:cs="Calibri"/>
                <w:color w:val="000000"/>
                <w:sz w:val="20"/>
                <w:szCs w:val="20"/>
                <w:lang w:eastAsia="es-CO"/>
              </w:rPr>
              <w:br/>
              <w:t>2023-07-31</w:t>
            </w:r>
            <w:r w:rsidRPr="00160664">
              <w:rPr>
                <w:rFonts w:ascii="Century Gothic" w:eastAsia="Times New Roman" w:hAnsi="Century Gothic" w:cs="Calibri"/>
                <w:color w:val="000000"/>
                <w:sz w:val="20"/>
                <w:szCs w:val="20"/>
                <w:lang w:eastAsia="es-CO"/>
              </w:rPr>
              <w:br/>
              <w:t>2023-10-31</w:t>
            </w:r>
          </w:p>
        </w:tc>
      </w:tr>
    </w:tbl>
    <w:p w14:paraId="57CC6308" w14:textId="77777777" w:rsidR="002262DA" w:rsidRDefault="002262DA" w:rsidP="002262DA">
      <w:pPr>
        <w:rPr>
          <w:rFonts w:cs="Arial"/>
        </w:rPr>
      </w:pPr>
    </w:p>
    <w:p w14:paraId="361B2DE1" w14:textId="77777777" w:rsidR="002262DA" w:rsidRDefault="002262DA" w:rsidP="002262DA">
      <w:pPr>
        <w:rPr>
          <w:rFonts w:cs="Arial"/>
        </w:rPr>
      </w:pPr>
    </w:p>
    <w:p w14:paraId="021D6D36" w14:textId="77777777" w:rsidR="002262DA" w:rsidRDefault="002262DA" w:rsidP="002262DA">
      <w:pPr>
        <w:rPr>
          <w:rFonts w:cs="Arial"/>
        </w:rPr>
      </w:pPr>
    </w:p>
    <w:p w14:paraId="23588F8D" w14:textId="778E291C" w:rsidR="00E63BAF" w:rsidRDefault="00E63BAF">
      <w:pPr>
        <w:jc w:val="left"/>
        <w:rPr>
          <w:rFonts w:cs="Arial"/>
        </w:rPr>
      </w:pPr>
      <w:r>
        <w:rPr>
          <w:rFonts w:cs="Arial"/>
        </w:rPr>
        <w:br w:type="page"/>
      </w:r>
    </w:p>
    <w:p w14:paraId="23CC143B" w14:textId="234DF1DA" w:rsidR="00155DBF" w:rsidRDefault="00E63BAF" w:rsidP="00E63BAF">
      <w:pPr>
        <w:pStyle w:val="Ttulo2"/>
        <w:rPr>
          <w:rFonts w:cs="Arial"/>
        </w:rPr>
      </w:pPr>
      <w:bookmarkStart w:id="32" w:name="_Toc125105889"/>
      <w:bookmarkStart w:id="33" w:name="_Toc144389957"/>
      <w:r w:rsidRPr="00AE03AD">
        <w:lastRenderedPageBreak/>
        <w:t>4.5. COMPONENTE 5 - MECANISMOS PARA LA TRANSPARENCIA Y ACCESO DE LA INFORMACIÓN</w:t>
      </w:r>
      <w:bookmarkEnd w:id="32"/>
      <w:bookmarkEnd w:id="33"/>
    </w:p>
    <w:p w14:paraId="51EA8E55" w14:textId="77777777" w:rsidR="00155DBF" w:rsidRDefault="00155DBF" w:rsidP="002262DA">
      <w:pPr>
        <w:rPr>
          <w:rFonts w:cs="Arial"/>
        </w:rPr>
      </w:pPr>
    </w:p>
    <w:tbl>
      <w:tblPr>
        <w:tblW w:w="9493" w:type="dxa"/>
        <w:tblLayout w:type="fixed"/>
        <w:tblCellMar>
          <w:left w:w="70" w:type="dxa"/>
          <w:right w:w="70" w:type="dxa"/>
        </w:tblCellMar>
        <w:tblLook w:val="04A0" w:firstRow="1" w:lastRow="0" w:firstColumn="1" w:lastColumn="0" w:noHBand="0" w:noVBand="1"/>
      </w:tblPr>
      <w:tblGrid>
        <w:gridCol w:w="562"/>
        <w:gridCol w:w="1276"/>
        <w:gridCol w:w="567"/>
        <w:gridCol w:w="1985"/>
        <w:gridCol w:w="1275"/>
        <w:gridCol w:w="1418"/>
        <w:gridCol w:w="1134"/>
        <w:gridCol w:w="1276"/>
      </w:tblGrid>
      <w:tr w:rsidR="00E63BAF" w:rsidRPr="00E63BAF" w14:paraId="67F9E2E2" w14:textId="77777777" w:rsidTr="002865FB">
        <w:trPr>
          <w:cantSplit/>
          <w:trHeight w:val="600"/>
          <w:tblHeader/>
        </w:trPr>
        <w:tc>
          <w:tcPr>
            <w:tcW w:w="1838" w:type="dxa"/>
            <w:gridSpan w:val="2"/>
            <w:tcBorders>
              <w:top w:val="single" w:sz="4" w:space="0" w:color="auto"/>
              <w:left w:val="single" w:sz="4" w:space="0" w:color="auto"/>
              <w:bottom w:val="single" w:sz="4" w:space="0" w:color="auto"/>
              <w:right w:val="single" w:sz="4" w:space="0" w:color="auto"/>
            </w:tcBorders>
            <w:shd w:val="clear" w:color="000000" w:fill="4F81BD"/>
            <w:vAlign w:val="center"/>
            <w:hideMark/>
          </w:tcPr>
          <w:p w14:paraId="03A221F1" w14:textId="667DF4A4" w:rsidR="00E63BAF" w:rsidRPr="00E63BAF" w:rsidRDefault="00E63BAF" w:rsidP="00E63BAF">
            <w:pPr>
              <w:jc w:val="left"/>
              <w:rPr>
                <w:rFonts w:ascii="Century Gothic" w:eastAsia="Times New Roman" w:hAnsi="Century Gothic" w:cs="Calibri"/>
                <w:b/>
                <w:bCs/>
                <w:sz w:val="22"/>
                <w:szCs w:val="22"/>
                <w:lang w:eastAsia="es-CO"/>
              </w:rPr>
            </w:pPr>
            <w:r w:rsidRPr="00602B1B">
              <w:rPr>
                <w:rFonts w:ascii="Century Gothic" w:eastAsia="Times New Roman" w:hAnsi="Century Gothic" w:cs="Calibri"/>
                <w:b/>
                <w:bCs/>
                <w:sz w:val="20"/>
                <w:szCs w:val="20"/>
                <w:lang w:eastAsia="es-CO"/>
              </w:rPr>
              <w:t>COMPONENTE</w:t>
            </w:r>
            <w:r w:rsidR="00602B1B">
              <w:rPr>
                <w:rFonts w:ascii="Century Gothic" w:eastAsia="Times New Roman" w:hAnsi="Century Gothic" w:cs="Calibri"/>
                <w:b/>
                <w:bCs/>
                <w:sz w:val="20"/>
                <w:szCs w:val="20"/>
                <w:lang w:eastAsia="es-CO"/>
              </w:rPr>
              <w:t xml:space="preserve"> </w:t>
            </w:r>
            <w:r w:rsidRPr="00602B1B">
              <w:rPr>
                <w:rFonts w:ascii="Century Gothic" w:eastAsia="Times New Roman" w:hAnsi="Century Gothic" w:cs="Calibri"/>
                <w:b/>
                <w:bCs/>
                <w:sz w:val="28"/>
                <w:szCs w:val="28"/>
                <w:lang w:eastAsia="es-CO"/>
              </w:rPr>
              <w:t>5</w:t>
            </w:r>
          </w:p>
        </w:tc>
        <w:tc>
          <w:tcPr>
            <w:tcW w:w="7655" w:type="dxa"/>
            <w:gridSpan w:val="6"/>
            <w:tcBorders>
              <w:top w:val="single" w:sz="4" w:space="0" w:color="auto"/>
              <w:left w:val="nil"/>
              <w:bottom w:val="single" w:sz="4" w:space="0" w:color="auto"/>
              <w:right w:val="single" w:sz="4" w:space="0" w:color="auto"/>
            </w:tcBorders>
            <w:shd w:val="clear" w:color="000000" w:fill="4F81BD"/>
            <w:vAlign w:val="center"/>
            <w:hideMark/>
          </w:tcPr>
          <w:p w14:paraId="7DFCD810" w14:textId="77777777" w:rsidR="00E63BAF" w:rsidRPr="00602B1B" w:rsidRDefault="00E63BAF" w:rsidP="00E63BAF">
            <w:pPr>
              <w:jc w:val="left"/>
              <w:rPr>
                <w:rFonts w:ascii="Century Gothic" w:eastAsia="Times New Roman" w:hAnsi="Century Gothic" w:cs="Calibri"/>
                <w:b/>
                <w:bCs/>
                <w:sz w:val="22"/>
                <w:szCs w:val="22"/>
                <w:lang w:eastAsia="es-CO"/>
              </w:rPr>
            </w:pPr>
            <w:r w:rsidRPr="00602B1B">
              <w:rPr>
                <w:rFonts w:ascii="Century Gothic" w:eastAsia="Times New Roman" w:hAnsi="Century Gothic" w:cs="Calibri"/>
                <w:b/>
                <w:bCs/>
                <w:sz w:val="22"/>
                <w:szCs w:val="22"/>
                <w:lang w:eastAsia="es-CO"/>
              </w:rPr>
              <w:t>MECANISMOS PARA LA TRANSPARENCIA Y ACCESO DE LA INFORMACIÓN</w:t>
            </w:r>
          </w:p>
        </w:tc>
      </w:tr>
      <w:tr w:rsidR="0081619E" w:rsidRPr="00E63BAF" w14:paraId="3F2F3679" w14:textId="77777777" w:rsidTr="002865FB">
        <w:trPr>
          <w:cantSplit/>
          <w:trHeight w:val="500"/>
          <w:tblHeader/>
        </w:trPr>
        <w:tc>
          <w:tcPr>
            <w:tcW w:w="1838"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881E8B7" w14:textId="77777777" w:rsidR="00E63BAF" w:rsidRPr="00935F63" w:rsidRDefault="00E63BAF" w:rsidP="00E63BAF">
            <w:pPr>
              <w:jc w:val="center"/>
              <w:rPr>
                <w:rFonts w:ascii="Century Gothic" w:eastAsia="Times New Roman" w:hAnsi="Century Gothic" w:cs="Calibri"/>
                <w:b/>
                <w:bCs/>
                <w:sz w:val="20"/>
                <w:szCs w:val="20"/>
                <w:lang w:eastAsia="es-CO"/>
              </w:rPr>
            </w:pPr>
            <w:r w:rsidRPr="00935F63">
              <w:rPr>
                <w:rFonts w:ascii="Century Gothic" w:eastAsia="Times New Roman" w:hAnsi="Century Gothic" w:cs="Calibri"/>
                <w:b/>
                <w:bCs/>
                <w:sz w:val="20"/>
                <w:szCs w:val="20"/>
                <w:lang w:eastAsia="es-CO"/>
              </w:rPr>
              <w:t>Subcomponente</w:t>
            </w:r>
          </w:p>
        </w:tc>
        <w:tc>
          <w:tcPr>
            <w:tcW w:w="2552"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2AC9B4E9" w14:textId="77777777" w:rsidR="00E63BAF" w:rsidRPr="00602B1B" w:rsidRDefault="00E63BAF" w:rsidP="00E63BAF">
            <w:pPr>
              <w:jc w:val="center"/>
              <w:rPr>
                <w:rFonts w:ascii="Century Gothic" w:eastAsia="Times New Roman" w:hAnsi="Century Gothic" w:cs="Calibri"/>
                <w:b/>
                <w:bCs/>
                <w:sz w:val="22"/>
                <w:szCs w:val="22"/>
                <w:lang w:eastAsia="es-CO"/>
              </w:rPr>
            </w:pPr>
            <w:r w:rsidRPr="00602B1B">
              <w:rPr>
                <w:rFonts w:ascii="Century Gothic" w:eastAsia="Times New Roman" w:hAnsi="Century Gothic" w:cs="Calibri"/>
                <w:b/>
                <w:bCs/>
                <w:sz w:val="22"/>
                <w:szCs w:val="22"/>
                <w:lang w:eastAsia="es-CO"/>
              </w:rPr>
              <w:t xml:space="preserve"> Actividad</w:t>
            </w:r>
          </w:p>
        </w:tc>
        <w:tc>
          <w:tcPr>
            <w:tcW w:w="1275" w:type="dxa"/>
            <w:tcBorders>
              <w:top w:val="nil"/>
              <w:left w:val="nil"/>
              <w:bottom w:val="single" w:sz="4" w:space="0" w:color="auto"/>
              <w:right w:val="single" w:sz="4" w:space="0" w:color="auto"/>
            </w:tcBorders>
            <w:shd w:val="clear" w:color="000000" w:fill="8DB4E2"/>
            <w:vAlign w:val="center"/>
            <w:hideMark/>
          </w:tcPr>
          <w:p w14:paraId="172E0F03" w14:textId="77777777" w:rsidR="00E63BAF" w:rsidRPr="00602B1B" w:rsidRDefault="00E63BAF" w:rsidP="00E63BAF">
            <w:pPr>
              <w:jc w:val="center"/>
              <w:rPr>
                <w:rFonts w:ascii="Century Gothic" w:eastAsia="Times New Roman" w:hAnsi="Century Gothic" w:cs="Calibri"/>
                <w:b/>
                <w:bCs/>
                <w:sz w:val="22"/>
                <w:szCs w:val="22"/>
                <w:lang w:eastAsia="es-CO"/>
              </w:rPr>
            </w:pPr>
            <w:r w:rsidRPr="00602B1B">
              <w:rPr>
                <w:rFonts w:ascii="Century Gothic" w:eastAsia="Times New Roman" w:hAnsi="Century Gothic" w:cs="Calibri"/>
                <w:b/>
                <w:bCs/>
                <w:sz w:val="22"/>
                <w:szCs w:val="22"/>
                <w:lang w:eastAsia="es-CO"/>
              </w:rPr>
              <w:t>Meta o producto</w:t>
            </w:r>
          </w:p>
        </w:tc>
        <w:tc>
          <w:tcPr>
            <w:tcW w:w="1418" w:type="dxa"/>
            <w:tcBorders>
              <w:top w:val="nil"/>
              <w:left w:val="nil"/>
              <w:bottom w:val="single" w:sz="4" w:space="0" w:color="auto"/>
              <w:right w:val="single" w:sz="4" w:space="0" w:color="auto"/>
            </w:tcBorders>
            <w:shd w:val="clear" w:color="000000" w:fill="8DB4E2"/>
            <w:noWrap/>
            <w:vAlign w:val="center"/>
            <w:hideMark/>
          </w:tcPr>
          <w:p w14:paraId="5D029AB0" w14:textId="77777777" w:rsidR="00E63BAF" w:rsidRPr="00602B1B" w:rsidRDefault="00E63BAF" w:rsidP="00E63BAF">
            <w:pPr>
              <w:jc w:val="center"/>
              <w:rPr>
                <w:rFonts w:ascii="Century Gothic" w:eastAsia="Times New Roman" w:hAnsi="Century Gothic" w:cs="Calibri"/>
                <w:b/>
                <w:bCs/>
                <w:sz w:val="18"/>
                <w:szCs w:val="18"/>
                <w:lang w:eastAsia="es-CO"/>
              </w:rPr>
            </w:pPr>
            <w:r w:rsidRPr="00602B1B">
              <w:rPr>
                <w:rFonts w:ascii="Century Gothic" w:eastAsia="Times New Roman" w:hAnsi="Century Gothic" w:cs="Calibri"/>
                <w:b/>
                <w:bCs/>
                <w:sz w:val="18"/>
                <w:szCs w:val="18"/>
                <w:lang w:eastAsia="es-CO"/>
              </w:rPr>
              <w:t xml:space="preserve">Responsable </w:t>
            </w:r>
          </w:p>
        </w:tc>
        <w:tc>
          <w:tcPr>
            <w:tcW w:w="1134" w:type="dxa"/>
            <w:tcBorders>
              <w:top w:val="nil"/>
              <w:left w:val="nil"/>
              <w:bottom w:val="single" w:sz="4" w:space="0" w:color="auto"/>
              <w:right w:val="single" w:sz="4" w:space="0" w:color="auto"/>
            </w:tcBorders>
            <w:shd w:val="clear" w:color="000000" w:fill="8DB4E2"/>
            <w:vAlign w:val="center"/>
            <w:hideMark/>
          </w:tcPr>
          <w:p w14:paraId="47F53F68" w14:textId="77777777" w:rsidR="00E63BAF" w:rsidRPr="00602B1B" w:rsidRDefault="00E63BAF" w:rsidP="00E63BAF">
            <w:pPr>
              <w:jc w:val="center"/>
              <w:rPr>
                <w:rFonts w:ascii="Century Gothic" w:eastAsia="Times New Roman" w:hAnsi="Century Gothic" w:cs="Calibri"/>
                <w:b/>
                <w:bCs/>
                <w:sz w:val="18"/>
                <w:szCs w:val="18"/>
                <w:lang w:eastAsia="es-CO"/>
              </w:rPr>
            </w:pPr>
            <w:r w:rsidRPr="00602B1B">
              <w:rPr>
                <w:rFonts w:ascii="Century Gothic" w:eastAsia="Times New Roman" w:hAnsi="Century Gothic" w:cs="Calibri"/>
                <w:b/>
                <w:bCs/>
                <w:sz w:val="18"/>
                <w:szCs w:val="18"/>
                <w:lang w:eastAsia="es-CO"/>
              </w:rPr>
              <w:t>Fecha programada</w:t>
            </w:r>
          </w:p>
        </w:tc>
        <w:tc>
          <w:tcPr>
            <w:tcW w:w="1276" w:type="dxa"/>
            <w:tcBorders>
              <w:top w:val="nil"/>
              <w:left w:val="nil"/>
              <w:bottom w:val="single" w:sz="4" w:space="0" w:color="auto"/>
              <w:right w:val="single" w:sz="4" w:space="0" w:color="auto"/>
            </w:tcBorders>
            <w:shd w:val="clear" w:color="000000" w:fill="8DB4E2"/>
            <w:noWrap/>
            <w:vAlign w:val="center"/>
            <w:hideMark/>
          </w:tcPr>
          <w:p w14:paraId="268E6115" w14:textId="77777777" w:rsidR="00E63BAF" w:rsidRPr="00935F63" w:rsidRDefault="00E63BAF" w:rsidP="00E63BAF">
            <w:pPr>
              <w:jc w:val="center"/>
              <w:rPr>
                <w:rFonts w:ascii="Century Gothic" w:eastAsia="Times New Roman" w:hAnsi="Century Gothic" w:cs="Calibri"/>
                <w:b/>
                <w:bCs/>
                <w:sz w:val="14"/>
                <w:szCs w:val="14"/>
                <w:lang w:eastAsia="es-CO"/>
              </w:rPr>
            </w:pPr>
            <w:r w:rsidRPr="00935F63">
              <w:rPr>
                <w:rFonts w:ascii="Century Gothic" w:eastAsia="Times New Roman" w:hAnsi="Century Gothic" w:cs="Calibri"/>
                <w:b/>
                <w:bCs/>
                <w:sz w:val="14"/>
                <w:szCs w:val="14"/>
                <w:lang w:eastAsia="es-CO"/>
              </w:rPr>
              <w:t>Indicador</w:t>
            </w:r>
          </w:p>
        </w:tc>
      </w:tr>
      <w:tr w:rsidR="00935F63" w:rsidRPr="00E63BAF" w14:paraId="78D49F20" w14:textId="77777777" w:rsidTr="002865FB">
        <w:trPr>
          <w:cantSplit/>
          <w:trHeight w:val="1847"/>
        </w:trPr>
        <w:tc>
          <w:tcPr>
            <w:tcW w:w="562" w:type="dxa"/>
            <w:vMerge w:val="restart"/>
            <w:tcBorders>
              <w:top w:val="nil"/>
              <w:left w:val="single" w:sz="4" w:space="0" w:color="auto"/>
              <w:bottom w:val="single" w:sz="4" w:space="0" w:color="auto"/>
              <w:right w:val="single" w:sz="4" w:space="0" w:color="auto"/>
            </w:tcBorders>
            <w:shd w:val="clear" w:color="000000" w:fill="DCE6F1"/>
            <w:vAlign w:val="center"/>
            <w:hideMark/>
          </w:tcPr>
          <w:p w14:paraId="1149A39D" w14:textId="77777777" w:rsidR="00E63BAF" w:rsidRPr="00602B1B" w:rsidRDefault="00E63BAF" w:rsidP="00E63BAF">
            <w:pPr>
              <w:jc w:val="center"/>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5.1.</w:t>
            </w:r>
          </w:p>
        </w:tc>
        <w:tc>
          <w:tcPr>
            <w:tcW w:w="1276" w:type="dxa"/>
            <w:vMerge w:val="restart"/>
            <w:tcBorders>
              <w:top w:val="nil"/>
              <w:left w:val="single" w:sz="4" w:space="0" w:color="auto"/>
              <w:bottom w:val="single" w:sz="4" w:space="0" w:color="auto"/>
              <w:right w:val="single" w:sz="4" w:space="0" w:color="auto"/>
            </w:tcBorders>
            <w:shd w:val="clear" w:color="000000" w:fill="DCE6F1"/>
            <w:vAlign w:val="center"/>
            <w:hideMark/>
          </w:tcPr>
          <w:p w14:paraId="511687D7"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Lineamientos de Transparencia Activa</w:t>
            </w:r>
          </w:p>
        </w:tc>
        <w:tc>
          <w:tcPr>
            <w:tcW w:w="567" w:type="dxa"/>
            <w:tcBorders>
              <w:top w:val="nil"/>
              <w:left w:val="nil"/>
              <w:bottom w:val="single" w:sz="4" w:space="0" w:color="auto"/>
              <w:right w:val="single" w:sz="4" w:space="0" w:color="auto"/>
            </w:tcBorders>
            <w:shd w:val="clear" w:color="auto" w:fill="auto"/>
            <w:vAlign w:val="center"/>
            <w:hideMark/>
          </w:tcPr>
          <w:p w14:paraId="686619B8" w14:textId="77777777" w:rsidR="00E63BAF" w:rsidRPr="00602B1B" w:rsidRDefault="00E63BAF" w:rsidP="00E63BAF">
            <w:pPr>
              <w:jc w:val="left"/>
              <w:rPr>
                <w:rFonts w:ascii="Century Gothic" w:eastAsia="Times New Roman" w:hAnsi="Century Gothic" w:cs="Calibri"/>
                <w:sz w:val="16"/>
                <w:szCs w:val="16"/>
                <w:lang w:eastAsia="es-CO"/>
              </w:rPr>
            </w:pPr>
            <w:r w:rsidRPr="00602B1B">
              <w:rPr>
                <w:rFonts w:ascii="Century Gothic" w:eastAsia="Times New Roman" w:hAnsi="Century Gothic" w:cs="Calibri"/>
                <w:sz w:val="16"/>
                <w:szCs w:val="16"/>
                <w:lang w:eastAsia="es-CO"/>
              </w:rPr>
              <w:t>5.1.1.</w:t>
            </w:r>
          </w:p>
        </w:tc>
        <w:tc>
          <w:tcPr>
            <w:tcW w:w="1985" w:type="dxa"/>
            <w:tcBorders>
              <w:top w:val="nil"/>
              <w:left w:val="nil"/>
              <w:bottom w:val="single" w:sz="4" w:space="0" w:color="auto"/>
              <w:right w:val="single" w:sz="4" w:space="0" w:color="auto"/>
            </w:tcBorders>
            <w:shd w:val="clear" w:color="auto" w:fill="auto"/>
            <w:vAlign w:val="center"/>
            <w:hideMark/>
          </w:tcPr>
          <w:p w14:paraId="2FF5A726"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Publicar o actualizar información en datos abiertos en la página web institucional y en el Portal de Datos Abiertos.</w:t>
            </w:r>
          </w:p>
        </w:tc>
        <w:tc>
          <w:tcPr>
            <w:tcW w:w="1275" w:type="dxa"/>
            <w:tcBorders>
              <w:top w:val="nil"/>
              <w:left w:val="nil"/>
              <w:bottom w:val="single" w:sz="4" w:space="0" w:color="auto"/>
              <w:right w:val="single" w:sz="4" w:space="0" w:color="auto"/>
            </w:tcBorders>
            <w:shd w:val="clear" w:color="auto" w:fill="auto"/>
            <w:vAlign w:val="center"/>
            <w:hideMark/>
          </w:tcPr>
          <w:p w14:paraId="7E1A2794"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Información publicada</w:t>
            </w:r>
          </w:p>
        </w:tc>
        <w:tc>
          <w:tcPr>
            <w:tcW w:w="1418" w:type="dxa"/>
            <w:tcBorders>
              <w:top w:val="nil"/>
              <w:left w:val="nil"/>
              <w:bottom w:val="single" w:sz="4" w:space="0" w:color="auto"/>
              <w:right w:val="single" w:sz="4" w:space="0" w:color="auto"/>
            </w:tcBorders>
            <w:shd w:val="clear" w:color="auto" w:fill="auto"/>
            <w:vAlign w:val="center"/>
            <w:hideMark/>
          </w:tcPr>
          <w:p w14:paraId="4C6D639B"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Dirección de Políticas y Estrategia</w:t>
            </w:r>
          </w:p>
        </w:tc>
        <w:tc>
          <w:tcPr>
            <w:tcW w:w="1134" w:type="dxa"/>
            <w:tcBorders>
              <w:top w:val="nil"/>
              <w:left w:val="nil"/>
              <w:bottom w:val="single" w:sz="4" w:space="0" w:color="auto"/>
              <w:right w:val="single" w:sz="4" w:space="0" w:color="auto"/>
            </w:tcBorders>
            <w:shd w:val="clear" w:color="auto" w:fill="auto"/>
            <w:vAlign w:val="center"/>
            <w:hideMark/>
          </w:tcPr>
          <w:p w14:paraId="1B93217B"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2023-03-31</w:t>
            </w:r>
            <w:r w:rsidRPr="00602B1B">
              <w:rPr>
                <w:rFonts w:ascii="Century Gothic" w:eastAsia="Times New Roman" w:hAnsi="Century Gothic" w:cs="Calibri"/>
                <w:sz w:val="18"/>
                <w:szCs w:val="18"/>
                <w:lang w:eastAsia="es-CO"/>
              </w:rPr>
              <w:br/>
              <w:t>2023-06-30</w:t>
            </w:r>
            <w:r w:rsidRPr="00602B1B">
              <w:rPr>
                <w:rFonts w:ascii="Century Gothic" w:eastAsia="Times New Roman" w:hAnsi="Century Gothic" w:cs="Calibri"/>
                <w:sz w:val="18"/>
                <w:szCs w:val="18"/>
                <w:lang w:eastAsia="es-CO"/>
              </w:rPr>
              <w:br/>
              <w:t>2023-09-30</w:t>
            </w:r>
            <w:r w:rsidRPr="00602B1B">
              <w:rPr>
                <w:rFonts w:ascii="Century Gothic" w:eastAsia="Times New Roman" w:hAnsi="Century Gothic" w:cs="Calibri"/>
                <w:sz w:val="18"/>
                <w:szCs w:val="18"/>
                <w:lang w:eastAsia="es-CO"/>
              </w:rPr>
              <w:br/>
              <w:t>2023-12-31</w:t>
            </w:r>
          </w:p>
        </w:tc>
        <w:tc>
          <w:tcPr>
            <w:tcW w:w="1276" w:type="dxa"/>
            <w:tcBorders>
              <w:top w:val="nil"/>
              <w:left w:val="nil"/>
              <w:bottom w:val="single" w:sz="4" w:space="0" w:color="auto"/>
              <w:right w:val="single" w:sz="4" w:space="0" w:color="auto"/>
            </w:tcBorders>
            <w:shd w:val="clear" w:color="auto" w:fill="auto"/>
            <w:vAlign w:val="center"/>
            <w:hideMark/>
          </w:tcPr>
          <w:p w14:paraId="76781BEF"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Datos abiertos publicados</w:t>
            </w:r>
          </w:p>
        </w:tc>
      </w:tr>
      <w:tr w:rsidR="00AD51C8" w:rsidRPr="00E63BAF" w14:paraId="16A65CDB" w14:textId="77777777" w:rsidTr="002865FB">
        <w:trPr>
          <w:cantSplit/>
          <w:trHeight w:val="2115"/>
        </w:trPr>
        <w:tc>
          <w:tcPr>
            <w:tcW w:w="562" w:type="dxa"/>
            <w:vMerge/>
            <w:tcBorders>
              <w:top w:val="nil"/>
              <w:left w:val="single" w:sz="4" w:space="0" w:color="auto"/>
              <w:bottom w:val="single" w:sz="4" w:space="0" w:color="auto"/>
              <w:right w:val="single" w:sz="4" w:space="0" w:color="auto"/>
            </w:tcBorders>
            <w:vAlign w:val="center"/>
            <w:hideMark/>
          </w:tcPr>
          <w:p w14:paraId="0FE97FD8"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0BDA46A2"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4FD45B10" w14:textId="77777777" w:rsidR="00E63BAF" w:rsidRPr="00602B1B" w:rsidRDefault="00E63BAF" w:rsidP="00E63BAF">
            <w:pPr>
              <w:jc w:val="left"/>
              <w:rPr>
                <w:rFonts w:ascii="Century Gothic" w:eastAsia="Times New Roman" w:hAnsi="Century Gothic" w:cs="Calibri"/>
                <w:sz w:val="16"/>
                <w:szCs w:val="16"/>
                <w:lang w:eastAsia="es-CO"/>
              </w:rPr>
            </w:pPr>
            <w:r w:rsidRPr="00602B1B">
              <w:rPr>
                <w:rFonts w:ascii="Century Gothic" w:eastAsia="Times New Roman" w:hAnsi="Century Gothic" w:cs="Calibri"/>
                <w:sz w:val="16"/>
                <w:szCs w:val="16"/>
                <w:lang w:eastAsia="es-CO"/>
              </w:rPr>
              <w:t>5.1.2.</w:t>
            </w:r>
          </w:p>
        </w:tc>
        <w:tc>
          <w:tcPr>
            <w:tcW w:w="1985" w:type="dxa"/>
            <w:tcBorders>
              <w:top w:val="nil"/>
              <w:left w:val="nil"/>
              <w:bottom w:val="single" w:sz="4" w:space="0" w:color="auto"/>
              <w:right w:val="single" w:sz="4" w:space="0" w:color="auto"/>
            </w:tcBorders>
            <w:shd w:val="clear" w:color="auto" w:fill="auto"/>
            <w:vAlign w:val="center"/>
            <w:hideMark/>
          </w:tcPr>
          <w:p w14:paraId="20B66715"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Realizar seguimiento al nivel de implementación de la Ley 1712 de 2014 - Ley de Transparencia y del acceso a la información pública.</w:t>
            </w:r>
          </w:p>
        </w:tc>
        <w:tc>
          <w:tcPr>
            <w:tcW w:w="1275" w:type="dxa"/>
            <w:tcBorders>
              <w:top w:val="nil"/>
              <w:left w:val="nil"/>
              <w:bottom w:val="single" w:sz="4" w:space="0" w:color="auto"/>
              <w:right w:val="single" w:sz="4" w:space="0" w:color="auto"/>
            </w:tcBorders>
            <w:shd w:val="clear" w:color="auto" w:fill="auto"/>
            <w:vAlign w:val="center"/>
            <w:hideMark/>
          </w:tcPr>
          <w:p w14:paraId="109D442F" w14:textId="77777777" w:rsidR="00E63BAF" w:rsidRPr="00AD51C8" w:rsidRDefault="00E63BAF" w:rsidP="00E63BAF">
            <w:pPr>
              <w:jc w:val="center"/>
              <w:rPr>
                <w:rFonts w:ascii="Century Gothic" w:eastAsia="Times New Roman" w:hAnsi="Century Gothic" w:cs="Calibri"/>
                <w:sz w:val="14"/>
                <w:szCs w:val="14"/>
                <w:lang w:eastAsia="es-CO"/>
              </w:rPr>
            </w:pPr>
            <w:r w:rsidRPr="00AD51C8">
              <w:rPr>
                <w:rFonts w:ascii="Century Gothic" w:eastAsia="Times New Roman" w:hAnsi="Century Gothic" w:cs="Calibri"/>
                <w:sz w:val="14"/>
                <w:szCs w:val="14"/>
                <w:lang w:eastAsia="es-CO"/>
              </w:rPr>
              <w:t>Acta de seguimiento al nivel de implementación de la Ley 1712 de 2014</w:t>
            </w:r>
          </w:p>
        </w:tc>
        <w:tc>
          <w:tcPr>
            <w:tcW w:w="1418" w:type="dxa"/>
            <w:tcBorders>
              <w:top w:val="nil"/>
              <w:left w:val="nil"/>
              <w:bottom w:val="single" w:sz="4" w:space="0" w:color="auto"/>
              <w:right w:val="single" w:sz="4" w:space="0" w:color="auto"/>
            </w:tcBorders>
            <w:shd w:val="clear" w:color="auto" w:fill="auto"/>
            <w:vAlign w:val="center"/>
            <w:hideMark/>
          </w:tcPr>
          <w:p w14:paraId="7C4D7159"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Dirección de Control Interno</w:t>
            </w:r>
          </w:p>
        </w:tc>
        <w:tc>
          <w:tcPr>
            <w:tcW w:w="1134" w:type="dxa"/>
            <w:tcBorders>
              <w:top w:val="nil"/>
              <w:left w:val="nil"/>
              <w:bottom w:val="single" w:sz="4" w:space="0" w:color="auto"/>
              <w:right w:val="single" w:sz="4" w:space="0" w:color="auto"/>
            </w:tcBorders>
            <w:shd w:val="clear" w:color="auto" w:fill="auto"/>
            <w:vAlign w:val="center"/>
            <w:hideMark/>
          </w:tcPr>
          <w:p w14:paraId="42025EF7"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2023-07-28</w:t>
            </w:r>
          </w:p>
        </w:tc>
        <w:tc>
          <w:tcPr>
            <w:tcW w:w="1276" w:type="dxa"/>
            <w:tcBorders>
              <w:top w:val="nil"/>
              <w:left w:val="nil"/>
              <w:bottom w:val="single" w:sz="4" w:space="0" w:color="auto"/>
              <w:right w:val="single" w:sz="4" w:space="0" w:color="auto"/>
            </w:tcBorders>
            <w:shd w:val="clear" w:color="auto" w:fill="auto"/>
            <w:vAlign w:val="center"/>
            <w:hideMark/>
          </w:tcPr>
          <w:p w14:paraId="7001F87A" w14:textId="77777777" w:rsidR="00E63BAF" w:rsidRPr="00AD51C8" w:rsidRDefault="00E63BAF" w:rsidP="00E63BAF">
            <w:pPr>
              <w:jc w:val="center"/>
              <w:rPr>
                <w:rFonts w:ascii="Century Gothic" w:eastAsia="Times New Roman" w:hAnsi="Century Gothic" w:cs="Calibri"/>
                <w:sz w:val="14"/>
                <w:szCs w:val="14"/>
                <w:lang w:eastAsia="es-CO"/>
              </w:rPr>
            </w:pPr>
            <w:r w:rsidRPr="00AD51C8">
              <w:rPr>
                <w:rFonts w:ascii="Century Gothic" w:eastAsia="Times New Roman" w:hAnsi="Century Gothic" w:cs="Calibri"/>
                <w:sz w:val="14"/>
                <w:szCs w:val="14"/>
                <w:lang w:eastAsia="es-CO"/>
              </w:rPr>
              <w:t>Nivel de implementación de la Ley 1712 de 2014</w:t>
            </w:r>
          </w:p>
        </w:tc>
      </w:tr>
      <w:tr w:rsidR="00AD51C8" w:rsidRPr="00E63BAF" w14:paraId="0300B10F" w14:textId="77777777" w:rsidTr="002865FB">
        <w:trPr>
          <w:cantSplit/>
          <w:trHeight w:val="1833"/>
        </w:trPr>
        <w:tc>
          <w:tcPr>
            <w:tcW w:w="562" w:type="dxa"/>
            <w:vMerge/>
            <w:tcBorders>
              <w:top w:val="nil"/>
              <w:left w:val="single" w:sz="4" w:space="0" w:color="auto"/>
              <w:bottom w:val="single" w:sz="4" w:space="0" w:color="auto"/>
              <w:right w:val="single" w:sz="4" w:space="0" w:color="auto"/>
            </w:tcBorders>
            <w:vAlign w:val="center"/>
            <w:hideMark/>
          </w:tcPr>
          <w:p w14:paraId="0744ECD8"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7A3EBF2E"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54394810" w14:textId="77777777" w:rsidR="00E63BAF" w:rsidRPr="00602B1B" w:rsidRDefault="00E63BAF" w:rsidP="00E63BAF">
            <w:pPr>
              <w:jc w:val="left"/>
              <w:rPr>
                <w:rFonts w:ascii="Century Gothic" w:eastAsia="Times New Roman" w:hAnsi="Century Gothic" w:cs="Calibri"/>
                <w:sz w:val="16"/>
                <w:szCs w:val="16"/>
                <w:lang w:eastAsia="es-CO"/>
              </w:rPr>
            </w:pPr>
            <w:r w:rsidRPr="00602B1B">
              <w:rPr>
                <w:rFonts w:ascii="Century Gothic" w:eastAsia="Times New Roman" w:hAnsi="Century Gothic" w:cs="Calibri"/>
                <w:sz w:val="16"/>
                <w:szCs w:val="16"/>
                <w:lang w:eastAsia="es-CO"/>
              </w:rPr>
              <w:t>5.1.3.</w:t>
            </w:r>
          </w:p>
        </w:tc>
        <w:tc>
          <w:tcPr>
            <w:tcW w:w="1985" w:type="dxa"/>
            <w:tcBorders>
              <w:top w:val="nil"/>
              <w:left w:val="nil"/>
              <w:bottom w:val="single" w:sz="4" w:space="0" w:color="auto"/>
              <w:right w:val="single" w:sz="4" w:space="0" w:color="auto"/>
            </w:tcBorders>
            <w:shd w:val="clear" w:color="auto" w:fill="auto"/>
            <w:vAlign w:val="center"/>
            <w:hideMark/>
          </w:tcPr>
          <w:p w14:paraId="348E6D7F"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Seguimiento a la publicación de procesos contractuales en el SECOP y en la página web de la Entidad.</w:t>
            </w:r>
          </w:p>
        </w:tc>
        <w:tc>
          <w:tcPr>
            <w:tcW w:w="1275" w:type="dxa"/>
            <w:tcBorders>
              <w:top w:val="nil"/>
              <w:left w:val="nil"/>
              <w:bottom w:val="single" w:sz="4" w:space="0" w:color="auto"/>
              <w:right w:val="single" w:sz="4" w:space="0" w:color="auto"/>
            </w:tcBorders>
            <w:shd w:val="clear" w:color="auto" w:fill="auto"/>
            <w:vAlign w:val="center"/>
            <w:hideMark/>
          </w:tcPr>
          <w:p w14:paraId="570B7940"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Seguimiento realizado</w:t>
            </w:r>
          </w:p>
        </w:tc>
        <w:tc>
          <w:tcPr>
            <w:tcW w:w="1418" w:type="dxa"/>
            <w:tcBorders>
              <w:top w:val="nil"/>
              <w:left w:val="nil"/>
              <w:bottom w:val="single" w:sz="4" w:space="0" w:color="auto"/>
              <w:right w:val="single" w:sz="4" w:space="0" w:color="auto"/>
            </w:tcBorders>
            <w:shd w:val="clear" w:color="auto" w:fill="auto"/>
            <w:vAlign w:val="center"/>
            <w:hideMark/>
          </w:tcPr>
          <w:p w14:paraId="6E377D77"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Subdirección de Gestión Contractual</w:t>
            </w:r>
          </w:p>
        </w:tc>
        <w:tc>
          <w:tcPr>
            <w:tcW w:w="1134" w:type="dxa"/>
            <w:tcBorders>
              <w:top w:val="nil"/>
              <w:left w:val="nil"/>
              <w:bottom w:val="single" w:sz="4" w:space="0" w:color="auto"/>
              <w:right w:val="single" w:sz="4" w:space="0" w:color="auto"/>
            </w:tcBorders>
            <w:shd w:val="clear" w:color="auto" w:fill="auto"/>
            <w:vAlign w:val="center"/>
            <w:hideMark/>
          </w:tcPr>
          <w:p w14:paraId="61D529AD"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2023-04-30</w:t>
            </w:r>
            <w:r w:rsidRPr="00602B1B">
              <w:rPr>
                <w:rFonts w:ascii="Century Gothic" w:eastAsia="Times New Roman" w:hAnsi="Century Gothic" w:cs="Calibri"/>
                <w:sz w:val="18"/>
                <w:szCs w:val="18"/>
                <w:lang w:eastAsia="es-CO"/>
              </w:rPr>
              <w:br/>
              <w:t>2023-08-31</w:t>
            </w:r>
            <w:r w:rsidRPr="00602B1B">
              <w:rPr>
                <w:rFonts w:ascii="Century Gothic" w:eastAsia="Times New Roman" w:hAnsi="Century Gothic" w:cs="Calibri"/>
                <w:sz w:val="18"/>
                <w:szCs w:val="18"/>
                <w:lang w:eastAsia="es-CO"/>
              </w:rPr>
              <w:br/>
              <w:t>2023-12-31</w:t>
            </w:r>
          </w:p>
        </w:tc>
        <w:tc>
          <w:tcPr>
            <w:tcW w:w="1276" w:type="dxa"/>
            <w:tcBorders>
              <w:top w:val="nil"/>
              <w:left w:val="nil"/>
              <w:bottom w:val="single" w:sz="4" w:space="0" w:color="auto"/>
              <w:right w:val="single" w:sz="4" w:space="0" w:color="auto"/>
            </w:tcBorders>
            <w:shd w:val="clear" w:color="auto" w:fill="auto"/>
            <w:vAlign w:val="center"/>
            <w:hideMark/>
          </w:tcPr>
          <w:p w14:paraId="49ACBDF8"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1 informe cuatrimestral</w:t>
            </w:r>
          </w:p>
        </w:tc>
      </w:tr>
      <w:tr w:rsidR="00AD51C8" w:rsidRPr="00E63BAF" w14:paraId="32C10AF1" w14:textId="77777777" w:rsidTr="002865FB">
        <w:trPr>
          <w:cantSplit/>
          <w:trHeight w:val="2170"/>
        </w:trPr>
        <w:tc>
          <w:tcPr>
            <w:tcW w:w="562" w:type="dxa"/>
            <w:vMerge/>
            <w:tcBorders>
              <w:top w:val="nil"/>
              <w:left w:val="single" w:sz="4" w:space="0" w:color="auto"/>
              <w:bottom w:val="single" w:sz="4" w:space="0" w:color="auto"/>
              <w:right w:val="single" w:sz="4" w:space="0" w:color="auto"/>
            </w:tcBorders>
            <w:vAlign w:val="center"/>
            <w:hideMark/>
          </w:tcPr>
          <w:p w14:paraId="4C953762"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137A8785"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5EADA66C" w14:textId="77777777" w:rsidR="00E63BAF" w:rsidRPr="00602B1B" w:rsidRDefault="00E63BAF" w:rsidP="00E63BAF">
            <w:pPr>
              <w:jc w:val="left"/>
              <w:rPr>
                <w:rFonts w:ascii="Century Gothic" w:eastAsia="Times New Roman" w:hAnsi="Century Gothic" w:cs="Calibri"/>
                <w:sz w:val="16"/>
                <w:szCs w:val="16"/>
                <w:lang w:eastAsia="es-CO"/>
              </w:rPr>
            </w:pPr>
            <w:r w:rsidRPr="00602B1B">
              <w:rPr>
                <w:rFonts w:ascii="Century Gothic" w:eastAsia="Times New Roman" w:hAnsi="Century Gothic" w:cs="Calibri"/>
                <w:sz w:val="16"/>
                <w:szCs w:val="16"/>
                <w:lang w:eastAsia="es-CO"/>
              </w:rPr>
              <w:t>5.1.4.</w:t>
            </w:r>
          </w:p>
        </w:tc>
        <w:tc>
          <w:tcPr>
            <w:tcW w:w="1985" w:type="dxa"/>
            <w:tcBorders>
              <w:top w:val="nil"/>
              <w:left w:val="nil"/>
              <w:bottom w:val="single" w:sz="4" w:space="0" w:color="auto"/>
              <w:right w:val="single" w:sz="4" w:space="0" w:color="auto"/>
            </w:tcBorders>
            <w:shd w:val="clear" w:color="auto" w:fill="auto"/>
            <w:vAlign w:val="center"/>
            <w:hideMark/>
          </w:tcPr>
          <w:p w14:paraId="46D66469"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Actualizar de ser necesario, y dar a conocer los lineamientos de la Guía para la administración y actualización del portal web institucional.</w:t>
            </w:r>
          </w:p>
        </w:tc>
        <w:tc>
          <w:tcPr>
            <w:tcW w:w="1275" w:type="dxa"/>
            <w:tcBorders>
              <w:top w:val="nil"/>
              <w:left w:val="nil"/>
              <w:bottom w:val="single" w:sz="4" w:space="0" w:color="auto"/>
              <w:right w:val="single" w:sz="4" w:space="0" w:color="auto"/>
            </w:tcBorders>
            <w:shd w:val="clear" w:color="auto" w:fill="auto"/>
            <w:vAlign w:val="center"/>
            <w:hideMark/>
          </w:tcPr>
          <w:p w14:paraId="29D6EE8E"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Guía actualizada y divulgada a nivel institucional</w:t>
            </w:r>
          </w:p>
        </w:tc>
        <w:tc>
          <w:tcPr>
            <w:tcW w:w="1418" w:type="dxa"/>
            <w:tcBorders>
              <w:top w:val="nil"/>
              <w:left w:val="nil"/>
              <w:bottom w:val="single" w:sz="4" w:space="0" w:color="auto"/>
              <w:right w:val="single" w:sz="4" w:space="0" w:color="auto"/>
            </w:tcBorders>
            <w:shd w:val="clear" w:color="auto" w:fill="auto"/>
            <w:vAlign w:val="center"/>
            <w:hideMark/>
          </w:tcPr>
          <w:p w14:paraId="358A9255" w14:textId="77777777" w:rsidR="00E63BAF" w:rsidRPr="00AD51C8" w:rsidRDefault="00E63BAF" w:rsidP="00E63BAF">
            <w:pPr>
              <w:jc w:val="center"/>
              <w:rPr>
                <w:rFonts w:ascii="Century Gothic" w:eastAsia="Times New Roman" w:hAnsi="Century Gothic" w:cs="Calibri"/>
                <w:sz w:val="14"/>
                <w:szCs w:val="14"/>
                <w:lang w:eastAsia="es-CO"/>
              </w:rPr>
            </w:pPr>
            <w:r w:rsidRPr="00AD51C8">
              <w:rPr>
                <w:rFonts w:ascii="Century Gothic" w:eastAsia="Times New Roman" w:hAnsi="Century Gothic" w:cs="Calibri"/>
                <w:sz w:val="14"/>
                <w:szCs w:val="14"/>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201C8B11"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2023-06-30</w:t>
            </w:r>
          </w:p>
        </w:tc>
        <w:tc>
          <w:tcPr>
            <w:tcW w:w="1276" w:type="dxa"/>
            <w:tcBorders>
              <w:top w:val="nil"/>
              <w:left w:val="nil"/>
              <w:bottom w:val="single" w:sz="4" w:space="0" w:color="auto"/>
              <w:right w:val="single" w:sz="4" w:space="0" w:color="auto"/>
            </w:tcBorders>
            <w:shd w:val="clear" w:color="auto" w:fill="auto"/>
            <w:vAlign w:val="center"/>
            <w:hideMark/>
          </w:tcPr>
          <w:p w14:paraId="020FC9E5"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Registros de divulgación</w:t>
            </w:r>
          </w:p>
        </w:tc>
      </w:tr>
      <w:tr w:rsidR="00935F63" w:rsidRPr="00E63BAF" w14:paraId="3DB4290D" w14:textId="77777777" w:rsidTr="002865FB">
        <w:trPr>
          <w:cantSplit/>
          <w:trHeight w:val="2101"/>
        </w:trPr>
        <w:tc>
          <w:tcPr>
            <w:tcW w:w="562" w:type="dxa"/>
            <w:vMerge w:val="restart"/>
            <w:tcBorders>
              <w:top w:val="nil"/>
              <w:left w:val="single" w:sz="4" w:space="0" w:color="auto"/>
              <w:bottom w:val="single" w:sz="4" w:space="0" w:color="auto"/>
              <w:right w:val="single" w:sz="4" w:space="0" w:color="auto"/>
            </w:tcBorders>
            <w:shd w:val="clear" w:color="000000" w:fill="DCE6F1"/>
            <w:vAlign w:val="center"/>
            <w:hideMark/>
          </w:tcPr>
          <w:p w14:paraId="32CD9499" w14:textId="77777777" w:rsidR="00E63BAF" w:rsidRPr="00602B1B" w:rsidRDefault="00E63BAF" w:rsidP="00E63BAF">
            <w:pPr>
              <w:jc w:val="center"/>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lastRenderedPageBreak/>
              <w:t>5.2.</w:t>
            </w:r>
          </w:p>
        </w:tc>
        <w:tc>
          <w:tcPr>
            <w:tcW w:w="1276" w:type="dxa"/>
            <w:vMerge w:val="restart"/>
            <w:tcBorders>
              <w:top w:val="nil"/>
              <w:left w:val="single" w:sz="4" w:space="0" w:color="auto"/>
              <w:bottom w:val="single" w:sz="4" w:space="0" w:color="auto"/>
              <w:right w:val="single" w:sz="4" w:space="0" w:color="auto"/>
            </w:tcBorders>
            <w:shd w:val="clear" w:color="000000" w:fill="DCE6F1"/>
            <w:vAlign w:val="center"/>
            <w:hideMark/>
          </w:tcPr>
          <w:p w14:paraId="13CA8248"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Lineamientos de Transparencia Pasiva</w:t>
            </w:r>
          </w:p>
        </w:tc>
        <w:tc>
          <w:tcPr>
            <w:tcW w:w="567" w:type="dxa"/>
            <w:tcBorders>
              <w:top w:val="nil"/>
              <w:left w:val="nil"/>
              <w:bottom w:val="single" w:sz="4" w:space="0" w:color="auto"/>
              <w:right w:val="single" w:sz="4" w:space="0" w:color="auto"/>
            </w:tcBorders>
            <w:shd w:val="clear" w:color="auto" w:fill="auto"/>
            <w:vAlign w:val="center"/>
            <w:hideMark/>
          </w:tcPr>
          <w:p w14:paraId="5AF4CFAF"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5.2.1.</w:t>
            </w:r>
          </w:p>
        </w:tc>
        <w:tc>
          <w:tcPr>
            <w:tcW w:w="1985" w:type="dxa"/>
            <w:tcBorders>
              <w:top w:val="nil"/>
              <w:left w:val="nil"/>
              <w:bottom w:val="single" w:sz="4" w:space="0" w:color="auto"/>
              <w:right w:val="single" w:sz="4" w:space="0" w:color="auto"/>
            </w:tcBorders>
            <w:shd w:val="clear" w:color="auto" w:fill="auto"/>
            <w:vAlign w:val="center"/>
            <w:hideMark/>
          </w:tcPr>
          <w:p w14:paraId="7CD04A02" w14:textId="667A1C11"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Comunicar a las dependencias responsables las oportunidades de mejora producto del informe de PQRS, para que estas las implementen.</w:t>
            </w:r>
            <w:r w:rsidR="00F23289">
              <w:rPr>
                <w:rStyle w:val="Refdenotaalpie"/>
                <w:rFonts w:ascii="Century Gothic" w:eastAsia="Times New Roman" w:hAnsi="Century Gothic" w:cs="Calibri"/>
                <w:sz w:val="18"/>
                <w:szCs w:val="18"/>
                <w:lang w:eastAsia="es-CO"/>
              </w:rPr>
              <w:footnoteReference w:id="8"/>
            </w:r>
          </w:p>
        </w:tc>
        <w:tc>
          <w:tcPr>
            <w:tcW w:w="1275" w:type="dxa"/>
            <w:tcBorders>
              <w:top w:val="nil"/>
              <w:left w:val="nil"/>
              <w:bottom w:val="single" w:sz="4" w:space="0" w:color="auto"/>
              <w:right w:val="single" w:sz="4" w:space="0" w:color="auto"/>
            </w:tcBorders>
            <w:shd w:val="clear" w:color="auto" w:fill="auto"/>
            <w:vAlign w:val="center"/>
            <w:hideMark/>
          </w:tcPr>
          <w:p w14:paraId="5DB41BF8" w14:textId="77777777" w:rsidR="00E63BAF" w:rsidRPr="00AD51C8" w:rsidRDefault="00E63BAF" w:rsidP="00E63BAF">
            <w:pPr>
              <w:jc w:val="center"/>
              <w:rPr>
                <w:rFonts w:ascii="Century Gothic" w:eastAsia="Times New Roman" w:hAnsi="Century Gothic" w:cs="Calibri"/>
                <w:color w:val="000000"/>
                <w:sz w:val="14"/>
                <w:szCs w:val="14"/>
                <w:lang w:eastAsia="es-CO"/>
              </w:rPr>
            </w:pPr>
            <w:r w:rsidRPr="00AD51C8">
              <w:rPr>
                <w:rFonts w:ascii="Century Gothic" w:eastAsia="Times New Roman" w:hAnsi="Century Gothic" w:cs="Calibri"/>
                <w:color w:val="000000"/>
                <w:sz w:val="14"/>
                <w:szCs w:val="14"/>
                <w:lang w:eastAsia="es-CO"/>
              </w:rPr>
              <w:t>Oficio o correo de comunicación</w:t>
            </w:r>
          </w:p>
        </w:tc>
        <w:tc>
          <w:tcPr>
            <w:tcW w:w="1418" w:type="dxa"/>
            <w:tcBorders>
              <w:top w:val="nil"/>
              <w:left w:val="nil"/>
              <w:bottom w:val="single" w:sz="4" w:space="0" w:color="auto"/>
              <w:right w:val="single" w:sz="4" w:space="0" w:color="auto"/>
            </w:tcBorders>
            <w:shd w:val="clear" w:color="auto" w:fill="auto"/>
            <w:vAlign w:val="center"/>
            <w:hideMark/>
          </w:tcPr>
          <w:p w14:paraId="61A1F300"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Subdirección de Gestión Documental</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14:paraId="1CF43526"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2023-01-31</w:t>
            </w:r>
            <w:r w:rsidRPr="00602B1B">
              <w:rPr>
                <w:rFonts w:ascii="Century Gothic" w:eastAsia="Times New Roman" w:hAnsi="Century Gothic" w:cs="Calibri"/>
                <w:sz w:val="18"/>
                <w:szCs w:val="18"/>
                <w:lang w:eastAsia="es-CO"/>
              </w:rPr>
              <w:br/>
              <w:t>2023-04-29</w:t>
            </w:r>
            <w:r w:rsidRPr="00602B1B">
              <w:rPr>
                <w:rFonts w:ascii="Century Gothic" w:eastAsia="Times New Roman" w:hAnsi="Century Gothic" w:cs="Calibri"/>
                <w:sz w:val="18"/>
                <w:szCs w:val="18"/>
                <w:lang w:eastAsia="es-CO"/>
              </w:rPr>
              <w:br/>
              <w:t>2023-07-31</w:t>
            </w:r>
            <w:r w:rsidRPr="00602B1B">
              <w:rPr>
                <w:rFonts w:ascii="Century Gothic" w:eastAsia="Times New Roman" w:hAnsi="Century Gothic" w:cs="Calibri"/>
                <w:sz w:val="18"/>
                <w:szCs w:val="18"/>
                <w:lang w:eastAsia="es-CO"/>
              </w:rPr>
              <w:br/>
              <w:t>2023-10-31</w:t>
            </w:r>
          </w:p>
        </w:tc>
        <w:tc>
          <w:tcPr>
            <w:tcW w:w="1276" w:type="dxa"/>
            <w:tcBorders>
              <w:top w:val="nil"/>
              <w:left w:val="nil"/>
              <w:bottom w:val="single" w:sz="4" w:space="0" w:color="auto"/>
              <w:right w:val="single" w:sz="4" w:space="0" w:color="auto"/>
            </w:tcBorders>
            <w:shd w:val="clear" w:color="auto" w:fill="auto"/>
            <w:vAlign w:val="center"/>
            <w:hideMark/>
          </w:tcPr>
          <w:p w14:paraId="5FA7A6BA" w14:textId="77777777" w:rsidR="00E63BAF" w:rsidRPr="00AD51C8" w:rsidRDefault="00E63BAF" w:rsidP="00E63BAF">
            <w:pPr>
              <w:jc w:val="center"/>
              <w:rPr>
                <w:rFonts w:ascii="Century Gothic" w:eastAsia="Times New Roman" w:hAnsi="Century Gothic" w:cs="Calibri"/>
                <w:color w:val="000000"/>
                <w:sz w:val="16"/>
                <w:szCs w:val="16"/>
                <w:lang w:eastAsia="es-CO"/>
              </w:rPr>
            </w:pPr>
            <w:r w:rsidRPr="00AD51C8">
              <w:rPr>
                <w:rFonts w:ascii="Century Gothic" w:eastAsia="Times New Roman" w:hAnsi="Century Gothic" w:cs="Calibri"/>
                <w:color w:val="000000"/>
                <w:sz w:val="16"/>
                <w:szCs w:val="16"/>
                <w:lang w:eastAsia="es-CO"/>
              </w:rPr>
              <w:t>Registros de comunicación</w:t>
            </w:r>
          </w:p>
        </w:tc>
      </w:tr>
      <w:tr w:rsidR="00AD51C8" w:rsidRPr="00E63BAF" w14:paraId="5C4FCE95" w14:textId="77777777" w:rsidTr="002865FB">
        <w:trPr>
          <w:cantSplit/>
          <w:trHeight w:val="2086"/>
        </w:trPr>
        <w:tc>
          <w:tcPr>
            <w:tcW w:w="562" w:type="dxa"/>
            <w:vMerge/>
            <w:tcBorders>
              <w:top w:val="nil"/>
              <w:left w:val="single" w:sz="4" w:space="0" w:color="auto"/>
              <w:bottom w:val="single" w:sz="4" w:space="0" w:color="auto"/>
              <w:right w:val="single" w:sz="4" w:space="0" w:color="auto"/>
            </w:tcBorders>
            <w:vAlign w:val="center"/>
            <w:hideMark/>
          </w:tcPr>
          <w:p w14:paraId="4397BEC0"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2F7D9C39"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00DF13B2"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5.2.2.</w:t>
            </w:r>
          </w:p>
        </w:tc>
        <w:tc>
          <w:tcPr>
            <w:tcW w:w="1985" w:type="dxa"/>
            <w:tcBorders>
              <w:top w:val="nil"/>
              <w:left w:val="nil"/>
              <w:bottom w:val="single" w:sz="4" w:space="0" w:color="auto"/>
              <w:right w:val="single" w:sz="4" w:space="0" w:color="auto"/>
            </w:tcBorders>
            <w:shd w:val="clear" w:color="auto" w:fill="auto"/>
            <w:vAlign w:val="center"/>
            <w:hideMark/>
          </w:tcPr>
          <w:p w14:paraId="0903571A" w14:textId="01F4F9A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Realizar seguimiento a las acciones de mejora implementadas por las dependencias responsables, producto del informe de PQRS.</w:t>
            </w:r>
            <w:r w:rsidR="002865FB">
              <w:rPr>
                <w:rStyle w:val="Refdenotaalpie"/>
                <w:rFonts w:ascii="Century Gothic" w:eastAsia="Times New Roman" w:hAnsi="Century Gothic" w:cs="Calibri"/>
                <w:sz w:val="18"/>
                <w:szCs w:val="18"/>
                <w:lang w:eastAsia="es-CO"/>
              </w:rPr>
              <w:footnoteReference w:id="9"/>
            </w:r>
          </w:p>
        </w:tc>
        <w:tc>
          <w:tcPr>
            <w:tcW w:w="1275" w:type="dxa"/>
            <w:tcBorders>
              <w:top w:val="nil"/>
              <w:left w:val="nil"/>
              <w:bottom w:val="single" w:sz="4" w:space="0" w:color="auto"/>
              <w:right w:val="single" w:sz="4" w:space="0" w:color="auto"/>
            </w:tcBorders>
            <w:shd w:val="clear" w:color="auto" w:fill="auto"/>
            <w:vAlign w:val="center"/>
            <w:hideMark/>
          </w:tcPr>
          <w:p w14:paraId="60314634"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Informe</w:t>
            </w:r>
          </w:p>
        </w:tc>
        <w:tc>
          <w:tcPr>
            <w:tcW w:w="1418" w:type="dxa"/>
            <w:tcBorders>
              <w:top w:val="nil"/>
              <w:left w:val="nil"/>
              <w:bottom w:val="single" w:sz="4" w:space="0" w:color="auto"/>
              <w:right w:val="single" w:sz="4" w:space="0" w:color="auto"/>
            </w:tcBorders>
            <w:shd w:val="clear" w:color="auto" w:fill="auto"/>
            <w:vAlign w:val="center"/>
            <w:hideMark/>
          </w:tcPr>
          <w:p w14:paraId="5D5F225A" w14:textId="77777777" w:rsidR="00E63BAF" w:rsidRPr="00935F63" w:rsidRDefault="00E63BAF" w:rsidP="00E63BAF">
            <w:pPr>
              <w:jc w:val="center"/>
              <w:rPr>
                <w:rFonts w:ascii="Century Gothic" w:eastAsia="Times New Roman" w:hAnsi="Century Gothic" w:cs="Calibri"/>
                <w:color w:val="000000"/>
                <w:sz w:val="16"/>
                <w:szCs w:val="16"/>
                <w:lang w:eastAsia="es-CO"/>
              </w:rPr>
            </w:pPr>
            <w:r w:rsidRPr="00935F63">
              <w:rPr>
                <w:rFonts w:ascii="Century Gothic" w:eastAsia="Times New Roman" w:hAnsi="Century Gothic" w:cs="Calibri"/>
                <w:color w:val="000000"/>
                <w:sz w:val="16"/>
                <w:szCs w:val="16"/>
                <w:lang w:eastAsia="es-CO"/>
              </w:rPr>
              <w:t>Subdirección de Gestión Documental</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14:paraId="25B5B69B"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2023-01-31</w:t>
            </w:r>
            <w:r w:rsidRPr="00602B1B">
              <w:rPr>
                <w:rFonts w:ascii="Century Gothic" w:eastAsia="Times New Roman" w:hAnsi="Century Gothic" w:cs="Calibri"/>
                <w:color w:val="000000"/>
                <w:sz w:val="18"/>
                <w:szCs w:val="18"/>
                <w:lang w:eastAsia="es-CO"/>
              </w:rPr>
              <w:br/>
              <w:t>2023-07-31</w:t>
            </w:r>
          </w:p>
        </w:tc>
        <w:tc>
          <w:tcPr>
            <w:tcW w:w="1276" w:type="dxa"/>
            <w:tcBorders>
              <w:top w:val="nil"/>
              <w:left w:val="nil"/>
              <w:bottom w:val="single" w:sz="4" w:space="0" w:color="auto"/>
              <w:right w:val="single" w:sz="4" w:space="0" w:color="auto"/>
            </w:tcBorders>
            <w:shd w:val="clear" w:color="auto" w:fill="auto"/>
            <w:vAlign w:val="center"/>
            <w:hideMark/>
          </w:tcPr>
          <w:p w14:paraId="472B1EF7" w14:textId="77777777" w:rsidR="00E63BAF" w:rsidRPr="002865FB" w:rsidRDefault="00E63BAF" w:rsidP="00E63BAF">
            <w:pPr>
              <w:jc w:val="center"/>
              <w:rPr>
                <w:rFonts w:ascii="Century Gothic" w:eastAsia="Times New Roman" w:hAnsi="Century Gothic" w:cs="Calibri"/>
                <w:color w:val="000000"/>
                <w:sz w:val="14"/>
                <w:szCs w:val="14"/>
                <w:lang w:eastAsia="es-CO"/>
              </w:rPr>
            </w:pPr>
            <w:r w:rsidRPr="002865FB">
              <w:rPr>
                <w:rFonts w:ascii="Century Gothic" w:eastAsia="Times New Roman" w:hAnsi="Century Gothic" w:cs="Calibri"/>
                <w:color w:val="000000"/>
                <w:sz w:val="14"/>
                <w:szCs w:val="14"/>
                <w:lang w:eastAsia="es-CO"/>
              </w:rPr>
              <w:t>Acciones de mejora implementadas</w:t>
            </w:r>
          </w:p>
        </w:tc>
      </w:tr>
      <w:tr w:rsidR="00935F63" w:rsidRPr="00E63BAF" w14:paraId="4B2BECDA" w14:textId="77777777" w:rsidTr="002865FB">
        <w:trPr>
          <w:cantSplit/>
          <w:trHeight w:val="3688"/>
        </w:trPr>
        <w:tc>
          <w:tcPr>
            <w:tcW w:w="562" w:type="dxa"/>
            <w:vMerge w:val="restart"/>
            <w:tcBorders>
              <w:top w:val="nil"/>
              <w:left w:val="single" w:sz="4" w:space="0" w:color="auto"/>
              <w:bottom w:val="single" w:sz="4" w:space="0" w:color="auto"/>
              <w:right w:val="single" w:sz="4" w:space="0" w:color="auto"/>
            </w:tcBorders>
            <w:shd w:val="clear" w:color="000000" w:fill="DCE6F1"/>
            <w:vAlign w:val="center"/>
            <w:hideMark/>
          </w:tcPr>
          <w:p w14:paraId="7CB516B2" w14:textId="77777777" w:rsidR="00E63BAF" w:rsidRPr="00602B1B" w:rsidRDefault="00E63BAF" w:rsidP="00E63BAF">
            <w:pPr>
              <w:jc w:val="center"/>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w:t>
            </w:r>
          </w:p>
        </w:tc>
        <w:tc>
          <w:tcPr>
            <w:tcW w:w="1276" w:type="dxa"/>
            <w:vMerge w:val="restart"/>
            <w:tcBorders>
              <w:top w:val="nil"/>
              <w:left w:val="single" w:sz="4" w:space="0" w:color="auto"/>
              <w:bottom w:val="single" w:sz="4" w:space="0" w:color="auto"/>
              <w:right w:val="single" w:sz="4" w:space="0" w:color="auto"/>
            </w:tcBorders>
            <w:shd w:val="clear" w:color="000000" w:fill="DCE6F1"/>
            <w:vAlign w:val="center"/>
            <w:hideMark/>
          </w:tcPr>
          <w:p w14:paraId="4A34B26F"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Elaboración de los Instrumentos de Gestión de la Información</w:t>
            </w:r>
          </w:p>
        </w:tc>
        <w:tc>
          <w:tcPr>
            <w:tcW w:w="567" w:type="dxa"/>
            <w:tcBorders>
              <w:top w:val="nil"/>
              <w:left w:val="nil"/>
              <w:bottom w:val="single" w:sz="4" w:space="0" w:color="auto"/>
              <w:right w:val="single" w:sz="4" w:space="0" w:color="auto"/>
            </w:tcBorders>
            <w:shd w:val="clear" w:color="auto" w:fill="auto"/>
            <w:vAlign w:val="center"/>
            <w:hideMark/>
          </w:tcPr>
          <w:p w14:paraId="62AE2B42"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5.3.1.</w:t>
            </w:r>
          </w:p>
        </w:tc>
        <w:tc>
          <w:tcPr>
            <w:tcW w:w="1985" w:type="dxa"/>
            <w:tcBorders>
              <w:top w:val="nil"/>
              <w:left w:val="nil"/>
              <w:bottom w:val="single" w:sz="4" w:space="0" w:color="auto"/>
              <w:right w:val="single" w:sz="4" w:space="0" w:color="auto"/>
            </w:tcBorders>
            <w:shd w:val="clear" w:color="auto" w:fill="auto"/>
            <w:vAlign w:val="center"/>
            <w:hideMark/>
          </w:tcPr>
          <w:p w14:paraId="4EBE6223"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Revisar y ajustar la información que corresponda del Registro de Activos de Información (RAI), según lo establecido en la “Guía de instrumentos de gestión de información pública” de la Secretaría de Transparencia, previo a su actualización.</w:t>
            </w:r>
          </w:p>
        </w:tc>
        <w:tc>
          <w:tcPr>
            <w:tcW w:w="1275" w:type="dxa"/>
            <w:tcBorders>
              <w:top w:val="nil"/>
              <w:left w:val="nil"/>
              <w:bottom w:val="single" w:sz="4" w:space="0" w:color="auto"/>
              <w:right w:val="single" w:sz="4" w:space="0" w:color="auto"/>
            </w:tcBorders>
            <w:shd w:val="clear" w:color="auto" w:fill="auto"/>
            <w:vAlign w:val="center"/>
            <w:hideMark/>
          </w:tcPr>
          <w:p w14:paraId="78C7A66A"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Registro de Activos de Información (RAI) revisado y ajustado</w:t>
            </w:r>
          </w:p>
        </w:tc>
        <w:tc>
          <w:tcPr>
            <w:tcW w:w="1418" w:type="dxa"/>
            <w:tcBorders>
              <w:top w:val="nil"/>
              <w:left w:val="nil"/>
              <w:bottom w:val="single" w:sz="4" w:space="0" w:color="auto"/>
              <w:right w:val="single" w:sz="4" w:space="0" w:color="auto"/>
            </w:tcBorders>
            <w:shd w:val="clear" w:color="auto" w:fill="auto"/>
            <w:vAlign w:val="center"/>
            <w:hideMark/>
          </w:tcPr>
          <w:p w14:paraId="1E481836"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Subdirección de Gestión Documental</w:t>
            </w:r>
          </w:p>
        </w:tc>
        <w:tc>
          <w:tcPr>
            <w:tcW w:w="1134" w:type="dxa"/>
            <w:tcBorders>
              <w:top w:val="nil"/>
              <w:left w:val="nil"/>
              <w:bottom w:val="single" w:sz="4" w:space="0" w:color="auto"/>
              <w:right w:val="single" w:sz="4" w:space="0" w:color="auto"/>
            </w:tcBorders>
            <w:shd w:val="clear" w:color="auto" w:fill="auto"/>
            <w:vAlign w:val="center"/>
            <w:hideMark/>
          </w:tcPr>
          <w:p w14:paraId="4ED59214"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2023-05-15</w:t>
            </w:r>
          </w:p>
        </w:tc>
        <w:tc>
          <w:tcPr>
            <w:tcW w:w="1276" w:type="dxa"/>
            <w:tcBorders>
              <w:top w:val="nil"/>
              <w:left w:val="nil"/>
              <w:bottom w:val="single" w:sz="4" w:space="0" w:color="auto"/>
              <w:right w:val="single" w:sz="4" w:space="0" w:color="auto"/>
            </w:tcBorders>
            <w:shd w:val="clear" w:color="auto" w:fill="auto"/>
            <w:vAlign w:val="center"/>
            <w:hideMark/>
          </w:tcPr>
          <w:p w14:paraId="7251E786"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Registro de Activos de Información (RAI) revisado y ajustado</w:t>
            </w:r>
          </w:p>
        </w:tc>
      </w:tr>
      <w:tr w:rsidR="00AD51C8" w:rsidRPr="00E63BAF" w14:paraId="41095AF1" w14:textId="77777777" w:rsidTr="002865FB">
        <w:trPr>
          <w:cantSplit/>
          <w:trHeight w:val="3231"/>
        </w:trPr>
        <w:tc>
          <w:tcPr>
            <w:tcW w:w="562" w:type="dxa"/>
            <w:vMerge/>
            <w:tcBorders>
              <w:top w:val="nil"/>
              <w:left w:val="single" w:sz="4" w:space="0" w:color="auto"/>
              <w:bottom w:val="single" w:sz="4" w:space="0" w:color="auto"/>
              <w:right w:val="single" w:sz="4" w:space="0" w:color="auto"/>
            </w:tcBorders>
            <w:vAlign w:val="center"/>
            <w:hideMark/>
          </w:tcPr>
          <w:p w14:paraId="6F2A33B2"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410E1EF6"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55C6A167"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5.3.2.</w:t>
            </w:r>
          </w:p>
        </w:tc>
        <w:tc>
          <w:tcPr>
            <w:tcW w:w="1985" w:type="dxa"/>
            <w:tcBorders>
              <w:top w:val="nil"/>
              <w:left w:val="nil"/>
              <w:bottom w:val="single" w:sz="4" w:space="0" w:color="auto"/>
              <w:right w:val="single" w:sz="4" w:space="0" w:color="auto"/>
            </w:tcBorders>
            <w:shd w:val="clear" w:color="auto" w:fill="auto"/>
            <w:vAlign w:val="center"/>
            <w:hideMark/>
          </w:tcPr>
          <w:p w14:paraId="402AC4AF"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Actualizar el Registro de Activos de Información (RAI) y publicarlo en el Portal de Datos Abiertos. Así como coordinar y evidenciar su publicación en la página web institucional con el área correspondiente.</w:t>
            </w:r>
          </w:p>
        </w:tc>
        <w:tc>
          <w:tcPr>
            <w:tcW w:w="1275" w:type="dxa"/>
            <w:tcBorders>
              <w:top w:val="nil"/>
              <w:left w:val="nil"/>
              <w:bottom w:val="single" w:sz="4" w:space="0" w:color="auto"/>
              <w:right w:val="single" w:sz="4" w:space="0" w:color="auto"/>
            </w:tcBorders>
            <w:shd w:val="clear" w:color="auto" w:fill="auto"/>
            <w:vAlign w:val="center"/>
            <w:hideMark/>
          </w:tcPr>
          <w:p w14:paraId="43C8465D"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Registro de Activos de información (RAI) actualizado</w:t>
            </w:r>
          </w:p>
        </w:tc>
        <w:tc>
          <w:tcPr>
            <w:tcW w:w="1418" w:type="dxa"/>
            <w:tcBorders>
              <w:top w:val="nil"/>
              <w:left w:val="nil"/>
              <w:bottom w:val="single" w:sz="4" w:space="0" w:color="auto"/>
              <w:right w:val="single" w:sz="4" w:space="0" w:color="auto"/>
            </w:tcBorders>
            <w:shd w:val="clear" w:color="auto" w:fill="auto"/>
            <w:vAlign w:val="center"/>
            <w:hideMark/>
          </w:tcPr>
          <w:p w14:paraId="754040FD"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Subdirección de Gestión Documental</w:t>
            </w:r>
          </w:p>
        </w:tc>
        <w:tc>
          <w:tcPr>
            <w:tcW w:w="1134" w:type="dxa"/>
            <w:tcBorders>
              <w:top w:val="nil"/>
              <w:left w:val="nil"/>
              <w:bottom w:val="single" w:sz="4" w:space="0" w:color="auto"/>
              <w:right w:val="single" w:sz="4" w:space="0" w:color="auto"/>
            </w:tcBorders>
            <w:shd w:val="clear" w:color="auto" w:fill="auto"/>
            <w:vAlign w:val="center"/>
            <w:hideMark/>
          </w:tcPr>
          <w:p w14:paraId="3D0A16A2"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2023-05-31</w:t>
            </w:r>
            <w:r w:rsidRPr="00602B1B">
              <w:rPr>
                <w:rFonts w:ascii="Century Gothic" w:eastAsia="Times New Roman" w:hAnsi="Century Gothic" w:cs="Calibri"/>
                <w:color w:val="000000"/>
                <w:sz w:val="18"/>
                <w:szCs w:val="18"/>
                <w:lang w:eastAsia="es-CO"/>
              </w:rPr>
              <w:br/>
              <w:t>2023-11-30</w:t>
            </w:r>
          </w:p>
        </w:tc>
        <w:tc>
          <w:tcPr>
            <w:tcW w:w="1276" w:type="dxa"/>
            <w:tcBorders>
              <w:top w:val="nil"/>
              <w:left w:val="nil"/>
              <w:bottom w:val="single" w:sz="4" w:space="0" w:color="auto"/>
              <w:right w:val="single" w:sz="4" w:space="0" w:color="auto"/>
            </w:tcBorders>
            <w:shd w:val="clear" w:color="auto" w:fill="auto"/>
            <w:vAlign w:val="center"/>
            <w:hideMark/>
          </w:tcPr>
          <w:p w14:paraId="47130DE8"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Publicación del Registro de Activos de Información actualizado</w:t>
            </w:r>
          </w:p>
        </w:tc>
      </w:tr>
      <w:tr w:rsidR="00AD51C8" w:rsidRPr="00E63BAF" w14:paraId="1CC70310" w14:textId="77777777" w:rsidTr="002865FB">
        <w:trPr>
          <w:cantSplit/>
          <w:trHeight w:val="3928"/>
        </w:trPr>
        <w:tc>
          <w:tcPr>
            <w:tcW w:w="562" w:type="dxa"/>
            <w:vMerge/>
            <w:tcBorders>
              <w:top w:val="nil"/>
              <w:left w:val="single" w:sz="4" w:space="0" w:color="auto"/>
              <w:bottom w:val="single" w:sz="4" w:space="0" w:color="auto"/>
              <w:right w:val="single" w:sz="4" w:space="0" w:color="auto"/>
            </w:tcBorders>
            <w:vAlign w:val="center"/>
            <w:hideMark/>
          </w:tcPr>
          <w:p w14:paraId="1EF2AB57"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5EA3EFA3"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522D218C"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5.3.3.</w:t>
            </w:r>
          </w:p>
        </w:tc>
        <w:tc>
          <w:tcPr>
            <w:tcW w:w="1985" w:type="dxa"/>
            <w:tcBorders>
              <w:top w:val="nil"/>
              <w:left w:val="nil"/>
              <w:bottom w:val="single" w:sz="4" w:space="0" w:color="auto"/>
              <w:right w:val="single" w:sz="4" w:space="0" w:color="auto"/>
            </w:tcBorders>
            <w:shd w:val="clear" w:color="auto" w:fill="auto"/>
            <w:vAlign w:val="center"/>
            <w:hideMark/>
          </w:tcPr>
          <w:p w14:paraId="286CCFD4"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Revisar y ajustar la información que corresponda del Índice de Información Clasificada y Reservada (ÍICR), según lo establecido en la “Guía de instrumentos de gestión de información pública” de la Secretaría de Transparencia, previo a su actualización.</w:t>
            </w:r>
          </w:p>
        </w:tc>
        <w:tc>
          <w:tcPr>
            <w:tcW w:w="1275" w:type="dxa"/>
            <w:tcBorders>
              <w:top w:val="nil"/>
              <w:left w:val="nil"/>
              <w:bottom w:val="single" w:sz="4" w:space="0" w:color="auto"/>
              <w:right w:val="single" w:sz="4" w:space="0" w:color="auto"/>
            </w:tcBorders>
            <w:shd w:val="clear" w:color="auto" w:fill="auto"/>
            <w:vAlign w:val="center"/>
            <w:hideMark/>
          </w:tcPr>
          <w:p w14:paraId="716DB4EE"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Índice de Información Clasificada y Reservada (ÍICR) revisado y ajustado</w:t>
            </w:r>
          </w:p>
        </w:tc>
        <w:tc>
          <w:tcPr>
            <w:tcW w:w="1418" w:type="dxa"/>
            <w:tcBorders>
              <w:top w:val="nil"/>
              <w:left w:val="nil"/>
              <w:bottom w:val="single" w:sz="4" w:space="0" w:color="auto"/>
              <w:right w:val="single" w:sz="4" w:space="0" w:color="auto"/>
            </w:tcBorders>
            <w:shd w:val="clear" w:color="auto" w:fill="auto"/>
            <w:vAlign w:val="center"/>
            <w:hideMark/>
          </w:tcPr>
          <w:p w14:paraId="18C30227"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Dirección de Asuntos Jurídicos</w:t>
            </w:r>
          </w:p>
        </w:tc>
        <w:tc>
          <w:tcPr>
            <w:tcW w:w="1134" w:type="dxa"/>
            <w:tcBorders>
              <w:top w:val="nil"/>
              <w:left w:val="nil"/>
              <w:bottom w:val="single" w:sz="4" w:space="0" w:color="auto"/>
              <w:right w:val="single" w:sz="4" w:space="0" w:color="auto"/>
            </w:tcBorders>
            <w:shd w:val="clear" w:color="auto" w:fill="auto"/>
            <w:vAlign w:val="center"/>
            <w:hideMark/>
          </w:tcPr>
          <w:p w14:paraId="0C365708"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2023-10-31</w:t>
            </w:r>
          </w:p>
        </w:tc>
        <w:tc>
          <w:tcPr>
            <w:tcW w:w="1276" w:type="dxa"/>
            <w:tcBorders>
              <w:top w:val="nil"/>
              <w:left w:val="nil"/>
              <w:bottom w:val="single" w:sz="4" w:space="0" w:color="auto"/>
              <w:right w:val="single" w:sz="4" w:space="0" w:color="auto"/>
            </w:tcBorders>
            <w:shd w:val="clear" w:color="auto" w:fill="auto"/>
            <w:vAlign w:val="center"/>
            <w:hideMark/>
          </w:tcPr>
          <w:p w14:paraId="1BB57E9D"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Índice de Información Clasificada y Reservada (ÍICR) revisado y ajustado</w:t>
            </w:r>
          </w:p>
        </w:tc>
      </w:tr>
      <w:tr w:rsidR="00AD51C8" w:rsidRPr="00E63BAF" w14:paraId="4A760A9E" w14:textId="77777777" w:rsidTr="002865FB">
        <w:trPr>
          <w:cantSplit/>
          <w:trHeight w:val="3261"/>
        </w:trPr>
        <w:tc>
          <w:tcPr>
            <w:tcW w:w="562" w:type="dxa"/>
            <w:vMerge/>
            <w:tcBorders>
              <w:top w:val="nil"/>
              <w:left w:val="single" w:sz="4" w:space="0" w:color="auto"/>
              <w:bottom w:val="single" w:sz="4" w:space="0" w:color="auto"/>
              <w:right w:val="single" w:sz="4" w:space="0" w:color="auto"/>
            </w:tcBorders>
            <w:vAlign w:val="center"/>
            <w:hideMark/>
          </w:tcPr>
          <w:p w14:paraId="19CD2EDE"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6F8BBB02"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5E923D0D"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5.3.4.</w:t>
            </w:r>
          </w:p>
        </w:tc>
        <w:tc>
          <w:tcPr>
            <w:tcW w:w="1985" w:type="dxa"/>
            <w:tcBorders>
              <w:top w:val="nil"/>
              <w:left w:val="nil"/>
              <w:bottom w:val="single" w:sz="4" w:space="0" w:color="auto"/>
              <w:right w:val="single" w:sz="4" w:space="0" w:color="auto"/>
            </w:tcBorders>
            <w:shd w:val="clear" w:color="auto" w:fill="auto"/>
            <w:vAlign w:val="center"/>
            <w:hideMark/>
          </w:tcPr>
          <w:p w14:paraId="2B3D0958"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Actualizar el Índice de Información Clasificada y Reservada (ÍICR) y publicarlo en el Portal de Datos Abiertos. Así como coordinar y evidenciar su publicación en la página web institucional con el área correspondiente.</w:t>
            </w:r>
          </w:p>
        </w:tc>
        <w:tc>
          <w:tcPr>
            <w:tcW w:w="1275" w:type="dxa"/>
            <w:tcBorders>
              <w:top w:val="nil"/>
              <w:left w:val="nil"/>
              <w:bottom w:val="single" w:sz="4" w:space="0" w:color="auto"/>
              <w:right w:val="single" w:sz="4" w:space="0" w:color="auto"/>
            </w:tcBorders>
            <w:shd w:val="clear" w:color="auto" w:fill="auto"/>
            <w:vAlign w:val="center"/>
            <w:hideMark/>
          </w:tcPr>
          <w:p w14:paraId="5F9C44D7"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Índice de Información Clasificada y Reservada (ÍICR) actualizado</w:t>
            </w:r>
          </w:p>
        </w:tc>
        <w:tc>
          <w:tcPr>
            <w:tcW w:w="1418" w:type="dxa"/>
            <w:tcBorders>
              <w:top w:val="nil"/>
              <w:left w:val="nil"/>
              <w:bottom w:val="single" w:sz="4" w:space="0" w:color="auto"/>
              <w:right w:val="single" w:sz="4" w:space="0" w:color="auto"/>
            </w:tcBorders>
            <w:shd w:val="clear" w:color="auto" w:fill="auto"/>
            <w:vAlign w:val="center"/>
            <w:hideMark/>
          </w:tcPr>
          <w:p w14:paraId="0909DE13"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Dirección de Asuntos Jurídicos</w:t>
            </w:r>
          </w:p>
        </w:tc>
        <w:tc>
          <w:tcPr>
            <w:tcW w:w="1134" w:type="dxa"/>
            <w:tcBorders>
              <w:top w:val="nil"/>
              <w:left w:val="nil"/>
              <w:bottom w:val="single" w:sz="4" w:space="0" w:color="auto"/>
              <w:right w:val="single" w:sz="4" w:space="0" w:color="auto"/>
            </w:tcBorders>
            <w:shd w:val="clear" w:color="auto" w:fill="auto"/>
            <w:vAlign w:val="center"/>
            <w:hideMark/>
          </w:tcPr>
          <w:p w14:paraId="5A993CF1"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2023-11-30</w:t>
            </w:r>
          </w:p>
        </w:tc>
        <w:tc>
          <w:tcPr>
            <w:tcW w:w="1276" w:type="dxa"/>
            <w:tcBorders>
              <w:top w:val="nil"/>
              <w:left w:val="nil"/>
              <w:bottom w:val="single" w:sz="4" w:space="0" w:color="auto"/>
              <w:right w:val="single" w:sz="4" w:space="0" w:color="auto"/>
            </w:tcBorders>
            <w:shd w:val="clear" w:color="auto" w:fill="auto"/>
            <w:vAlign w:val="center"/>
            <w:hideMark/>
          </w:tcPr>
          <w:p w14:paraId="43C3D2AD"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Publicación del Índice de Información Clasificada y Reservada actualizado</w:t>
            </w:r>
          </w:p>
        </w:tc>
      </w:tr>
      <w:tr w:rsidR="00AD51C8" w:rsidRPr="00E63BAF" w14:paraId="05B86262" w14:textId="77777777" w:rsidTr="00EC0FB6">
        <w:trPr>
          <w:cantSplit/>
          <w:trHeight w:val="3803"/>
        </w:trPr>
        <w:tc>
          <w:tcPr>
            <w:tcW w:w="562" w:type="dxa"/>
            <w:vMerge/>
            <w:tcBorders>
              <w:top w:val="nil"/>
              <w:left w:val="single" w:sz="4" w:space="0" w:color="auto"/>
              <w:bottom w:val="single" w:sz="4" w:space="0" w:color="auto"/>
              <w:right w:val="single" w:sz="4" w:space="0" w:color="auto"/>
            </w:tcBorders>
            <w:vAlign w:val="center"/>
            <w:hideMark/>
          </w:tcPr>
          <w:p w14:paraId="2D822C16"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75E215EA"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7D6FAE9C"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5.3.5.</w:t>
            </w:r>
          </w:p>
        </w:tc>
        <w:tc>
          <w:tcPr>
            <w:tcW w:w="1985" w:type="dxa"/>
            <w:tcBorders>
              <w:top w:val="nil"/>
              <w:left w:val="nil"/>
              <w:bottom w:val="single" w:sz="4" w:space="0" w:color="auto"/>
              <w:right w:val="single" w:sz="4" w:space="0" w:color="auto"/>
            </w:tcBorders>
            <w:shd w:val="clear" w:color="auto" w:fill="auto"/>
            <w:vAlign w:val="center"/>
            <w:hideMark/>
          </w:tcPr>
          <w:p w14:paraId="408A9992"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Revisar y ajustar la información que corresponda del Esquema de Publicación de Información (EPI), según lo establecido en la “Guía de instrumentos de gestión de información pública” de la Secretaría de Transparencia, previo a su actualización.</w:t>
            </w:r>
          </w:p>
        </w:tc>
        <w:tc>
          <w:tcPr>
            <w:tcW w:w="1275" w:type="dxa"/>
            <w:tcBorders>
              <w:top w:val="nil"/>
              <w:left w:val="nil"/>
              <w:bottom w:val="single" w:sz="4" w:space="0" w:color="auto"/>
              <w:right w:val="single" w:sz="4" w:space="0" w:color="auto"/>
            </w:tcBorders>
            <w:shd w:val="clear" w:color="auto" w:fill="auto"/>
            <w:vAlign w:val="center"/>
            <w:hideMark/>
          </w:tcPr>
          <w:p w14:paraId="20325C78"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Esquema de Publicación de Información (EPI) revisado y ajustado</w:t>
            </w:r>
          </w:p>
        </w:tc>
        <w:tc>
          <w:tcPr>
            <w:tcW w:w="1418" w:type="dxa"/>
            <w:tcBorders>
              <w:top w:val="nil"/>
              <w:left w:val="nil"/>
              <w:bottom w:val="single" w:sz="4" w:space="0" w:color="auto"/>
              <w:right w:val="single" w:sz="4" w:space="0" w:color="auto"/>
            </w:tcBorders>
            <w:shd w:val="clear" w:color="auto" w:fill="auto"/>
            <w:vAlign w:val="center"/>
            <w:hideMark/>
          </w:tcPr>
          <w:p w14:paraId="471226AF"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Subdirección de Gestión Documental</w:t>
            </w:r>
          </w:p>
        </w:tc>
        <w:tc>
          <w:tcPr>
            <w:tcW w:w="1134" w:type="dxa"/>
            <w:tcBorders>
              <w:top w:val="nil"/>
              <w:left w:val="nil"/>
              <w:bottom w:val="single" w:sz="4" w:space="0" w:color="auto"/>
              <w:right w:val="single" w:sz="4" w:space="0" w:color="auto"/>
            </w:tcBorders>
            <w:shd w:val="clear" w:color="auto" w:fill="auto"/>
            <w:vAlign w:val="center"/>
            <w:hideMark/>
          </w:tcPr>
          <w:p w14:paraId="1E62DF2B"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2023-05-15</w:t>
            </w:r>
          </w:p>
        </w:tc>
        <w:tc>
          <w:tcPr>
            <w:tcW w:w="1276" w:type="dxa"/>
            <w:tcBorders>
              <w:top w:val="nil"/>
              <w:left w:val="nil"/>
              <w:bottom w:val="single" w:sz="4" w:space="0" w:color="auto"/>
              <w:right w:val="single" w:sz="4" w:space="0" w:color="auto"/>
            </w:tcBorders>
            <w:shd w:val="clear" w:color="auto" w:fill="auto"/>
            <w:vAlign w:val="center"/>
            <w:hideMark/>
          </w:tcPr>
          <w:p w14:paraId="5218350F"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Esquema de Publicación de Información (EPI) revisado y ajustado</w:t>
            </w:r>
          </w:p>
        </w:tc>
      </w:tr>
      <w:tr w:rsidR="00AD51C8" w:rsidRPr="00E63BAF" w14:paraId="22269E28" w14:textId="77777777" w:rsidTr="002865FB">
        <w:trPr>
          <w:cantSplit/>
          <w:trHeight w:val="3361"/>
        </w:trPr>
        <w:tc>
          <w:tcPr>
            <w:tcW w:w="562" w:type="dxa"/>
            <w:vMerge/>
            <w:tcBorders>
              <w:top w:val="nil"/>
              <w:left w:val="single" w:sz="4" w:space="0" w:color="auto"/>
              <w:bottom w:val="single" w:sz="4" w:space="0" w:color="auto"/>
              <w:right w:val="single" w:sz="4" w:space="0" w:color="auto"/>
            </w:tcBorders>
            <w:vAlign w:val="center"/>
            <w:hideMark/>
          </w:tcPr>
          <w:p w14:paraId="0DA30C97" w14:textId="77777777" w:rsidR="00E63BAF" w:rsidRPr="00602B1B" w:rsidRDefault="00E63BAF" w:rsidP="00E63BAF">
            <w:pPr>
              <w:jc w:val="left"/>
              <w:rPr>
                <w:rFonts w:ascii="Century Gothic" w:eastAsia="Times New Roman" w:hAnsi="Century Gothic" w:cs="Calibri"/>
                <w:color w:val="000000"/>
                <w:sz w:val="16"/>
                <w:szCs w:val="16"/>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4326BF2B"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4080A4F2"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5.3.6.</w:t>
            </w:r>
          </w:p>
        </w:tc>
        <w:tc>
          <w:tcPr>
            <w:tcW w:w="1985" w:type="dxa"/>
            <w:tcBorders>
              <w:top w:val="nil"/>
              <w:left w:val="nil"/>
              <w:bottom w:val="single" w:sz="4" w:space="0" w:color="auto"/>
              <w:right w:val="single" w:sz="4" w:space="0" w:color="auto"/>
            </w:tcBorders>
            <w:shd w:val="clear" w:color="auto" w:fill="auto"/>
            <w:vAlign w:val="center"/>
            <w:hideMark/>
          </w:tcPr>
          <w:p w14:paraId="2244A6F7"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Actualizar el Esquema de Publicación de Información (EPI) y publicarlo en el Portal de Datos Abiertos. Así como coordinar y evidenciar su publicación en la página web institucional con el área correspondiente.</w:t>
            </w:r>
          </w:p>
        </w:tc>
        <w:tc>
          <w:tcPr>
            <w:tcW w:w="1275" w:type="dxa"/>
            <w:tcBorders>
              <w:top w:val="nil"/>
              <w:left w:val="nil"/>
              <w:bottom w:val="single" w:sz="4" w:space="0" w:color="auto"/>
              <w:right w:val="single" w:sz="4" w:space="0" w:color="auto"/>
            </w:tcBorders>
            <w:shd w:val="clear" w:color="auto" w:fill="auto"/>
            <w:vAlign w:val="center"/>
            <w:hideMark/>
          </w:tcPr>
          <w:p w14:paraId="3EC61D69" w14:textId="77777777" w:rsidR="00E63BAF" w:rsidRPr="00602B1B" w:rsidRDefault="00E63BAF" w:rsidP="00E63BAF">
            <w:pPr>
              <w:jc w:val="center"/>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Esquema de Publicación de Información (EPI) actualizado</w:t>
            </w:r>
          </w:p>
        </w:tc>
        <w:tc>
          <w:tcPr>
            <w:tcW w:w="1418" w:type="dxa"/>
            <w:tcBorders>
              <w:top w:val="nil"/>
              <w:left w:val="nil"/>
              <w:bottom w:val="single" w:sz="4" w:space="0" w:color="auto"/>
              <w:right w:val="single" w:sz="4" w:space="0" w:color="auto"/>
            </w:tcBorders>
            <w:shd w:val="clear" w:color="auto" w:fill="auto"/>
            <w:vAlign w:val="center"/>
            <w:hideMark/>
          </w:tcPr>
          <w:p w14:paraId="51630A27"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Subdirección de Gestión Documental</w:t>
            </w:r>
          </w:p>
        </w:tc>
        <w:tc>
          <w:tcPr>
            <w:tcW w:w="1134" w:type="dxa"/>
            <w:tcBorders>
              <w:top w:val="nil"/>
              <w:left w:val="nil"/>
              <w:bottom w:val="single" w:sz="4" w:space="0" w:color="auto"/>
              <w:right w:val="single" w:sz="4" w:space="0" w:color="auto"/>
            </w:tcBorders>
            <w:shd w:val="clear" w:color="auto" w:fill="auto"/>
            <w:vAlign w:val="center"/>
            <w:hideMark/>
          </w:tcPr>
          <w:p w14:paraId="5F895F2B"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2023-05-31</w:t>
            </w:r>
            <w:r w:rsidRPr="00602B1B">
              <w:rPr>
                <w:rFonts w:ascii="Century Gothic" w:eastAsia="Times New Roman" w:hAnsi="Century Gothic" w:cs="Calibri"/>
                <w:color w:val="000000"/>
                <w:sz w:val="18"/>
                <w:szCs w:val="18"/>
                <w:lang w:eastAsia="es-CO"/>
              </w:rPr>
              <w:br/>
              <w:t>2023-11-30</w:t>
            </w:r>
          </w:p>
        </w:tc>
        <w:tc>
          <w:tcPr>
            <w:tcW w:w="1276" w:type="dxa"/>
            <w:tcBorders>
              <w:top w:val="nil"/>
              <w:left w:val="nil"/>
              <w:bottom w:val="single" w:sz="4" w:space="0" w:color="auto"/>
              <w:right w:val="single" w:sz="4" w:space="0" w:color="auto"/>
            </w:tcBorders>
            <w:shd w:val="clear" w:color="auto" w:fill="auto"/>
            <w:vAlign w:val="center"/>
            <w:hideMark/>
          </w:tcPr>
          <w:p w14:paraId="3414EF21"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Publicación del Esquema de Publicación de Información actualizado</w:t>
            </w:r>
          </w:p>
        </w:tc>
      </w:tr>
      <w:tr w:rsidR="00935F63" w:rsidRPr="00E63BAF" w14:paraId="7BAE34F6" w14:textId="77777777" w:rsidTr="002865FB">
        <w:trPr>
          <w:cantSplit/>
          <w:trHeight w:val="4103"/>
        </w:trPr>
        <w:tc>
          <w:tcPr>
            <w:tcW w:w="562" w:type="dxa"/>
            <w:vMerge w:val="restart"/>
            <w:tcBorders>
              <w:top w:val="nil"/>
              <w:left w:val="single" w:sz="4" w:space="0" w:color="auto"/>
              <w:bottom w:val="single" w:sz="4" w:space="0" w:color="auto"/>
              <w:right w:val="single" w:sz="4" w:space="0" w:color="auto"/>
            </w:tcBorders>
            <w:shd w:val="clear" w:color="000000" w:fill="DCE6F1"/>
            <w:vAlign w:val="center"/>
            <w:hideMark/>
          </w:tcPr>
          <w:p w14:paraId="3E8E1DDA" w14:textId="77777777" w:rsidR="00E63BAF" w:rsidRPr="00602B1B" w:rsidRDefault="00E63BAF" w:rsidP="00E63BAF">
            <w:pPr>
              <w:jc w:val="center"/>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5.4.</w:t>
            </w:r>
          </w:p>
        </w:tc>
        <w:tc>
          <w:tcPr>
            <w:tcW w:w="1276" w:type="dxa"/>
            <w:vMerge w:val="restart"/>
            <w:tcBorders>
              <w:top w:val="nil"/>
              <w:left w:val="single" w:sz="4" w:space="0" w:color="auto"/>
              <w:bottom w:val="single" w:sz="4" w:space="0" w:color="auto"/>
              <w:right w:val="single" w:sz="4" w:space="0" w:color="auto"/>
            </w:tcBorders>
            <w:shd w:val="clear" w:color="000000" w:fill="DCE6F1"/>
            <w:vAlign w:val="center"/>
            <w:hideMark/>
          </w:tcPr>
          <w:p w14:paraId="6D1C0C4F"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Criterio Diferencial de Accesibilidad</w:t>
            </w:r>
          </w:p>
        </w:tc>
        <w:tc>
          <w:tcPr>
            <w:tcW w:w="567" w:type="dxa"/>
            <w:tcBorders>
              <w:top w:val="nil"/>
              <w:left w:val="nil"/>
              <w:bottom w:val="single" w:sz="4" w:space="0" w:color="auto"/>
              <w:right w:val="single" w:sz="4" w:space="0" w:color="auto"/>
            </w:tcBorders>
            <w:shd w:val="clear" w:color="auto" w:fill="auto"/>
            <w:vAlign w:val="center"/>
            <w:hideMark/>
          </w:tcPr>
          <w:p w14:paraId="681123EA"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5.4.1.</w:t>
            </w:r>
          </w:p>
        </w:tc>
        <w:tc>
          <w:tcPr>
            <w:tcW w:w="1985" w:type="dxa"/>
            <w:tcBorders>
              <w:top w:val="nil"/>
              <w:left w:val="nil"/>
              <w:bottom w:val="single" w:sz="4" w:space="0" w:color="auto"/>
              <w:right w:val="single" w:sz="4" w:space="0" w:color="auto"/>
            </w:tcBorders>
            <w:shd w:val="clear" w:color="auto" w:fill="auto"/>
            <w:vAlign w:val="center"/>
            <w:hideMark/>
          </w:tcPr>
          <w:p w14:paraId="749BB387"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Elaborar insumo para el diseño de campaña comunicativa interna y externa para para dar a conocer la herramienta dispuesta en la página web, para el acceso a ciudadanos con discapacidad auditiva a través de video llamada con lenguaje de señas colombiana.</w:t>
            </w:r>
          </w:p>
        </w:tc>
        <w:tc>
          <w:tcPr>
            <w:tcW w:w="1275" w:type="dxa"/>
            <w:tcBorders>
              <w:top w:val="nil"/>
              <w:left w:val="nil"/>
              <w:bottom w:val="single" w:sz="4" w:space="0" w:color="auto"/>
              <w:right w:val="single" w:sz="4" w:space="0" w:color="auto"/>
            </w:tcBorders>
            <w:shd w:val="clear" w:color="auto" w:fill="auto"/>
            <w:vAlign w:val="center"/>
            <w:hideMark/>
          </w:tcPr>
          <w:p w14:paraId="144334FC"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Documento insumo para el diseño de la campaña</w:t>
            </w:r>
          </w:p>
        </w:tc>
        <w:tc>
          <w:tcPr>
            <w:tcW w:w="1418" w:type="dxa"/>
            <w:tcBorders>
              <w:top w:val="nil"/>
              <w:left w:val="nil"/>
              <w:bottom w:val="single" w:sz="4" w:space="0" w:color="auto"/>
              <w:right w:val="single" w:sz="4" w:space="0" w:color="auto"/>
            </w:tcBorders>
            <w:shd w:val="clear" w:color="auto" w:fill="auto"/>
            <w:vAlign w:val="center"/>
            <w:hideMark/>
          </w:tcPr>
          <w:p w14:paraId="71547399"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Dirección de Atención al Usuario, Intervención Temprana y Asignaciones</w:t>
            </w:r>
          </w:p>
        </w:tc>
        <w:tc>
          <w:tcPr>
            <w:tcW w:w="1134" w:type="dxa"/>
            <w:tcBorders>
              <w:top w:val="nil"/>
              <w:left w:val="nil"/>
              <w:bottom w:val="single" w:sz="4" w:space="0" w:color="auto"/>
              <w:right w:val="single" w:sz="4" w:space="0" w:color="auto"/>
            </w:tcBorders>
            <w:shd w:val="clear" w:color="auto" w:fill="auto"/>
            <w:vAlign w:val="center"/>
            <w:hideMark/>
          </w:tcPr>
          <w:p w14:paraId="4FE39C6F"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2023-04-30</w:t>
            </w:r>
          </w:p>
        </w:tc>
        <w:tc>
          <w:tcPr>
            <w:tcW w:w="1276" w:type="dxa"/>
            <w:tcBorders>
              <w:top w:val="nil"/>
              <w:left w:val="nil"/>
              <w:bottom w:val="single" w:sz="4" w:space="0" w:color="auto"/>
              <w:right w:val="single" w:sz="4" w:space="0" w:color="auto"/>
            </w:tcBorders>
            <w:shd w:val="clear" w:color="auto" w:fill="auto"/>
            <w:vAlign w:val="center"/>
            <w:hideMark/>
          </w:tcPr>
          <w:p w14:paraId="69F51EDF"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Documento insumo aprobado</w:t>
            </w:r>
          </w:p>
        </w:tc>
      </w:tr>
      <w:tr w:rsidR="00AD51C8" w:rsidRPr="00E63BAF" w14:paraId="22B79C1E" w14:textId="77777777" w:rsidTr="002865FB">
        <w:trPr>
          <w:cantSplit/>
          <w:trHeight w:val="3010"/>
        </w:trPr>
        <w:tc>
          <w:tcPr>
            <w:tcW w:w="562" w:type="dxa"/>
            <w:vMerge/>
            <w:tcBorders>
              <w:top w:val="nil"/>
              <w:left w:val="single" w:sz="4" w:space="0" w:color="auto"/>
              <w:bottom w:val="single" w:sz="4" w:space="0" w:color="auto"/>
              <w:right w:val="single" w:sz="4" w:space="0" w:color="auto"/>
            </w:tcBorders>
            <w:vAlign w:val="center"/>
            <w:hideMark/>
          </w:tcPr>
          <w:p w14:paraId="6532CD68"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68FEFB5A"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18FD8D1B"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5.4.2.</w:t>
            </w:r>
          </w:p>
        </w:tc>
        <w:tc>
          <w:tcPr>
            <w:tcW w:w="1985" w:type="dxa"/>
            <w:tcBorders>
              <w:top w:val="nil"/>
              <w:left w:val="nil"/>
              <w:bottom w:val="single" w:sz="4" w:space="0" w:color="auto"/>
              <w:right w:val="single" w:sz="4" w:space="0" w:color="auto"/>
            </w:tcBorders>
            <w:shd w:val="clear" w:color="auto" w:fill="auto"/>
            <w:vAlign w:val="center"/>
            <w:hideMark/>
          </w:tcPr>
          <w:p w14:paraId="521AFD61" w14:textId="77777777"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Diseñar, implementar y divulgar una campaña comunicativa interna y externa para dar a conocer la herramienta dispuesta en la página web, para el acceso a ciudadanos con discapacidad auditiva a través de video llamada con lenguaje de señas colombiana.</w:t>
            </w:r>
          </w:p>
        </w:tc>
        <w:tc>
          <w:tcPr>
            <w:tcW w:w="1275" w:type="dxa"/>
            <w:tcBorders>
              <w:top w:val="nil"/>
              <w:left w:val="nil"/>
              <w:bottom w:val="single" w:sz="4" w:space="0" w:color="auto"/>
              <w:right w:val="single" w:sz="4" w:space="0" w:color="auto"/>
            </w:tcBorders>
            <w:shd w:val="clear" w:color="auto" w:fill="auto"/>
            <w:vAlign w:val="center"/>
            <w:hideMark/>
          </w:tcPr>
          <w:p w14:paraId="70775165"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Registros de divulgación</w:t>
            </w:r>
          </w:p>
        </w:tc>
        <w:tc>
          <w:tcPr>
            <w:tcW w:w="1418" w:type="dxa"/>
            <w:tcBorders>
              <w:top w:val="nil"/>
              <w:left w:val="nil"/>
              <w:bottom w:val="single" w:sz="4" w:space="0" w:color="auto"/>
              <w:right w:val="single" w:sz="4" w:space="0" w:color="auto"/>
            </w:tcBorders>
            <w:shd w:val="clear" w:color="auto" w:fill="auto"/>
            <w:vAlign w:val="center"/>
            <w:hideMark/>
          </w:tcPr>
          <w:p w14:paraId="2C7A83C2" w14:textId="77777777" w:rsidR="00E63BAF" w:rsidRPr="00AD51C8" w:rsidRDefault="00E63BAF" w:rsidP="00E63BAF">
            <w:pPr>
              <w:jc w:val="center"/>
              <w:rPr>
                <w:rFonts w:ascii="Century Gothic" w:eastAsia="Times New Roman" w:hAnsi="Century Gothic" w:cs="Calibri"/>
                <w:color w:val="000000"/>
                <w:sz w:val="14"/>
                <w:szCs w:val="14"/>
                <w:lang w:eastAsia="es-CO"/>
              </w:rPr>
            </w:pPr>
            <w:r w:rsidRPr="00AD51C8">
              <w:rPr>
                <w:rFonts w:ascii="Century Gothic" w:eastAsia="Times New Roman" w:hAnsi="Century Gothic" w:cs="Calibri"/>
                <w:color w:val="000000"/>
                <w:sz w:val="14"/>
                <w:szCs w:val="14"/>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731D6AE3"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 xml:space="preserve">2023-06-30 </w:t>
            </w:r>
            <w:r w:rsidRPr="00602B1B">
              <w:rPr>
                <w:rFonts w:ascii="Century Gothic" w:eastAsia="Times New Roman" w:hAnsi="Century Gothic" w:cs="Calibri"/>
                <w:color w:val="000000"/>
                <w:sz w:val="18"/>
                <w:szCs w:val="18"/>
                <w:lang w:eastAsia="es-CO"/>
              </w:rPr>
              <w:br/>
              <w:t>2023-12-31</w:t>
            </w:r>
          </w:p>
        </w:tc>
        <w:tc>
          <w:tcPr>
            <w:tcW w:w="1276" w:type="dxa"/>
            <w:tcBorders>
              <w:top w:val="nil"/>
              <w:left w:val="nil"/>
              <w:bottom w:val="single" w:sz="4" w:space="0" w:color="auto"/>
              <w:right w:val="single" w:sz="4" w:space="0" w:color="auto"/>
            </w:tcBorders>
            <w:shd w:val="clear" w:color="auto" w:fill="auto"/>
            <w:vAlign w:val="center"/>
            <w:hideMark/>
          </w:tcPr>
          <w:p w14:paraId="4A9A7642" w14:textId="77777777" w:rsidR="00E63BAF" w:rsidRPr="00AD51C8" w:rsidRDefault="00E63BAF" w:rsidP="00E63BAF">
            <w:pPr>
              <w:jc w:val="center"/>
              <w:rPr>
                <w:rFonts w:ascii="Century Gothic" w:eastAsia="Times New Roman" w:hAnsi="Century Gothic" w:cs="Calibri"/>
                <w:color w:val="000000"/>
                <w:sz w:val="16"/>
                <w:szCs w:val="16"/>
                <w:lang w:eastAsia="es-CO"/>
              </w:rPr>
            </w:pPr>
            <w:r w:rsidRPr="00AD51C8">
              <w:rPr>
                <w:rFonts w:ascii="Century Gothic" w:eastAsia="Times New Roman" w:hAnsi="Century Gothic" w:cs="Calibri"/>
                <w:color w:val="000000"/>
                <w:sz w:val="16"/>
                <w:szCs w:val="16"/>
                <w:lang w:eastAsia="es-CO"/>
              </w:rPr>
              <w:t>Campaña de comunicación divulgada</w:t>
            </w:r>
          </w:p>
        </w:tc>
      </w:tr>
      <w:tr w:rsidR="00AD51C8" w:rsidRPr="00E63BAF" w14:paraId="4BD4C40F" w14:textId="77777777" w:rsidTr="002865FB">
        <w:trPr>
          <w:cantSplit/>
          <w:trHeight w:val="2511"/>
        </w:trPr>
        <w:tc>
          <w:tcPr>
            <w:tcW w:w="562" w:type="dxa"/>
            <w:vMerge/>
            <w:tcBorders>
              <w:top w:val="nil"/>
              <w:left w:val="single" w:sz="4" w:space="0" w:color="auto"/>
              <w:bottom w:val="single" w:sz="4" w:space="0" w:color="auto"/>
              <w:right w:val="single" w:sz="4" w:space="0" w:color="auto"/>
            </w:tcBorders>
            <w:vAlign w:val="center"/>
            <w:hideMark/>
          </w:tcPr>
          <w:p w14:paraId="78ECF214"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350FD889"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3BF2CF92"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5.4.3.</w:t>
            </w:r>
          </w:p>
        </w:tc>
        <w:tc>
          <w:tcPr>
            <w:tcW w:w="1985" w:type="dxa"/>
            <w:tcBorders>
              <w:top w:val="nil"/>
              <w:left w:val="nil"/>
              <w:bottom w:val="single" w:sz="4" w:space="0" w:color="auto"/>
              <w:right w:val="single" w:sz="4" w:space="0" w:color="auto"/>
            </w:tcBorders>
            <w:shd w:val="clear" w:color="auto" w:fill="auto"/>
            <w:vAlign w:val="center"/>
            <w:hideMark/>
          </w:tcPr>
          <w:p w14:paraId="6D11D8AC" w14:textId="77777777" w:rsidR="00E63BAF" w:rsidRPr="00602B1B" w:rsidRDefault="00E63BAF" w:rsidP="00E63BAF">
            <w:pPr>
              <w:jc w:val="left"/>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Emitir lineamientos para actualizar el directorio de traductores indígenas publicado en la Intranet. Así como realizar seguimiento a la publicación de la información.</w:t>
            </w:r>
          </w:p>
        </w:tc>
        <w:tc>
          <w:tcPr>
            <w:tcW w:w="1275" w:type="dxa"/>
            <w:tcBorders>
              <w:top w:val="nil"/>
              <w:left w:val="nil"/>
              <w:bottom w:val="single" w:sz="4" w:space="0" w:color="auto"/>
              <w:right w:val="single" w:sz="4" w:space="0" w:color="auto"/>
            </w:tcBorders>
            <w:shd w:val="clear" w:color="auto" w:fill="auto"/>
            <w:vAlign w:val="center"/>
            <w:hideMark/>
          </w:tcPr>
          <w:p w14:paraId="60B22702"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Lineamiento emitido y documento (s) de seguimiento a la información publicada</w:t>
            </w:r>
          </w:p>
        </w:tc>
        <w:tc>
          <w:tcPr>
            <w:tcW w:w="1418" w:type="dxa"/>
            <w:tcBorders>
              <w:top w:val="nil"/>
              <w:left w:val="nil"/>
              <w:bottom w:val="single" w:sz="4" w:space="0" w:color="auto"/>
              <w:right w:val="single" w:sz="4" w:space="0" w:color="auto"/>
            </w:tcBorders>
            <w:shd w:val="clear" w:color="auto" w:fill="auto"/>
            <w:vAlign w:val="center"/>
            <w:hideMark/>
          </w:tcPr>
          <w:p w14:paraId="2D8F608D"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Dirección de Atención al Usuario, Intervención Temprana y Asignaciones</w:t>
            </w:r>
          </w:p>
        </w:tc>
        <w:tc>
          <w:tcPr>
            <w:tcW w:w="1134" w:type="dxa"/>
            <w:tcBorders>
              <w:top w:val="nil"/>
              <w:left w:val="nil"/>
              <w:bottom w:val="single" w:sz="4" w:space="0" w:color="auto"/>
              <w:right w:val="single" w:sz="4" w:space="0" w:color="auto"/>
            </w:tcBorders>
            <w:shd w:val="clear" w:color="auto" w:fill="auto"/>
            <w:vAlign w:val="center"/>
            <w:hideMark/>
          </w:tcPr>
          <w:p w14:paraId="7077DF7B"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2023-03-30</w:t>
            </w:r>
            <w:r w:rsidRPr="00602B1B">
              <w:rPr>
                <w:rFonts w:ascii="Century Gothic" w:eastAsia="Times New Roman" w:hAnsi="Century Gothic" w:cs="Calibri"/>
                <w:color w:val="000000"/>
                <w:sz w:val="18"/>
                <w:szCs w:val="18"/>
                <w:lang w:eastAsia="es-CO"/>
              </w:rPr>
              <w:br/>
              <w:t>2023-09-30</w:t>
            </w:r>
          </w:p>
        </w:tc>
        <w:tc>
          <w:tcPr>
            <w:tcW w:w="1276" w:type="dxa"/>
            <w:tcBorders>
              <w:top w:val="nil"/>
              <w:left w:val="nil"/>
              <w:bottom w:val="single" w:sz="4" w:space="0" w:color="auto"/>
              <w:right w:val="single" w:sz="4" w:space="0" w:color="auto"/>
            </w:tcBorders>
            <w:shd w:val="clear" w:color="auto" w:fill="auto"/>
            <w:vAlign w:val="center"/>
            <w:hideMark/>
          </w:tcPr>
          <w:p w14:paraId="41C55EDB"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Directorio actualizado, con la información suministrada</w:t>
            </w:r>
          </w:p>
        </w:tc>
      </w:tr>
      <w:tr w:rsidR="00AD51C8" w:rsidRPr="00E63BAF" w14:paraId="6470B699" w14:textId="77777777" w:rsidTr="002865FB">
        <w:trPr>
          <w:cantSplit/>
          <w:trHeight w:val="1995"/>
        </w:trPr>
        <w:tc>
          <w:tcPr>
            <w:tcW w:w="562" w:type="dxa"/>
            <w:vMerge/>
            <w:tcBorders>
              <w:top w:val="nil"/>
              <w:left w:val="single" w:sz="4" w:space="0" w:color="auto"/>
              <w:bottom w:val="single" w:sz="4" w:space="0" w:color="auto"/>
              <w:right w:val="single" w:sz="4" w:space="0" w:color="auto"/>
            </w:tcBorders>
            <w:vAlign w:val="center"/>
            <w:hideMark/>
          </w:tcPr>
          <w:p w14:paraId="3C725EBF"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0AA9A36D"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28EF3E80"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5.4.4.</w:t>
            </w:r>
          </w:p>
        </w:tc>
        <w:tc>
          <w:tcPr>
            <w:tcW w:w="1985" w:type="dxa"/>
            <w:tcBorders>
              <w:top w:val="nil"/>
              <w:left w:val="nil"/>
              <w:bottom w:val="single" w:sz="4" w:space="0" w:color="auto"/>
              <w:right w:val="single" w:sz="4" w:space="0" w:color="auto"/>
            </w:tcBorders>
            <w:shd w:val="clear" w:color="auto" w:fill="auto"/>
            <w:vAlign w:val="center"/>
            <w:hideMark/>
          </w:tcPr>
          <w:p w14:paraId="7D3D8D49" w14:textId="77777777" w:rsidR="00E63BAF" w:rsidRPr="00602B1B" w:rsidRDefault="00E63BAF" w:rsidP="00E63BAF">
            <w:pPr>
              <w:jc w:val="left"/>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Publicar en la página web institucional video (s) con lengua de señas colombiana con información sobre seguridad ciudadana.</w:t>
            </w:r>
          </w:p>
        </w:tc>
        <w:tc>
          <w:tcPr>
            <w:tcW w:w="1275" w:type="dxa"/>
            <w:tcBorders>
              <w:top w:val="nil"/>
              <w:left w:val="nil"/>
              <w:bottom w:val="single" w:sz="4" w:space="0" w:color="auto"/>
              <w:right w:val="single" w:sz="4" w:space="0" w:color="auto"/>
            </w:tcBorders>
            <w:shd w:val="clear" w:color="auto" w:fill="auto"/>
            <w:vAlign w:val="center"/>
            <w:hideMark/>
          </w:tcPr>
          <w:p w14:paraId="3D623317"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Registros de divulgación</w:t>
            </w:r>
          </w:p>
        </w:tc>
        <w:tc>
          <w:tcPr>
            <w:tcW w:w="1418" w:type="dxa"/>
            <w:tcBorders>
              <w:top w:val="nil"/>
              <w:left w:val="nil"/>
              <w:bottom w:val="single" w:sz="4" w:space="0" w:color="auto"/>
              <w:right w:val="single" w:sz="4" w:space="0" w:color="auto"/>
            </w:tcBorders>
            <w:shd w:val="clear" w:color="auto" w:fill="auto"/>
            <w:vAlign w:val="center"/>
            <w:hideMark/>
          </w:tcPr>
          <w:p w14:paraId="7B4EBFB6" w14:textId="77777777" w:rsidR="00E63BAF" w:rsidRPr="00AD51C8" w:rsidRDefault="00E63BAF" w:rsidP="00E63BAF">
            <w:pPr>
              <w:jc w:val="center"/>
              <w:rPr>
                <w:rFonts w:ascii="Century Gothic" w:eastAsia="Times New Roman" w:hAnsi="Century Gothic" w:cs="Calibri"/>
                <w:color w:val="000000"/>
                <w:sz w:val="14"/>
                <w:szCs w:val="14"/>
                <w:lang w:eastAsia="es-CO"/>
              </w:rPr>
            </w:pPr>
            <w:r w:rsidRPr="00AD51C8">
              <w:rPr>
                <w:rFonts w:ascii="Century Gothic" w:eastAsia="Times New Roman" w:hAnsi="Century Gothic" w:cs="Calibri"/>
                <w:color w:val="000000"/>
                <w:sz w:val="14"/>
                <w:szCs w:val="14"/>
                <w:lang w:eastAsia="es-CO"/>
              </w:rPr>
              <w:t>Dirección de Comunicaciones</w:t>
            </w:r>
          </w:p>
        </w:tc>
        <w:tc>
          <w:tcPr>
            <w:tcW w:w="1134" w:type="dxa"/>
            <w:tcBorders>
              <w:top w:val="nil"/>
              <w:left w:val="nil"/>
              <w:bottom w:val="single" w:sz="4" w:space="0" w:color="auto"/>
              <w:right w:val="single" w:sz="4" w:space="0" w:color="auto"/>
            </w:tcBorders>
            <w:shd w:val="clear" w:color="auto" w:fill="auto"/>
            <w:vAlign w:val="center"/>
            <w:hideMark/>
          </w:tcPr>
          <w:p w14:paraId="171D9877"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2023-02-28</w:t>
            </w:r>
            <w:r w:rsidRPr="00602B1B">
              <w:rPr>
                <w:rFonts w:ascii="Century Gothic" w:eastAsia="Times New Roman" w:hAnsi="Century Gothic" w:cs="Calibri"/>
                <w:color w:val="000000"/>
                <w:sz w:val="18"/>
                <w:szCs w:val="18"/>
                <w:lang w:eastAsia="es-CO"/>
              </w:rPr>
              <w:br/>
              <w:t>2023-04-30</w:t>
            </w:r>
            <w:r w:rsidRPr="00602B1B">
              <w:rPr>
                <w:rFonts w:ascii="Century Gothic" w:eastAsia="Times New Roman" w:hAnsi="Century Gothic" w:cs="Calibri"/>
                <w:color w:val="000000"/>
                <w:sz w:val="18"/>
                <w:szCs w:val="18"/>
                <w:lang w:eastAsia="es-CO"/>
              </w:rPr>
              <w:br/>
              <w:t>2023-06-30</w:t>
            </w:r>
            <w:r w:rsidRPr="00602B1B">
              <w:rPr>
                <w:rFonts w:ascii="Century Gothic" w:eastAsia="Times New Roman" w:hAnsi="Century Gothic" w:cs="Calibri"/>
                <w:color w:val="000000"/>
                <w:sz w:val="18"/>
                <w:szCs w:val="18"/>
                <w:lang w:eastAsia="es-CO"/>
              </w:rPr>
              <w:br/>
              <w:t>2023-08-31</w:t>
            </w:r>
            <w:r w:rsidRPr="00602B1B">
              <w:rPr>
                <w:rFonts w:ascii="Century Gothic" w:eastAsia="Times New Roman" w:hAnsi="Century Gothic" w:cs="Calibri"/>
                <w:color w:val="000000"/>
                <w:sz w:val="18"/>
                <w:szCs w:val="18"/>
                <w:lang w:eastAsia="es-CO"/>
              </w:rPr>
              <w:br/>
              <w:t>2023-10-31</w:t>
            </w:r>
            <w:r w:rsidRPr="00602B1B">
              <w:rPr>
                <w:rFonts w:ascii="Century Gothic" w:eastAsia="Times New Roman" w:hAnsi="Century Gothic" w:cs="Calibri"/>
                <w:color w:val="000000"/>
                <w:sz w:val="18"/>
                <w:szCs w:val="18"/>
                <w:lang w:eastAsia="es-CO"/>
              </w:rPr>
              <w:br/>
              <w:t>2023-12-31</w:t>
            </w:r>
          </w:p>
        </w:tc>
        <w:tc>
          <w:tcPr>
            <w:tcW w:w="1276" w:type="dxa"/>
            <w:tcBorders>
              <w:top w:val="nil"/>
              <w:left w:val="nil"/>
              <w:bottom w:val="single" w:sz="4" w:space="0" w:color="auto"/>
              <w:right w:val="single" w:sz="4" w:space="0" w:color="auto"/>
            </w:tcBorders>
            <w:shd w:val="clear" w:color="auto" w:fill="auto"/>
            <w:vAlign w:val="center"/>
            <w:hideMark/>
          </w:tcPr>
          <w:p w14:paraId="656EBDB5" w14:textId="77777777" w:rsidR="00E63BAF" w:rsidRPr="00AD51C8" w:rsidRDefault="00E63BAF" w:rsidP="00E63BAF">
            <w:pPr>
              <w:jc w:val="center"/>
              <w:rPr>
                <w:rFonts w:ascii="Century Gothic" w:eastAsia="Times New Roman" w:hAnsi="Century Gothic" w:cs="Calibri"/>
                <w:color w:val="000000"/>
                <w:sz w:val="16"/>
                <w:szCs w:val="16"/>
                <w:lang w:eastAsia="es-CO"/>
              </w:rPr>
            </w:pPr>
            <w:r w:rsidRPr="00AD51C8">
              <w:rPr>
                <w:rFonts w:ascii="Century Gothic" w:eastAsia="Times New Roman" w:hAnsi="Century Gothic" w:cs="Calibri"/>
                <w:color w:val="000000"/>
                <w:sz w:val="16"/>
                <w:szCs w:val="16"/>
                <w:lang w:eastAsia="es-CO"/>
              </w:rPr>
              <w:t>Video (s) publicado (s)</w:t>
            </w:r>
          </w:p>
        </w:tc>
      </w:tr>
      <w:tr w:rsidR="00AD51C8" w:rsidRPr="00E63BAF" w14:paraId="46711BB3" w14:textId="77777777" w:rsidTr="002865FB">
        <w:trPr>
          <w:cantSplit/>
          <w:trHeight w:val="1980"/>
        </w:trPr>
        <w:tc>
          <w:tcPr>
            <w:tcW w:w="562" w:type="dxa"/>
            <w:vMerge/>
            <w:tcBorders>
              <w:top w:val="nil"/>
              <w:left w:val="single" w:sz="4" w:space="0" w:color="auto"/>
              <w:bottom w:val="single" w:sz="4" w:space="0" w:color="auto"/>
              <w:right w:val="single" w:sz="4" w:space="0" w:color="auto"/>
            </w:tcBorders>
            <w:vAlign w:val="center"/>
            <w:hideMark/>
          </w:tcPr>
          <w:p w14:paraId="5319F05C"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1276" w:type="dxa"/>
            <w:vMerge/>
            <w:tcBorders>
              <w:top w:val="nil"/>
              <w:left w:val="single" w:sz="4" w:space="0" w:color="auto"/>
              <w:bottom w:val="single" w:sz="4" w:space="0" w:color="auto"/>
              <w:right w:val="single" w:sz="4" w:space="0" w:color="auto"/>
            </w:tcBorders>
            <w:vAlign w:val="center"/>
            <w:hideMark/>
          </w:tcPr>
          <w:p w14:paraId="2526DF07" w14:textId="77777777" w:rsidR="00E63BAF" w:rsidRPr="00602B1B" w:rsidRDefault="00E63BAF" w:rsidP="00E63BAF">
            <w:pPr>
              <w:jc w:val="left"/>
              <w:rPr>
                <w:rFonts w:ascii="Century Gothic" w:eastAsia="Times New Roman" w:hAnsi="Century Gothic" w:cs="Calibri"/>
                <w:color w:val="000000"/>
                <w:sz w:val="18"/>
                <w:szCs w:val="18"/>
                <w:lang w:eastAsia="es-CO"/>
              </w:rPr>
            </w:pPr>
          </w:p>
        </w:tc>
        <w:tc>
          <w:tcPr>
            <w:tcW w:w="567" w:type="dxa"/>
            <w:tcBorders>
              <w:top w:val="nil"/>
              <w:left w:val="nil"/>
              <w:bottom w:val="single" w:sz="4" w:space="0" w:color="auto"/>
              <w:right w:val="single" w:sz="4" w:space="0" w:color="auto"/>
            </w:tcBorders>
            <w:shd w:val="clear" w:color="auto" w:fill="auto"/>
            <w:vAlign w:val="center"/>
            <w:hideMark/>
          </w:tcPr>
          <w:p w14:paraId="5F46CEB5"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5.4.5.</w:t>
            </w:r>
          </w:p>
        </w:tc>
        <w:tc>
          <w:tcPr>
            <w:tcW w:w="1985" w:type="dxa"/>
            <w:tcBorders>
              <w:top w:val="nil"/>
              <w:left w:val="nil"/>
              <w:bottom w:val="single" w:sz="4" w:space="0" w:color="auto"/>
              <w:right w:val="single" w:sz="4" w:space="0" w:color="auto"/>
            </w:tcBorders>
            <w:shd w:val="clear" w:color="auto" w:fill="auto"/>
            <w:vAlign w:val="center"/>
            <w:hideMark/>
          </w:tcPr>
          <w:p w14:paraId="3A74D450" w14:textId="77777777" w:rsidR="00E63BAF" w:rsidRPr="00602B1B" w:rsidRDefault="00E63BAF" w:rsidP="00E63BAF">
            <w:pPr>
              <w:jc w:val="left"/>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Realizar seguimiento a la implementación de Señalética Inclusiva en los Centros de Atención de la Fiscalía "CAF".</w:t>
            </w:r>
          </w:p>
        </w:tc>
        <w:tc>
          <w:tcPr>
            <w:tcW w:w="1275" w:type="dxa"/>
            <w:tcBorders>
              <w:top w:val="nil"/>
              <w:left w:val="nil"/>
              <w:bottom w:val="single" w:sz="4" w:space="0" w:color="auto"/>
              <w:right w:val="single" w:sz="4" w:space="0" w:color="auto"/>
            </w:tcBorders>
            <w:shd w:val="clear" w:color="auto" w:fill="auto"/>
            <w:vAlign w:val="center"/>
            <w:hideMark/>
          </w:tcPr>
          <w:p w14:paraId="2F01E3BF"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Informe</w:t>
            </w:r>
          </w:p>
        </w:tc>
        <w:tc>
          <w:tcPr>
            <w:tcW w:w="1418" w:type="dxa"/>
            <w:tcBorders>
              <w:top w:val="nil"/>
              <w:left w:val="nil"/>
              <w:bottom w:val="single" w:sz="4" w:space="0" w:color="auto"/>
              <w:right w:val="single" w:sz="4" w:space="0" w:color="auto"/>
            </w:tcBorders>
            <w:shd w:val="clear" w:color="auto" w:fill="auto"/>
            <w:vAlign w:val="center"/>
            <w:hideMark/>
          </w:tcPr>
          <w:p w14:paraId="768AD254"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Dirección de Atención al Usuario, Intervención Temprana y Asignaciones</w:t>
            </w:r>
          </w:p>
        </w:tc>
        <w:tc>
          <w:tcPr>
            <w:tcW w:w="1134" w:type="dxa"/>
            <w:tcBorders>
              <w:top w:val="nil"/>
              <w:left w:val="nil"/>
              <w:bottom w:val="single" w:sz="4" w:space="0" w:color="auto"/>
              <w:right w:val="single" w:sz="4" w:space="0" w:color="auto"/>
            </w:tcBorders>
            <w:shd w:val="clear" w:color="auto" w:fill="auto"/>
            <w:vAlign w:val="center"/>
            <w:hideMark/>
          </w:tcPr>
          <w:p w14:paraId="46B3C658"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2023-06-30</w:t>
            </w:r>
            <w:r w:rsidRPr="00602B1B">
              <w:rPr>
                <w:rFonts w:ascii="Century Gothic" w:eastAsia="Times New Roman" w:hAnsi="Century Gothic" w:cs="Calibri"/>
                <w:color w:val="000000"/>
                <w:sz w:val="18"/>
                <w:szCs w:val="18"/>
                <w:lang w:eastAsia="es-CO"/>
              </w:rPr>
              <w:br/>
              <w:t>2023-12-31</w:t>
            </w:r>
          </w:p>
        </w:tc>
        <w:tc>
          <w:tcPr>
            <w:tcW w:w="1276" w:type="dxa"/>
            <w:tcBorders>
              <w:top w:val="nil"/>
              <w:left w:val="nil"/>
              <w:bottom w:val="single" w:sz="4" w:space="0" w:color="auto"/>
              <w:right w:val="single" w:sz="4" w:space="0" w:color="auto"/>
            </w:tcBorders>
            <w:shd w:val="clear" w:color="auto" w:fill="auto"/>
            <w:vAlign w:val="center"/>
            <w:hideMark/>
          </w:tcPr>
          <w:p w14:paraId="79CCF21C"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 xml:space="preserve">Señal Ética Inclusiva implementada en los CAF </w:t>
            </w:r>
          </w:p>
        </w:tc>
      </w:tr>
      <w:tr w:rsidR="00935F63" w:rsidRPr="00E63BAF" w14:paraId="007E2B20" w14:textId="77777777" w:rsidTr="002865FB">
        <w:trPr>
          <w:cantSplit/>
          <w:trHeight w:val="1684"/>
        </w:trPr>
        <w:tc>
          <w:tcPr>
            <w:tcW w:w="562" w:type="dxa"/>
            <w:tcBorders>
              <w:top w:val="nil"/>
              <w:left w:val="single" w:sz="4" w:space="0" w:color="auto"/>
              <w:bottom w:val="single" w:sz="4" w:space="0" w:color="auto"/>
              <w:right w:val="single" w:sz="4" w:space="0" w:color="auto"/>
            </w:tcBorders>
            <w:shd w:val="clear" w:color="000000" w:fill="DCE6F1"/>
            <w:vAlign w:val="center"/>
            <w:hideMark/>
          </w:tcPr>
          <w:p w14:paraId="7C4081DB" w14:textId="77777777" w:rsidR="00E63BAF" w:rsidRPr="00602B1B" w:rsidRDefault="00E63BAF" w:rsidP="00E63BAF">
            <w:pPr>
              <w:jc w:val="left"/>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lastRenderedPageBreak/>
              <w:t>5.5.</w:t>
            </w:r>
          </w:p>
        </w:tc>
        <w:tc>
          <w:tcPr>
            <w:tcW w:w="1276" w:type="dxa"/>
            <w:tcBorders>
              <w:top w:val="nil"/>
              <w:left w:val="nil"/>
              <w:bottom w:val="single" w:sz="4" w:space="0" w:color="auto"/>
              <w:right w:val="single" w:sz="4" w:space="0" w:color="auto"/>
            </w:tcBorders>
            <w:shd w:val="clear" w:color="000000" w:fill="DCE6F1"/>
            <w:vAlign w:val="center"/>
            <w:hideMark/>
          </w:tcPr>
          <w:p w14:paraId="51C2BAF9"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Monitoreo del Acceso a la Información Pública</w:t>
            </w:r>
          </w:p>
        </w:tc>
        <w:tc>
          <w:tcPr>
            <w:tcW w:w="567" w:type="dxa"/>
            <w:tcBorders>
              <w:top w:val="nil"/>
              <w:left w:val="nil"/>
              <w:bottom w:val="single" w:sz="4" w:space="0" w:color="auto"/>
              <w:right w:val="single" w:sz="4" w:space="0" w:color="auto"/>
            </w:tcBorders>
            <w:shd w:val="clear" w:color="auto" w:fill="auto"/>
            <w:vAlign w:val="center"/>
            <w:hideMark/>
          </w:tcPr>
          <w:p w14:paraId="368BCB95" w14:textId="77777777" w:rsidR="00E63BAF" w:rsidRPr="00602B1B" w:rsidRDefault="00E63BAF" w:rsidP="00E63BAF">
            <w:pPr>
              <w:jc w:val="left"/>
              <w:rPr>
                <w:rFonts w:ascii="Century Gothic" w:eastAsia="Times New Roman" w:hAnsi="Century Gothic" w:cs="Calibri"/>
                <w:color w:val="000000"/>
                <w:sz w:val="16"/>
                <w:szCs w:val="16"/>
                <w:lang w:eastAsia="es-CO"/>
              </w:rPr>
            </w:pPr>
            <w:r w:rsidRPr="00602B1B">
              <w:rPr>
                <w:rFonts w:ascii="Century Gothic" w:eastAsia="Times New Roman" w:hAnsi="Century Gothic" w:cs="Calibri"/>
                <w:color w:val="000000"/>
                <w:sz w:val="16"/>
                <w:szCs w:val="16"/>
                <w:lang w:eastAsia="es-CO"/>
              </w:rPr>
              <w:t>5.5.1.</w:t>
            </w:r>
          </w:p>
        </w:tc>
        <w:tc>
          <w:tcPr>
            <w:tcW w:w="1985" w:type="dxa"/>
            <w:tcBorders>
              <w:top w:val="nil"/>
              <w:left w:val="nil"/>
              <w:bottom w:val="single" w:sz="4" w:space="0" w:color="auto"/>
              <w:right w:val="single" w:sz="4" w:space="0" w:color="auto"/>
            </w:tcBorders>
            <w:shd w:val="clear" w:color="auto" w:fill="auto"/>
            <w:vAlign w:val="center"/>
            <w:hideMark/>
          </w:tcPr>
          <w:p w14:paraId="2C0DE6E6" w14:textId="0BBFCCA5" w:rsidR="00E63BAF" w:rsidRPr="00602B1B" w:rsidRDefault="00E63BAF" w:rsidP="00E63BAF">
            <w:pPr>
              <w:jc w:val="left"/>
              <w:rPr>
                <w:rFonts w:ascii="Century Gothic" w:eastAsia="Times New Roman" w:hAnsi="Century Gothic" w:cs="Calibri"/>
                <w:sz w:val="18"/>
                <w:szCs w:val="18"/>
                <w:lang w:eastAsia="es-CO"/>
              </w:rPr>
            </w:pPr>
            <w:r w:rsidRPr="00602B1B">
              <w:rPr>
                <w:rFonts w:ascii="Century Gothic" w:eastAsia="Times New Roman" w:hAnsi="Century Gothic" w:cs="Calibri"/>
                <w:sz w:val="18"/>
                <w:szCs w:val="18"/>
                <w:lang w:eastAsia="es-CO"/>
              </w:rPr>
              <w:t>Elaborar informe de solicitudes de acceso a información y publicarlo en la página web institucional.</w:t>
            </w:r>
            <w:r w:rsidR="002865FB">
              <w:rPr>
                <w:rStyle w:val="Refdenotaalpie"/>
                <w:rFonts w:ascii="Century Gothic" w:eastAsia="Times New Roman" w:hAnsi="Century Gothic" w:cs="Calibri"/>
                <w:sz w:val="18"/>
                <w:szCs w:val="18"/>
                <w:lang w:eastAsia="es-CO"/>
              </w:rPr>
              <w:footnoteReference w:id="10"/>
            </w:r>
          </w:p>
        </w:tc>
        <w:tc>
          <w:tcPr>
            <w:tcW w:w="1275" w:type="dxa"/>
            <w:tcBorders>
              <w:top w:val="nil"/>
              <w:left w:val="nil"/>
              <w:bottom w:val="single" w:sz="4" w:space="0" w:color="auto"/>
              <w:right w:val="single" w:sz="4" w:space="0" w:color="auto"/>
            </w:tcBorders>
            <w:shd w:val="clear" w:color="auto" w:fill="auto"/>
            <w:vAlign w:val="center"/>
            <w:hideMark/>
          </w:tcPr>
          <w:p w14:paraId="2C5FE23E"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Informe</w:t>
            </w:r>
          </w:p>
        </w:tc>
        <w:tc>
          <w:tcPr>
            <w:tcW w:w="1418" w:type="dxa"/>
            <w:tcBorders>
              <w:top w:val="nil"/>
              <w:left w:val="nil"/>
              <w:bottom w:val="single" w:sz="4" w:space="0" w:color="auto"/>
              <w:right w:val="single" w:sz="4" w:space="0" w:color="auto"/>
            </w:tcBorders>
            <w:shd w:val="clear" w:color="auto" w:fill="auto"/>
            <w:vAlign w:val="center"/>
            <w:hideMark/>
          </w:tcPr>
          <w:p w14:paraId="75773272"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Subdirección de Gestión Documental</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14:paraId="78D73C04"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2023-01-31</w:t>
            </w:r>
            <w:r w:rsidRPr="00602B1B">
              <w:rPr>
                <w:rFonts w:ascii="Century Gothic" w:eastAsia="Times New Roman" w:hAnsi="Century Gothic" w:cs="Calibri"/>
                <w:color w:val="000000"/>
                <w:sz w:val="18"/>
                <w:szCs w:val="18"/>
                <w:lang w:eastAsia="es-CO"/>
              </w:rPr>
              <w:br/>
              <w:t>2023-07-31</w:t>
            </w:r>
          </w:p>
        </w:tc>
        <w:tc>
          <w:tcPr>
            <w:tcW w:w="1276" w:type="dxa"/>
            <w:tcBorders>
              <w:top w:val="nil"/>
              <w:left w:val="nil"/>
              <w:bottom w:val="single" w:sz="4" w:space="0" w:color="auto"/>
              <w:right w:val="single" w:sz="4" w:space="0" w:color="auto"/>
            </w:tcBorders>
            <w:shd w:val="clear" w:color="auto" w:fill="auto"/>
            <w:vAlign w:val="center"/>
            <w:hideMark/>
          </w:tcPr>
          <w:p w14:paraId="7426685A" w14:textId="77777777" w:rsidR="00E63BAF" w:rsidRPr="00602B1B" w:rsidRDefault="00E63BAF" w:rsidP="00E63BAF">
            <w:pPr>
              <w:jc w:val="center"/>
              <w:rPr>
                <w:rFonts w:ascii="Century Gothic" w:eastAsia="Times New Roman" w:hAnsi="Century Gothic" w:cs="Calibri"/>
                <w:color w:val="000000"/>
                <w:sz w:val="18"/>
                <w:szCs w:val="18"/>
                <w:lang w:eastAsia="es-CO"/>
              </w:rPr>
            </w:pPr>
            <w:r w:rsidRPr="00602B1B">
              <w:rPr>
                <w:rFonts w:ascii="Century Gothic" w:eastAsia="Times New Roman" w:hAnsi="Century Gothic" w:cs="Calibri"/>
                <w:color w:val="000000"/>
                <w:sz w:val="18"/>
                <w:szCs w:val="18"/>
                <w:lang w:eastAsia="es-CO"/>
              </w:rPr>
              <w:t>Informe publicado en la web</w:t>
            </w:r>
          </w:p>
        </w:tc>
      </w:tr>
    </w:tbl>
    <w:p w14:paraId="2F49CE69" w14:textId="77777777" w:rsidR="00155DBF" w:rsidRDefault="00155DBF" w:rsidP="002262DA">
      <w:pPr>
        <w:rPr>
          <w:rFonts w:cs="Arial"/>
        </w:rPr>
      </w:pPr>
    </w:p>
    <w:p w14:paraId="0270B796" w14:textId="77777777" w:rsidR="00155DBF" w:rsidRDefault="00155DBF" w:rsidP="002262DA">
      <w:pPr>
        <w:rPr>
          <w:rFonts w:cs="Arial"/>
        </w:rPr>
      </w:pPr>
    </w:p>
    <w:p w14:paraId="59001240" w14:textId="127BCD24" w:rsidR="00BD1D00" w:rsidRDefault="00BD1D00">
      <w:pPr>
        <w:jc w:val="left"/>
        <w:rPr>
          <w:rFonts w:cs="Arial"/>
        </w:rPr>
      </w:pPr>
      <w:r>
        <w:rPr>
          <w:rFonts w:cs="Arial"/>
        </w:rPr>
        <w:br w:type="page"/>
      </w:r>
    </w:p>
    <w:p w14:paraId="3279918E" w14:textId="0D74C76D" w:rsidR="00155DBF" w:rsidRDefault="00BD1D00" w:rsidP="00BD1D00">
      <w:pPr>
        <w:pStyle w:val="Ttulo2"/>
        <w:rPr>
          <w:rFonts w:cs="Arial"/>
        </w:rPr>
      </w:pPr>
      <w:bookmarkStart w:id="34" w:name="_Toc125105890"/>
      <w:bookmarkStart w:id="35" w:name="_Toc144389958"/>
      <w:r w:rsidRPr="00AE03AD">
        <w:lastRenderedPageBreak/>
        <w:t>4.6. COMPONENTE 6 - INICIATIVAS ADICIONALES</w:t>
      </w:r>
      <w:bookmarkEnd w:id="34"/>
      <w:bookmarkEnd w:id="35"/>
    </w:p>
    <w:p w14:paraId="26E4AA08" w14:textId="77777777" w:rsidR="00155DBF" w:rsidRDefault="00155DBF" w:rsidP="002262DA">
      <w:pPr>
        <w:rPr>
          <w:rFonts w:cs="Arial"/>
        </w:rPr>
      </w:pPr>
    </w:p>
    <w:tbl>
      <w:tblPr>
        <w:tblW w:w="9980" w:type="dxa"/>
        <w:tblCellMar>
          <w:left w:w="70" w:type="dxa"/>
          <w:right w:w="70" w:type="dxa"/>
        </w:tblCellMar>
        <w:tblLook w:val="04A0" w:firstRow="1" w:lastRow="0" w:firstColumn="1" w:lastColumn="0" w:noHBand="0" w:noVBand="1"/>
      </w:tblPr>
      <w:tblGrid>
        <w:gridCol w:w="506"/>
        <w:gridCol w:w="1764"/>
        <w:gridCol w:w="600"/>
        <w:gridCol w:w="2228"/>
        <w:gridCol w:w="1741"/>
        <w:gridCol w:w="1801"/>
        <w:gridCol w:w="1334"/>
        <w:gridCol w:w="6"/>
      </w:tblGrid>
      <w:tr w:rsidR="00AF06CD" w:rsidRPr="00AF06CD" w14:paraId="13CD8C5D" w14:textId="77777777" w:rsidTr="00AF06CD">
        <w:trPr>
          <w:cantSplit/>
          <w:trHeight w:val="800"/>
          <w:tblHeader/>
        </w:trPr>
        <w:tc>
          <w:tcPr>
            <w:tcW w:w="2270" w:type="dxa"/>
            <w:gridSpan w:val="2"/>
            <w:tcBorders>
              <w:top w:val="single" w:sz="4" w:space="0" w:color="auto"/>
              <w:left w:val="single" w:sz="4" w:space="0" w:color="auto"/>
              <w:bottom w:val="single" w:sz="4" w:space="0" w:color="auto"/>
              <w:right w:val="single" w:sz="4" w:space="0" w:color="auto"/>
            </w:tcBorders>
            <w:shd w:val="clear" w:color="000000" w:fill="4F81BD"/>
            <w:vAlign w:val="center"/>
            <w:hideMark/>
          </w:tcPr>
          <w:p w14:paraId="02163361" w14:textId="46A1411C" w:rsidR="00AF06CD" w:rsidRPr="00AF06CD" w:rsidRDefault="00AF06CD" w:rsidP="00AF06CD">
            <w:pPr>
              <w:jc w:val="left"/>
              <w:rPr>
                <w:rFonts w:ascii="Century Gothic" w:eastAsia="Times New Roman" w:hAnsi="Century Gothic" w:cs="Calibri"/>
                <w:b/>
                <w:bCs/>
                <w:sz w:val="22"/>
                <w:szCs w:val="22"/>
                <w:lang w:eastAsia="es-CO"/>
              </w:rPr>
            </w:pPr>
            <w:r w:rsidRPr="00AF06CD">
              <w:rPr>
                <w:rFonts w:ascii="Century Gothic" w:eastAsia="Times New Roman" w:hAnsi="Century Gothic" w:cs="Calibri"/>
                <w:b/>
                <w:bCs/>
                <w:lang w:eastAsia="es-CO"/>
              </w:rPr>
              <w:t>COMPONENTE</w:t>
            </w:r>
            <w:r>
              <w:rPr>
                <w:rFonts w:ascii="Century Gothic" w:eastAsia="Times New Roman" w:hAnsi="Century Gothic" w:cs="Calibri"/>
                <w:b/>
                <w:bCs/>
                <w:lang w:eastAsia="es-CO"/>
              </w:rPr>
              <w:t xml:space="preserve"> </w:t>
            </w:r>
            <w:r w:rsidRPr="00AF06CD">
              <w:rPr>
                <w:rFonts w:ascii="Century Gothic" w:eastAsia="Times New Roman" w:hAnsi="Century Gothic" w:cs="Calibri"/>
                <w:b/>
                <w:bCs/>
                <w:sz w:val="36"/>
                <w:szCs w:val="36"/>
                <w:lang w:eastAsia="es-CO"/>
              </w:rPr>
              <w:t>6</w:t>
            </w:r>
          </w:p>
        </w:tc>
        <w:tc>
          <w:tcPr>
            <w:tcW w:w="7710" w:type="dxa"/>
            <w:gridSpan w:val="6"/>
            <w:tcBorders>
              <w:top w:val="single" w:sz="4" w:space="0" w:color="auto"/>
              <w:left w:val="nil"/>
              <w:bottom w:val="single" w:sz="4" w:space="0" w:color="auto"/>
              <w:right w:val="single" w:sz="4" w:space="0" w:color="auto"/>
            </w:tcBorders>
            <w:shd w:val="clear" w:color="000000" w:fill="4F81BD"/>
            <w:vAlign w:val="center"/>
            <w:hideMark/>
          </w:tcPr>
          <w:p w14:paraId="28BDC8D0" w14:textId="77777777" w:rsidR="00AF06CD" w:rsidRPr="00AF06CD" w:rsidRDefault="00AF06CD" w:rsidP="00AF06CD">
            <w:pPr>
              <w:jc w:val="left"/>
              <w:rPr>
                <w:rFonts w:ascii="Century Gothic" w:eastAsia="Times New Roman" w:hAnsi="Century Gothic" w:cs="Calibri"/>
                <w:b/>
                <w:bCs/>
                <w:lang w:eastAsia="es-CO"/>
              </w:rPr>
            </w:pPr>
            <w:r w:rsidRPr="00AF06CD">
              <w:rPr>
                <w:rFonts w:ascii="Century Gothic" w:eastAsia="Times New Roman" w:hAnsi="Century Gothic" w:cs="Calibri"/>
                <w:b/>
                <w:bCs/>
                <w:lang w:eastAsia="es-CO"/>
              </w:rPr>
              <w:t>INICIATIVAS ADICIONALES:</w:t>
            </w:r>
            <w:r w:rsidRPr="00AF06CD">
              <w:rPr>
                <w:rFonts w:ascii="Century Gothic" w:eastAsia="Times New Roman" w:hAnsi="Century Gothic" w:cs="Calibri"/>
                <w:b/>
                <w:bCs/>
                <w:lang w:eastAsia="es-CO"/>
              </w:rPr>
              <w:br/>
              <w:t>FORTALECIMIENTO DE LA TRANSPARENCIA INSTITUCIONAL</w:t>
            </w:r>
          </w:p>
        </w:tc>
      </w:tr>
      <w:tr w:rsidR="00AF06CD" w:rsidRPr="00AF06CD" w14:paraId="2E32DF78" w14:textId="77777777" w:rsidTr="00AF06CD">
        <w:trPr>
          <w:gridAfter w:val="1"/>
          <w:wAfter w:w="12" w:type="dxa"/>
          <w:cantSplit/>
          <w:trHeight w:val="500"/>
          <w:tblHeader/>
        </w:trPr>
        <w:tc>
          <w:tcPr>
            <w:tcW w:w="2270" w:type="dxa"/>
            <w:gridSpan w:val="2"/>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F8E8A20" w14:textId="77777777" w:rsidR="00AF06CD" w:rsidRPr="00AF06CD" w:rsidRDefault="00AF06CD" w:rsidP="00AF06CD">
            <w:pPr>
              <w:jc w:val="center"/>
              <w:rPr>
                <w:rFonts w:ascii="Century Gothic" w:eastAsia="Times New Roman" w:hAnsi="Century Gothic" w:cs="Calibri"/>
                <w:b/>
                <w:bCs/>
                <w:lang w:eastAsia="es-CO"/>
              </w:rPr>
            </w:pPr>
            <w:r w:rsidRPr="00AF06CD">
              <w:rPr>
                <w:rFonts w:ascii="Century Gothic" w:eastAsia="Times New Roman" w:hAnsi="Century Gothic" w:cs="Calibri"/>
                <w:b/>
                <w:bCs/>
                <w:lang w:eastAsia="es-CO"/>
              </w:rPr>
              <w:t>Subcomponente</w:t>
            </w:r>
          </w:p>
        </w:tc>
        <w:tc>
          <w:tcPr>
            <w:tcW w:w="2828"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2A55CC43" w14:textId="77777777" w:rsidR="00AF06CD" w:rsidRPr="00AF06CD" w:rsidRDefault="00AF06CD" w:rsidP="00AF06CD">
            <w:pPr>
              <w:jc w:val="center"/>
              <w:rPr>
                <w:rFonts w:ascii="Century Gothic" w:eastAsia="Times New Roman" w:hAnsi="Century Gothic" w:cs="Calibri"/>
                <w:b/>
                <w:bCs/>
                <w:lang w:eastAsia="es-CO"/>
              </w:rPr>
            </w:pPr>
            <w:r w:rsidRPr="00AF06CD">
              <w:rPr>
                <w:rFonts w:ascii="Century Gothic" w:eastAsia="Times New Roman" w:hAnsi="Century Gothic" w:cs="Calibri"/>
                <w:b/>
                <w:bCs/>
                <w:lang w:eastAsia="es-CO"/>
              </w:rPr>
              <w:t xml:space="preserve"> Actividad</w:t>
            </w:r>
          </w:p>
        </w:tc>
        <w:tc>
          <w:tcPr>
            <w:tcW w:w="1741" w:type="dxa"/>
            <w:tcBorders>
              <w:top w:val="nil"/>
              <w:left w:val="nil"/>
              <w:bottom w:val="single" w:sz="4" w:space="0" w:color="auto"/>
              <w:right w:val="single" w:sz="4" w:space="0" w:color="auto"/>
            </w:tcBorders>
            <w:shd w:val="clear" w:color="000000" w:fill="8DB4E2"/>
            <w:vAlign w:val="center"/>
            <w:hideMark/>
          </w:tcPr>
          <w:p w14:paraId="3889E9A0" w14:textId="77777777" w:rsidR="00AF06CD" w:rsidRPr="00AF06CD" w:rsidRDefault="00AF06CD" w:rsidP="00AF06CD">
            <w:pPr>
              <w:jc w:val="center"/>
              <w:rPr>
                <w:rFonts w:ascii="Century Gothic" w:eastAsia="Times New Roman" w:hAnsi="Century Gothic" w:cs="Calibri"/>
                <w:b/>
                <w:bCs/>
                <w:lang w:eastAsia="es-CO"/>
              </w:rPr>
            </w:pPr>
            <w:r w:rsidRPr="00AF06CD">
              <w:rPr>
                <w:rFonts w:ascii="Century Gothic" w:eastAsia="Times New Roman" w:hAnsi="Century Gothic" w:cs="Calibri"/>
                <w:b/>
                <w:bCs/>
                <w:lang w:eastAsia="es-CO"/>
              </w:rPr>
              <w:t>Meta o producto</w:t>
            </w:r>
          </w:p>
        </w:tc>
        <w:tc>
          <w:tcPr>
            <w:tcW w:w="1378" w:type="dxa"/>
            <w:tcBorders>
              <w:top w:val="nil"/>
              <w:left w:val="nil"/>
              <w:bottom w:val="single" w:sz="4" w:space="0" w:color="auto"/>
              <w:right w:val="single" w:sz="4" w:space="0" w:color="auto"/>
            </w:tcBorders>
            <w:shd w:val="clear" w:color="000000" w:fill="8DB4E2"/>
            <w:noWrap/>
            <w:vAlign w:val="center"/>
            <w:hideMark/>
          </w:tcPr>
          <w:p w14:paraId="1DD47D50" w14:textId="77777777" w:rsidR="00AF06CD" w:rsidRPr="00AF06CD" w:rsidRDefault="00AF06CD" w:rsidP="00AF06CD">
            <w:pPr>
              <w:jc w:val="center"/>
              <w:rPr>
                <w:rFonts w:ascii="Century Gothic" w:eastAsia="Times New Roman" w:hAnsi="Century Gothic" w:cs="Calibri"/>
                <w:b/>
                <w:bCs/>
                <w:lang w:eastAsia="es-CO"/>
              </w:rPr>
            </w:pPr>
            <w:r w:rsidRPr="00AF06CD">
              <w:rPr>
                <w:rFonts w:ascii="Century Gothic" w:eastAsia="Times New Roman" w:hAnsi="Century Gothic" w:cs="Calibri"/>
                <w:b/>
                <w:bCs/>
                <w:lang w:eastAsia="es-CO"/>
              </w:rPr>
              <w:t xml:space="preserve">Responsable </w:t>
            </w:r>
          </w:p>
        </w:tc>
        <w:tc>
          <w:tcPr>
            <w:tcW w:w="1751" w:type="dxa"/>
            <w:tcBorders>
              <w:top w:val="nil"/>
              <w:left w:val="nil"/>
              <w:bottom w:val="single" w:sz="4" w:space="0" w:color="auto"/>
              <w:right w:val="single" w:sz="4" w:space="0" w:color="auto"/>
            </w:tcBorders>
            <w:shd w:val="clear" w:color="000000" w:fill="8DB4E2"/>
            <w:vAlign w:val="center"/>
            <w:hideMark/>
          </w:tcPr>
          <w:p w14:paraId="7BD825E6" w14:textId="77777777" w:rsidR="00AF06CD" w:rsidRPr="00AF06CD" w:rsidRDefault="00AF06CD" w:rsidP="00AF06CD">
            <w:pPr>
              <w:jc w:val="center"/>
              <w:rPr>
                <w:rFonts w:ascii="Century Gothic" w:eastAsia="Times New Roman" w:hAnsi="Century Gothic" w:cs="Calibri"/>
                <w:b/>
                <w:bCs/>
                <w:sz w:val="18"/>
                <w:szCs w:val="18"/>
                <w:lang w:eastAsia="es-CO"/>
              </w:rPr>
            </w:pPr>
            <w:r w:rsidRPr="00AF06CD">
              <w:rPr>
                <w:rFonts w:ascii="Century Gothic" w:eastAsia="Times New Roman" w:hAnsi="Century Gothic" w:cs="Calibri"/>
                <w:b/>
                <w:bCs/>
                <w:sz w:val="18"/>
                <w:szCs w:val="18"/>
                <w:lang w:eastAsia="es-CO"/>
              </w:rPr>
              <w:t>Fecha programada</w:t>
            </w:r>
          </w:p>
        </w:tc>
      </w:tr>
      <w:tr w:rsidR="00AF06CD" w:rsidRPr="00AF06CD" w14:paraId="68C1BA3C" w14:textId="77777777" w:rsidTr="00AF06CD">
        <w:trPr>
          <w:gridAfter w:val="1"/>
          <w:wAfter w:w="12" w:type="dxa"/>
          <w:cantSplit/>
          <w:trHeight w:val="2085"/>
        </w:trPr>
        <w:tc>
          <w:tcPr>
            <w:tcW w:w="506" w:type="dxa"/>
            <w:vMerge w:val="restart"/>
            <w:tcBorders>
              <w:top w:val="nil"/>
              <w:left w:val="single" w:sz="4" w:space="0" w:color="auto"/>
              <w:bottom w:val="single" w:sz="4" w:space="0" w:color="auto"/>
              <w:right w:val="single" w:sz="4" w:space="0" w:color="auto"/>
            </w:tcBorders>
            <w:shd w:val="clear" w:color="000000" w:fill="DCE6F1"/>
            <w:vAlign w:val="center"/>
            <w:hideMark/>
          </w:tcPr>
          <w:p w14:paraId="70B3BC42" w14:textId="77777777" w:rsidR="00AF06CD" w:rsidRPr="00AF06CD" w:rsidRDefault="00AF06CD" w:rsidP="00AF06CD">
            <w:pPr>
              <w:jc w:val="center"/>
              <w:rPr>
                <w:rFonts w:ascii="Century Gothic" w:eastAsia="Times New Roman" w:hAnsi="Century Gothic" w:cs="Calibri"/>
                <w:color w:val="000000"/>
                <w:sz w:val="22"/>
                <w:szCs w:val="22"/>
                <w:lang w:eastAsia="es-CO"/>
              </w:rPr>
            </w:pPr>
            <w:r w:rsidRPr="00AF06CD">
              <w:rPr>
                <w:rFonts w:ascii="Century Gothic" w:eastAsia="Times New Roman" w:hAnsi="Century Gothic" w:cs="Calibri"/>
                <w:color w:val="000000"/>
                <w:sz w:val="22"/>
                <w:szCs w:val="22"/>
                <w:lang w:eastAsia="es-CO"/>
              </w:rPr>
              <w:t>6.1.</w:t>
            </w:r>
          </w:p>
        </w:tc>
        <w:tc>
          <w:tcPr>
            <w:tcW w:w="1764" w:type="dxa"/>
            <w:vMerge w:val="restart"/>
            <w:tcBorders>
              <w:top w:val="nil"/>
              <w:left w:val="single" w:sz="4" w:space="0" w:color="auto"/>
              <w:bottom w:val="single" w:sz="4" w:space="0" w:color="auto"/>
              <w:right w:val="single" w:sz="4" w:space="0" w:color="auto"/>
            </w:tcBorders>
            <w:shd w:val="clear" w:color="000000" w:fill="DCE6F1"/>
            <w:vAlign w:val="center"/>
            <w:hideMark/>
          </w:tcPr>
          <w:p w14:paraId="3A4A1CA0" w14:textId="77777777" w:rsidR="00AF06CD" w:rsidRPr="00AF06CD" w:rsidRDefault="00AF06CD" w:rsidP="00AF06CD">
            <w:pPr>
              <w:jc w:val="left"/>
              <w:rPr>
                <w:rFonts w:ascii="Century Gothic" w:eastAsia="Times New Roman" w:hAnsi="Century Gothic" w:cs="Calibri"/>
                <w:color w:val="000000"/>
                <w:sz w:val="22"/>
                <w:szCs w:val="22"/>
                <w:lang w:eastAsia="es-CO"/>
              </w:rPr>
            </w:pPr>
            <w:r w:rsidRPr="00AF06CD">
              <w:rPr>
                <w:rFonts w:ascii="Century Gothic" w:eastAsia="Times New Roman" w:hAnsi="Century Gothic" w:cs="Calibri"/>
                <w:color w:val="000000"/>
                <w:sz w:val="22"/>
                <w:szCs w:val="22"/>
                <w:lang w:eastAsia="es-CO"/>
              </w:rPr>
              <w:t>Acciones para el fortalecimiento de la transparencia institucional</w:t>
            </w:r>
          </w:p>
        </w:tc>
        <w:tc>
          <w:tcPr>
            <w:tcW w:w="600" w:type="dxa"/>
            <w:tcBorders>
              <w:top w:val="nil"/>
              <w:left w:val="nil"/>
              <w:bottom w:val="single" w:sz="4" w:space="0" w:color="auto"/>
              <w:right w:val="single" w:sz="4" w:space="0" w:color="auto"/>
            </w:tcBorders>
            <w:shd w:val="clear" w:color="auto" w:fill="auto"/>
            <w:vAlign w:val="center"/>
            <w:hideMark/>
          </w:tcPr>
          <w:p w14:paraId="4838E849"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6.1.1.</w:t>
            </w:r>
          </w:p>
        </w:tc>
        <w:tc>
          <w:tcPr>
            <w:tcW w:w="2228" w:type="dxa"/>
            <w:tcBorders>
              <w:top w:val="nil"/>
              <w:left w:val="nil"/>
              <w:bottom w:val="single" w:sz="4" w:space="0" w:color="auto"/>
              <w:right w:val="single" w:sz="4" w:space="0" w:color="auto"/>
            </w:tcBorders>
            <w:shd w:val="clear" w:color="auto" w:fill="auto"/>
            <w:vAlign w:val="center"/>
            <w:hideMark/>
          </w:tcPr>
          <w:p w14:paraId="4A342145"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Asesorar a las dependencias para el avance o resultados de la Estrategia para el Fortalecimiento de la Transparencia Institucional.</w:t>
            </w:r>
          </w:p>
        </w:tc>
        <w:tc>
          <w:tcPr>
            <w:tcW w:w="1741" w:type="dxa"/>
            <w:tcBorders>
              <w:top w:val="nil"/>
              <w:left w:val="nil"/>
              <w:bottom w:val="single" w:sz="4" w:space="0" w:color="auto"/>
              <w:right w:val="single" w:sz="4" w:space="0" w:color="auto"/>
            </w:tcBorders>
            <w:shd w:val="clear" w:color="auto" w:fill="auto"/>
            <w:vAlign w:val="center"/>
            <w:hideMark/>
          </w:tcPr>
          <w:p w14:paraId="4CED2B5B"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Acta, Control de asistencia o correo electrónico</w:t>
            </w:r>
          </w:p>
        </w:tc>
        <w:tc>
          <w:tcPr>
            <w:tcW w:w="1378" w:type="dxa"/>
            <w:tcBorders>
              <w:top w:val="nil"/>
              <w:left w:val="nil"/>
              <w:bottom w:val="single" w:sz="4" w:space="0" w:color="auto"/>
              <w:right w:val="single" w:sz="4" w:space="0" w:color="auto"/>
            </w:tcBorders>
            <w:shd w:val="clear" w:color="auto" w:fill="auto"/>
            <w:vAlign w:val="center"/>
            <w:hideMark/>
          </w:tcPr>
          <w:p w14:paraId="41A5335A"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Dirección de Planeación y Desarrollo</w:t>
            </w:r>
          </w:p>
        </w:tc>
        <w:tc>
          <w:tcPr>
            <w:tcW w:w="1751" w:type="dxa"/>
            <w:tcBorders>
              <w:top w:val="nil"/>
              <w:left w:val="nil"/>
              <w:bottom w:val="single" w:sz="4" w:space="0" w:color="auto"/>
              <w:right w:val="single" w:sz="4" w:space="0" w:color="auto"/>
            </w:tcBorders>
            <w:shd w:val="clear" w:color="auto" w:fill="auto"/>
            <w:vAlign w:val="center"/>
            <w:hideMark/>
          </w:tcPr>
          <w:p w14:paraId="79AFCFBF"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2023-06-30</w:t>
            </w:r>
            <w:r w:rsidRPr="00AF06CD">
              <w:rPr>
                <w:rFonts w:ascii="Century Gothic" w:eastAsia="Times New Roman" w:hAnsi="Century Gothic" w:cs="Calibri"/>
                <w:sz w:val="20"/>
                <w:szCs w:val="20"/>
                <w:lang w:eastAsia="es-CO"/>
              </w:rPr>
              <w:br/>
              <w:t>2023-12-31</w:t>
            </w:r>
          </w:p>
        </w:tc>
      </w:tr>
      <w:tr w:rsidR="00AF06CD" w:rsidRPr="00AF06CD" w14:paraId="121AC0D5" w14:textId="77777777" w:rsidTr="00AF06CD">
        <w:trPr>
          <w:gridAfter w:val="1"/>
          <w:wAfter w:w="12" w:type="dxa"/>
          <w:cantSplit/>
          <w:trHeight w:val="1660"/>
        </w:trPr>
        <w:tc>
          <w:tcPr>
            <w:tcW w:w="506" w:type="dxa"/>
            <w:vMerge/>
            <w:tcBorders>
              <w:top w:val="nil"/>
              <w:left w:val="single" w:sz="4" w:space="0" w:color="auto"/>
              <w:bottom w:val="single" w:sz="4" w:space="0" w:color="auto"/>
              <w:right w:val="single" w:sz="4" w:space="0" w:color="auto"/>
            </w:tcBorders>
            <w:vAlign w:val="center"/>
            <w:hideMark/>
          </w:tcPr>
          <w:p w14:paraId="6B1286B5"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1764" w:type="dxa"/>
            <w:vMerge/>
            <w:tcBorders>
              <w:top w:val="nil"/>
              <w:left w:val="single" w:sz="4" w:space="0" w:color="auto"/>
              <w:bottom w:val="single" w:sz="4" w:space="0" w:color="auto"/>
              <w:right w:val="single" w:sz="4" w:space="0" w:color="auto"/>
            </w:tcBorders>
            <w:vAlign w:val="center"/>
            <w:hideMark/>
          </w:tcPr>
          <w:p w14:paraId="40C6B1B5"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219C5295"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6.1.2.</w:t>
            </w:r>
          </w:p>
        </w:tc>
        <w:tc>
          <w:tcPr>
            <w:tcW w:w="2228" w:type="dxa"/>
            <w:tcBorders>
              <w:top w:val="nil"/>
              <w:left w:val="nil"/>
              <w:bottom w:val="single" w:sz="4" w:space="0" w:color="auto"/>
              <w:right w:val="single" w:sz="4" w:space="0" w:color="auto"/>
            </w:tcBorders>
            <w:shd w:val="clear" w:color="auto" w:fill="auto"/>
            <w:vAlign w:val="center"/>
            <w:hideMark/>
          </w:tcPr>
          <w:p w14:paraId="0518F234"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Realizar seguimiento a la implementación de la Política de Gobierno Digital en la Entidad.</w:t>
            </w:r>
          </w:p>
        </w:tc>
        <w:tc>
          <w:tcPr>
            <w:tcW w:w="1741" w:type="dxa"/>
            <w:tcBorders>
              <w:top w:val="nil"/>
              <w:left w:val="nil"/>
              <w:bottom w:val="single" w:sz="4" w:space="0" w:color="auto"/>
              <w:right w:val="single" w:sz="4" w:space="0" w:color="auto"/>
            </w:tcBorders>
            <w:shd w:val="clear" w:color="auto" w:fill="auto"/>
            <w:vAlign w:val="center"/>
            <w:hideMark/>
          </w:tcPr>
          <w:p w14:paraId="291060BA"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Documento de seguimiento a la implementación de la Política de Gobierno Digital</w:t>
            </w:r>
          </w:p>
        </w:tc>
        <w:tc>
          <w:tcPr>
            <w:tcW w:w="1378" w:type="dxa"/>
            <w:tcBorders>
              <w:top w:val="nil"/>
              <w:left w:val="nil"/>
              <w:bottom w:val="single" w:sz="4" w:space="0" w:color="auto"/>
              <w:right w:val="single" w:sz="4" w:space="0" w:color="auto"/>
            </w:tcBorders>
            <w:shd w:val="clear" w:color="auto" w:fill="auto"/>
            <w:vAlign w:val="center"/>
            <w:hideMark/>
          </w:tcPr>
          <w:p w14:paraId="745B7D02"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Subdirección de Tecnologías de la Información y las Comunicaciones</w:t>
            </w:r>
          </w:p>
        </w:tc>
        <w:tc>
          <w:tcPr>
            <w:tcW w:w="1751" w:type="dxa"/>
            <w:tcBorders>
              <w:top w:val="nil"/>
              <w:left w:val="nil"/>
              <w:bottom w:val="single" w:sz="4" w:space="0" w:color="auto"/>
              <w:right w:val="single" w:sz="4" w:space="0" w:color="auto"/>
            </w:tcBorders>
            <w:shd w:val="clear" w:color="auto" w:fill="auto"/>
            <w:vAlign w:val="center"/>
            <w:hideMark/>
          </w:tcPr>
          <w:p w14:paraId="74D7B3D4"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2023-06-30</w:t>
            </w:r>
          </w:p>
        </w:tc>
      </w:tr>
      <w:tr w:rsidR="00AF06CD" w:rsidRPr="00AF06CD" w14:paraId="0893AF4D" w14:textId="77777777" w:rsidTr="00BB332A">
        <w:trPr>
          <w:gridAfter w:val="1"/>
          <w:wAfter w:w="12" w:type="dxa"/>
          <w:cantSplit/>
          <w:trHeight w:val="1997"/>
        </w:trPr>
        <w:tc>
          <w:tcPr>
            <w:tcW w:w="506" w:type="dxa"/>
            <w:vMerge/>
            <w:tcBorders>
              <w:top w:val="nil"/>
              <w:left w:val="single" w:sz="4" w:space="0" w:color="auto"/>
              <w:bottom w:val="single" w:sz="4" w:space="0" w:color="auto"/>
              <w:right w:val="single" w:sz="4" w:space="0" w:color="auto"/>
            </w:tcBorders>
            <w:vAlign w:val="center"/>
            <w:hideMark/>
          </w:tcPr>
          <w:p w14:paraId="276465C0"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1764" w:type="dxa"/>
            <w:vMerge/>
            <w:tcBorders>
              <w:top w:val="nil"/>
              <w:left w:val="single" w:sz="4" w:space="0" w:color="auto"/>
              <w:bottom w:val="single" w:sz="4" w:space="0" w:color="auto"/>
              <w:right w:val="single" w:sz="4" w:space="0" w:color="auto"/>
            </w:tcBorders>
            <w:vAlign w:val="center"/>
            <w:hideMark/>
          </w:tcPr>
          <w:p w14:paraId="51A03D55"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0B5DC3C5"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6.1.3.</w:t>
            </w:r>
          </w:p>
        </w:tc>
        <w:tc>
          <w:tcPr>
            <w:tcW w:w="2228" w:type="dxa"/>
            <w:tcBorders>
              <w:top w:val="nil"/>
              <w:left w:val="nil"/>
              <w:bottom w:val="single" w:sz="4" w:space="0" w:color="auto"/>
              <w:right w:val="single" w:sz="4" w:space="0" w:color="auto"/>
            </w:tcBorders>
            <w:shd w:val="clear" w:color="auto" w:fill="auto"/>
            <w:vAlign w:val="center"/>
            <w:hideMark/>
          </w:tcPr>
          <w:p w14:paraId="272C0089"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Elaborar y publicar en la página web institucional el Informe de Evaluación del Desempeño Laboral de la vigencia 2022.</w:t>
            </w:r>
          </w:p>
        </w:tc>
        <w:tc>
          <w:tcPr>
            <w:tcW w:w="1741" w:type="dxa"/>
            <w:tcBorders>
              <w:top w:val="nil"/>
              <w:left w:val="nil"/>
              <w:bottom w:val="single" w:sz="4" w:space="0" w:color="auto"/>
              <w:right w:val="single" w:sz="4" w:space="0" w:color="auto"/>
            </w:tcBorders>
            <w:shd w:val="clear" w:color="auto" w:fill="auto"/>
            <w:vAlign w:val="center"/>
            <w:hideMark/>
          </w:tcPr>
          <w:p w14:paraId="5E1D4270"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Informe Publicado en la página web</w:t>
            </w:r>
          </w:p>
        </w:tc>
        <w:tc>
          <w:tcPr>
            <w:tcW w:w="1378" w:type="dxa"/>
            <w:tcBorders>
              <w:top w:val="nil"/>
              <w:left w:val="nil"/>
              <w:bottom w:val="single" w:sz="4" w:space="0" w:color="auto"/>
              <w:right w:val="single" w:sz="4" w:space="0" w:color="auto"/>
            </w:tcBorders>
            <w:shd w:val="clear" w:color="auto" w:fill="auto"/>
            <w:vAlign w:val="center"/>
            <w:hideMark/>
          </w:tcPr>
          <w:p w14:paraId="238AA525"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Subdirección de Talento Humano</w:t>
            </w:r>
          </w:p>
        </w:tc>
        <w:tc>
          <w:tcPr>
            <w:tcW w:w="1751" w:type="dxa"/>
            <w:tcBorders>
              <w:top w:val="nil"/>
              <w:left w:val="nil"/>
              <w:bottom w:val="single" w:sz="4" w:space="0" w:color="auto"/>
              <w:right w:val="single" w:sz="4" w:space="0" w:color="auto"/>
            </w:tcBorders>
            <w:shd w:val="clear" w:color="auto" w:fill="auto"/>
            <w:vAlign w:val="center"/>
            <w:hideMark/>
          </w:tcPr>
          <w:p w14:paraId="18EE49D8"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2023-07-31</w:t>
            </w:r>
          </w:p>
        </w:tc>
      </w:tr>
      <w:tr w:rsidR="00AF06CD" w:rsidRPr="00AF06CD" w14:paraId="7E9108F3" w14:textId="77777777" w:rsidTr="00BB332A">
        <w:trPr>
          <w:gridAfter w:val="1"/>
          <w:wAfter w:w="12" w:type="dxa"/>
          <w:cantSplit/>
          <w:trHeight w:val="2252"/>
        </w:trPr>
        <w:tc>
          <w:tcPr>
            <w:tcW w:w="506" w:type="dxa"/>
            <w:vMerge/>
            <w:tcBorders>
              <w:top w:val="nil"/>
              <w:left w:val="single" w:sz="4" w:space="0" w:color="auto"/>
              <w:bottom w:val="single" w:sz="4" w:space="0" w:color="auto"/>
              <w:right w:val="single" w:sz="4" w:space="0" w:color="auto"/>
            </w:tcBorders>
            <w:vAlign w:val="center"/>
            <w:hideMark/>
          </w:tcPr>
          <w:p w14:paraId="24B8C98F"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1764" w:type="dxa"/>
            <w:vMerge/>
            <w:tcBorders>
              <w:top w:val="nil"/>
              <w:left w:val="single" w:sz="4" w:space="0" w:color="auto"/>
              <w:bottom w:val="single" w:sz="4" w:space="0" w:color="auto"/>
              <w:right w:val="single" w:sz="4" w:space="0" w:color="auto"/>
            </w:tcBorders>
            <w:vAlign w:val="center"/>
            <w:hideMark/>
          </w:tcPr>
          <w:p w14:paraId="60192958"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4054103A"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6.1.4.</w:t>
            </w:r>
          </w:p>
        </w:tc>
        <w:tc>
          <w:tcPr>
            <w:tcW w:w="2228" w:type="dxa"/>
            <w:tcBorders>
              <w:top w:val="nil"/>
              <w:left w:val="nil"/>
              <w:bottom w:val="single" w:sz="4" w:space="0" w:color="auto"/>
              <w:right w:val="single" w:sz="4" w:space="0" w:color="auto"/>
            </w:tcBorders>
            <w:shd w:val="clear" w:color="auto" w:fill="auto"/>
            <w:vAlign w:val="center"/>
            <w:hideMark/>
          </w:tcPr>
          <w:p w14:paraId="73FF5330"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Desarrollar acciones formativas en Código de Ética incluidas en el Plan Institucional de Formación y Capacitación (PIFC) 2023.</w:t>
            </w:r>
          </w:p>
        </w:tc>
        <w:tc>
          <w:tcPr>
            <w:tcW w:w="1741" w:type="dxa"/>
            <w:tcBorders>
              <w:top w:val="nil"/>
              <w:left w:val="nil"/>
              <w:bottom w:val="single" w:sz="4" w:space="0" w:color="auto"/>
              <w:right w:val="single" w:sz="4" w:space="0" w:color="auto"/>
            </w:tcBorders>
            <w:shd w:val="clear" w:color="auto" w:fill="auto"/>
            <w:vAlign w:val="center"/>
            <w:hideMark/>
          </w:tcPr>
          <w:p w14:paraId="25275BA4"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Acciones formativas ejecutadas</w:t>
            </w:r>
          </w:p>
        </w:tc>
        <w:tc>
          <w:tcPr>
            <w:tcW w:w="1378" w:type="dxa"/>
            <w:tcBorders>
              <w:top w:val="nil"/>
              <w:left w:val="nil"/>
              <w:bottom w:val="single" w:sz="4" w:space="0" w:color="auto"/>
              <w:right w:val="single" w:sz="4" w:space="0" w:color="auto"/>
            </w:tcBorders>
            <w:shd w:val="clear" w:color="auto" w:fill="auto"/>
            <w:vAlign w:val="center"/>
            <w:hideMark/>
          </w:tcPr>
          <w:p w14:paraId="71F35826"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Dirección de Altos Estudios</w:t>
            </w:r>
          </w:p>
        </w:tc>
        <w:tc>
          <w:tcPr>
            <w:tcW w:w="1751" w:type="dxa"/>
            <w:tcBorders>
              <w:top w:val="nil"/>
              <w:left w:val="nil"/>
              <w:bottom w:val="single" w:sz="4" w:space="0" w:color="auto"/>
              <w:right w:val="single" w:sz="4" w:space="0" w:color="auto"/>
            </w:tcBorders>
            <w:shd w:val="clear" w:color="auto" w:fill="auto"/>
            <w:vAlign w:val="center"/>
            <w:hideMark/>
          </w:tcPr>
          <w:p w14:paraId="1F89A524"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2023-04-30</w:t>
            </w:r>
            <w:r w:rsidRPr="00AF06CD">
              <w:rPr>
                <w:rFonts w:ascii="Century Gothic" w:eastAsia="Times New Roman" w:hAnsi="Century Gothic" w:cs="Calibri"/>
                <w:sz w:val="20"/>
                <w:szCs w:val="20"/>
                <w:lang w:eastAsia="es-CO"/>
              </w:rPr>
              <w:br/>
              <w:t>2023-08-31</w:t>
            </w:r>
            <w:r w:rsidRPr="00AF06CD">
              <w:rPr>
                <w:rFonts w:ascii="Century Gothic" w:eastAsia="Times New Roman" w:hAnsi="Century Gothic" w:cs="Calibri"/>
                <w:sz w:val="20"/>
                <w:szCs w:val="20"/>
                <w:lang w:eastAsia="es-CO"/>
              </w:rPr>
              <w:br/>
              <w:t>2023-12-31</w:t>
            </w:r>
          </w:p>
        </w:tc>
      </w:tr>
      <w:tr w:rsidR="00AF06CD" w:rsidRPr="00AF06CD" w14:paraId="1EF1E8A8" w14:textId="77777777" w:rsidTr="00AF06CD">
        <w:trPr>
          <w:gridAfter w:val="1"/>
          <w:wAfter w:w="12" w:type="dxa"/>
          <w:cantSplit/>
          <w:trHeight w:val="1910"/>
        </w:trPr>
        <w:tc>
          <w:tcPr>
            <w:tcW w:w="506" w:type="dxa"/>
            <w:vMerge/>
            <w:tcBorders>
              <w:top w:val="nil"/>
              <w:left w:val="single" w:sz="4" w:space="0" w:color="auto"/>
              <w:bottom w:val="single" w:sz="4" w:space="0" w:color="auto"/>
              <w:right w:val="single" w:sz="4" w:space="0" w:color="auto"/>
            </w:tcBorders>
            <w:vAlign w:val="center"/>
            <w:hideMark/>
          </w:tcPr>
          <w:p w14:paraId="1D115F4B"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1764" w:type="dxa"/>
            <w:vMerge/>
            <w:tcBorders>
              <w:top w:val="nil"/>
              <w:left w:val="single" w:sz="4" w:space="0" w:color="auto"/>
              <w:bottom w:val="single" w:sz="4" w:space="0" w:color="auto"/>
              <w:right w:val="single" w:sz="4" w:space="0" w:color="auto"/>
            </w:tcBorders>
            <w:vAlign w:val="center"/>
            <w:hideMark/>
          </w:tcPr>
          <w:p w14:paraId="3E819464" w14:textId="77777777" w:rsidR="00AF06CD" w:rsidRPr="00AF06CD" w:rsidRDefault="00AF06CD" w:rsidP="00AF06CD">
            <w:pPr>
              <w:jc w:val="left"/>
              <w:rPr>
                <w:rFonts w:ascii="Century Gothic" w:eastAsia="Times New Roman" w:hAnsi="Century Gothic" w:cs="Calibri"/>
                <w:color w:val="000000"/>
                <w:sz w:val="22"/>
                <w:szCs w:val="22"/>
                <w:lang w:eastAsia="es-CO"/>
              </w:rPr>
            </w:pPr>
          </w:p>
        </w:tc>
        <w:tc>
          <w:tcPr>
            <w:tcW w:w="600" w:type="dxa"/>
            <w:tcBorders>
              <w:top w:val="nil"/>
              <w:left w:val="nil"/>
              <w:bottom w:val="single" w:sz="4" w:space="0" w:color="auto"/>
              <w:right w:val="single" w:sz="4" w:space="0" w:color="auto"/>
            </w:tcBorders>
            <w:shd w:val="clear" w:color="auto" w:fill="auto"/>
            <w:vAlign w:val="center"/>
            <w:hideMark/>
          </w:tcPr>
          <w:p w14:paraId="0C26997F"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6.1.5.</w:t>
            </w:r>
          </w:p>
        </w:tc>
        <w:tc>
          <w:tcPr>
            <w:tcW w:w="2228" w:type="dxa"/>
            <w:tcBorders>
              <w:top w:val="nil"/>
              <w:left w:val="nil"/>
              <w:bottom w:val="single" w:sz="4" w:space="0" w:color="auto"/>
              <w:right w:val="single" w:sz="4" w:space="0" w:color="auto"/>
            </w:tcBorders>
            <w:shd w:val="clear" w:color="auto" w:fill="auto"/>
            <w:vAlign w:val="center"/>
            <w:hideMark/>
          </w:tcPr>
          <w:p w14:paraId="3FDB5675"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Realizar análisis de la cultura organizacional desde la perspectiva de la teoría de valores de Schwartz en el marco de la Política de Integridad.</w:t>
            </w:r>
          </w:p>
        </w:tc>
        <w:tc>
          <w:tcPr>
            <w:tcW w:w="1741" w:type="dxa"/>
            <w:tcBorders>
              <w:top w:val="nil"/>
              <w:left w:val="nil"/>
              <w:bottom w:val="single" w:sz="4" w:space="0" w:color="auto"/>
              <w:right w:val="single" w:sz="4" w:space="0" w:color="auto"/>
            </w:tcBorders>
            <w:shd w:val="clear" w:color="auto" w:fill="auto"/>
            <w:vAlign w:val="center"/>
            <w:hideMark/>
          </w:tcPr>
          <w:p w14:paraId="5C909E9E"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 xml:space="preserve">Informe </w:t>
            </w:r>
          </w:p>
        </w:tc>
        <w:tc>
          <w:tcPr>
            <w:tcW w:w="1378" w:type="dxa"/>
            <w:tcBorders>
              <w:top w:val="nil"/>
              <w:left w:val="nil"/>
              <w:bottom w:val="single" w:sz="4" w:space="0" w:color="auto"/>
              <w:right w:val="single" w:sz="4" w:space="0" w:color="auto"/>
            </w:tcBorders>
            <w:shd w:val="clear" w:color="auto" w:fill="auto"/>
            <w:vAlign w:val="center"/>
            <w:hideMark/>
          </w:tcPr>
          <w:p w14:paraId="3322049E"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Subdirección de Talento Humano - Grupo de Trabajo “Política de Integridad”.</w:t>
            </w:r>
          </w:p>
        </w:tc>
        <w:tc>
          <w:tcPr>
            <w:tcW w:w="1751" w:type="dxa"/>
            <w:tcBorders>
              <w:top w:val="nil"/>
              <w:left w:val="nil"/>
              <w:bottom w:val="single" w:sz="4" w:space="0" w:color="auto"/>
              <w:right w:val="single" w:sz="4" w:space="0" w:color="auto"/>
            </w:tcBorders>
            <w:shd w:val="clear" w:color="auto" w:fill="auto"/>
            <w:vAlign w:val="center"/>
            <w:hideMark/>
          </w:tcPr>
          <w:p w14:paraId="3B17E67C"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2023-06-30</w:t>
            </w:r>
          </w:p>
        </w:tc>
      </w:tr>
      <w:tr w:rsidR="00AF06CD" w:rsidRPr="00AF06CD" w14:paraId="478AF9C6" w14:textId="77777777" w:rsidTr="00AF06CD">
        <w:trPr>
          <w:gridAfter w:val="1"/>
          <w:wAfter w:w="12" w:type="dxa"/>
          <w:cantSplit/>
          <w:trHeight w:val="2401"/>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4177450E" w14:textId="77777777" w:rsidR="00AF06CD" w:rsidRPr="00AF06CD" w:rsidRDefault="00AF06CD" w:rsidP="00AF06CD">
            <w:pPr>
              <w:jc w:val="left"/>
              <w:rPr>
                <w:rFonts w:ascii="Century Gothic" w:eastAsia="Times New Roman" w:hAnsi="Century Gothic" w:cs="Calibri"/>
                <w:color w:val="000000"/>
                <w:sz w:val="22"/>
                <w:szCs w:val="22"/>
                <w:lang w:eastAsia="es-CO"/>
              </w:rPr>
            </w:pPr>
            <w:r w:rsidRPr="00AF06CD">
              <w:rPr>
                <w:rFonts w:ascii="Century Gothic" w:eastAsia="Times New Roman" w:hAnsi="Century Gothic" w:cs="Calibri"/>
                <w:color w:val="000000"/>
                <w:sz w:val="22"/>
                <w:szCs w:val="22"/>
                <w:lang w:eastAsia="es-CO"/>
              </w:rPr>
              <w:lastRenderedPageBreak/>
              <w:t>6.2.</w:t>
            </w:r>
          </w:p>
        </w:tc>
        <w:tc>
          <w:tcPr>
            <w:tcW w:w="1764" w:type="dxa"/>
            <w:tcBorders>
              <w:top w:val="nil"/>
              <w:left w:val="nil"/>
              <w:bottom w:val="single" w:sz="4" w:space="0" w:color="auto"/>
              <w:right w:val="single" w:sz="4" w:space="0" w:color="auto"/>
            </w:tcBorders>
            <w:shd w:val="clear" w:color="000000" w:fill="DCE6F1"/>
            <w:vAlign w:val="center"/>
            <w:hideMark/>
          </w:tcPr>
          <w:p w14:paraId="17A103A1" w14:textId="77777777" w:rsidR="00AF06CD" w:rsidRPr="00AF06CD" w:rsidRDefault="00AF06CD" w:rsidP="00AF06CD">
            <w:pPr>
              <w:jc w:val="left"/>
              <w:rPr>
                <w:rFonts w:ascii="Century Gothic" w:eastAsia="Times New Roman" w:hAnsi="Century Gothic" w:cs="Calibri"/>
                <w:color w:val="000000"/>
                <w:sz w:val="22"/>
                <w:szCs w:val="22"/>
                <w:lang w:eastAsia="es-CO"/>
              </w:rPr>
            </w:pPr>
            <w:r w:rsidRPr="00AF06CD">
              <w:rPr>
                <w:rFonts w:ascii="Century Gothic" w:eastAsia="Times New Roman" w:hAnsi="Century Gothic" w:cs="Calibri"/>
                <w:color w:val="000000"/>
                <w:sz w:val="22"/>
                <w:szCs w:val="22"/>
                <w:lang w:eastAsia="es-CO"/>
              </w:rPr>
              <w:t>Monitoreo para el fortalecimiento de la transparencia institucional</w:t>
            </w:r>
          </w:p>
        </w:tc>
        <w:tc>
          <w:tcPr>
            <w:tcW w:w="600" w:type="dxa"/>
            <w:tcBorders>
              <w:top w:val="nil"/>
              <w:left w:val="nil"/>
              <w:bottom w:val="single" w:sz="4" w:space="0" w:color="auto"/>
              <w:right w:val="single" w:sz="4" w:space="0" w:color="auto"/>
            </w:tcBorders>
            <w:shd w:val="clear" w:color="auto" w:fill="auto"/>
            <w:vAlign w:val="center"/>
            <w:hideMark/>
          </w:tcPr>
          <w:p w14:paraId="1714ED4A"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6.2.1.</w:t>
            </w:r>
          </w:p>
        </w:tc>
        <w:tc>
          <w:tcPr>
            <w:tcW w:w="2228" w:type="dxa"/>
            <w:tcBorders>
              <w:top w:val="nil"/>
              <w:left w:val="nil"/>
              <w:bottom w:val="single" w:sz="4" w:space="0" w:color="auto"/>
              <w:right w:val="single" w:sz="4" w:space="0" w:color="auto"/>
            </w:tcBorders>
            <w:shd w:val="clear" w:color="auto" w:fill="auto"/>
            <w:vAlign w:val="center"/>
            <w:hideMark/>
          </w:tcPr>
          <w:p w14:paraId="18DFF365"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Realizar monitoreo a actividades de responsabilidad de las dependencias, de la Estrategia para el Fortalecimiento de la Transparencia Institucional.</w:t>
            </w:r>
          </w:p>
        </w:tc>
        <w:tc>
          <w:tcPr>
            <w:tcW w:w="1741" w:type="dxa"/>
            <w:tcBorders>
              <w:top w:val="nil"/>
              <w:left w:val="nil"/>
              <w:bottom w:val="single" w:sz="4" w:space="0" w:color="auto"/>
              <w:right w:val="single" w:sz="4" w:space="0" w:color="auto"/>
            </w:tcBorders>
            <w:shd w:val="clear" w:color="auto" w:fill="auto"/>
            <w:vAlign w:val="center"/>
            <w:hideMark/>
          </w:tcPr>
          <w:p w14:paraId="6289366B"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Acta, Control de asistencia o correo electrónico</w:t>
            </w:r>
          </w:p>
        </w:tc>
        <w:tc>
          <w:tcPr>
            <w:tcW w:w="1378" w:type="dxa"/>
            <w:tcBorders>
              <w:top w:val="nil"/>
              <w:left w:val="nil"/>
              <w:bottom w:val="single" w:sz="4" w:space="0" w:color="auto"/>
              <w:right w:val="single" w:sz="4" w:space="0" w:color="auto"/>
            </w:tcBorders>
            <w:shd w:val="clear" w:color="auto" w:fill="auto"/>
            <w:vAlign w:val="center"/>
            <w:hideMark/>
          </w:tcPr>
          <w:p w14:paraId="44F980B6"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Dirección de Planeación y Desarrollo</w:t>
            </w:r>
          </w:p>
        </w:tc>
        <w:tc>
          <w:tcPr>
            <w:tcW w:w="1751" w:type="dxa"/>
            <w:tcBorders>
              <w:top w:val="nil"/>
              <w:left w:val="nil"/>
              <w:bottom w:val="single" w:sz="4" w:space="0" w:color="auto"/>
              <w:right w:val="single" w:sz="4" w:space="0" w:color="auto"/>
            </w:tcBorders>
            <w:shd w:val="clear" w:color="auto" w:fill="auto"/>
            <w:vAlign w:val="center"/>
            <w:hideMark/>
          </w:tcPr>
          <w:p w14:paraId="32CB97CA"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2023-06-30</w:t>
            </w:r>
            <w:r w:rsidRPr="00AF06CD">
              <w:rPr>
                <w:rFonts w:ascii="Century Gothic" w:eastAsia="Times New Roman" w:hAnsi="Century Gothic" w:cs="Calibri"/>
                <w:sz w:val="20"/>
                <w:szCs w:val="20"/>
                <w:lang w:eastAsia="es-CO"/>
              </w:rPr>
              <w:br/>
              <w:t>2023-12-31</w:t>
            </w:r>
          </w:p>
        </w:tc>
      </w:tr>
      <w:tr w:rsidR="00AF06CD" w:rsidRPr="00AF06CD" w14:paraId="0235EE7E" w14:textId="77777777" w:rsidTr="00AF06CD">
        <w:trPr>
          <w:gridAfter w:val="1"/>
          <w:wAfter w:w="12" w:type="dxa"/>
          <w:cantSplit/>
          <w:trHeight w:val="1825"/>
        </w:trPr>
        <w:tc>
          <w:tcPr>
            <w:tcW w:w="506" w:type="dxa"/>
            <w:tcBorders>
              <w:top w:val="nil"/>
              <w:left w:val="single" w:sz="4" w:space="0" w:color="auto"/>
              <w:bottom w:val="single" w:sz="4" w:space="0" w:color="auto"/>
              <w:right w:val="single" w:sz="4" w:space="0" w:color="auto"/>
            </w:tcBorders>
            <w:shd w:val="clear" w:color="000000" w:fill="DCE6F1"/>
            <w:vAlign w:val="center"/>
            <w:hideMark/>
          </w:tcPr>
          <w:p w14:paraId="399CEF28" w14:textId="77777777" w:rsidR="00AF06CD" w:rsidRPr="00AF06CD" w:rsidRDefault="00AF06CD" w:rsidP="00AF06CD">
            <w:pPr>
              <w:jc w:val="left"/>
              <w:rPr>
                <w:rFonts w:ascii="Century Gothic" w:eastAsia="Times New Roman" w:hAnsi="Century Gothic" w:cs="Calibri"/>
                <w:color w:val="000000"/>
                <w:sz w:val="22"/>
                <w:szCs w:val="22"/>
                <w:lang w:eastAsia="es-CO"/>
              </w:rPr>
            </w:pPr>
            <w:r w:rsidRPr="00AF06CD">
              <w:rPr>
                <w:rFonts w:ascii="Century Gothic" w:eastAsia="Times New Roman" w:hAnsi="Century Gothic" w:cs="Calibri"/>
                <w:color w:val="000000"/>
                <w:sz w:val="22"/>
                <w:szCs w:val="22"/>
                <w:lang w:eastAsia="es-CO"/>
              </w:rPr>
              <w:t>6.3.</w:t>
            </w:r>
          </w:p>
        </w:tc>
        <w:tc>
          <w:tcPr>
            <w:tcW w:w="1764" w:type="dxa"/>
            <w:tcBorders>
              <w:top w:val="nil"/>
              <w:left w:val="nil"/>
              <w:bottom w:val="single" w:sz="4" w:space="0" w:color="auto"/>
              <w:right w:val="single" w:sz="4" w:space="0" w:color="auto"/>
            </w:tcBorders>
            <w:shd w:val="clear" w:color="000000" w:fill="DCE6F1"/>
            <w:vAlign w:val="center"/>
            <w:hideMark/>
          </w:tcPr>
          <w:p w14:paraId="548F9D48" w14:textId="77777777" w:rsidR="00AF06CD" w:rsidRPr="00AF06CD" w:rsidRDefault="00AF06CD" w:rsidP="00AF06CD">
            <w:pPr>
              <w:jc w:val="left"/>
              <w:rPr>
                <w:rFonts w:ascii="Century Gothic" w:eastAsia="Times New Roman" w:hAnsi="Century Gothic" w:cs="Calibri"/>
                <w:color w:val="000000"/>
                <w:sz w:val="22"/>
                <w:szCs w:val="22"/>
                <w:lang w:eastAsia="es-CO"/>
              </w:rPr>
            </w:pPr>
            <w:r w:rsidRPr="00AF06CD">
              <w:rPr>
                <w:rFonts w:ascii="Century Gothic" w:eastAsia="Times New Roman" w:hAnsi="Century Gothic" w:cs="Calibri"/>
                <w:color w:val="000000"/>
                <w:sz w:val="22"/>
                <w:szCs w:val="22"/>
                <w:lang w:eastAsia="es-CO"/>
              </w:rPr>
              <w:t>Resultados del fortalecimiento de la transparencia institucional</w:t>
            </w:r>
          </w:p>
        </w:tc>
        <w:tc>
          <w:tcPr>
            <w:tcW w:w="600" w:type="dxa"/>
            <w:tcBorders>
              <w:top w:val="nil"/>
              <w:left w:val="nil"/>
              <w:bottom w:val="single" w:sz="4" w:space="0" w:color="auto"/>
              <w:right w:val="single" w:sz="4" w:space="0" w:color="auto"/>
            </w:tcBorders>
            <w:shd w:val="clear" w:color="auto" w:fill="auto"/>
            <w:vAlign w:val="center"/>
            <w:hideMark/>
          </w:tcPr>
          <w:p w14:paraId="2491C580" w14:textId="77777777" w:rsidR="00AF06CD" w:rsidRPr="00AF06CD" w:rsidRDefault="00AF06CD" w:rsidP="00AF06CD">
            <w:pPr>
              <w:jc w:val="left"/>
              <w:rPr>
                <w:rFonts w:ascii="Century Gothic" w:eastAsia="Times New Roman" w:hAnsi="Century Gothic" w:cs="Calibri"/>
                <w:sz w:val="16"/>
                <w:szCs w:val="16"/>
                <w:lang w:eastAsia="es-CO"/>
              </w:rPr>
            </w:pPr>
            <w:r w:rsidRPr="00AF06CD">
              <w:rPr>
                <w:rFonts w:ascii="Century Gothic" w:eastAsia="Times New Roman" w:hAnsi="Century Gothic" w:cs="Calibri"/>
                <w:sz w:val="16"/>
                <w:szCs w:val="16"/>
                <w:lang w:eastAsia="es-CO"/>
              </w:rPr>
              <w:t>6.3.1.</w:t>
            </w:r>
          </w:p>
        </w:tc>
        <w:tc>
          <w:tcPr>
            <w:tcW w:w="2228" w:type="dxa"/>
            <w:tcBorders>
              <w:top w:val="nil"/>
              <w:left w:val="nil"/>
              <w:bottom w:val="single" w:sz="4" w:space="0" w:color="auto"/>
              <w:right w:val="single" w:sz="4" w:space="0" w:color="auto"/>
            </w:tcBorders>
            <w:shd w:val="clear" w:color="auto" w:fill="auto"/>
            <w:vAlign w:val="center"/>
            <w:hideMark/>
          </w:tcPr>
          <w:p w14:paraId="07527A06" w14:textId="77777777" w:rsidR="00AF06CD" w:rsidRPr="00AF06CD" w:rsidRDefault="00AF06CD" w:rsidP="00AF06CD">
            <w:pPr>
              <w:jc w:val="left"/>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Dar a conocer los avances o resultados de la Estrategia para el Fortalecimiento de la Transparencia Institucional.</w:t>
            </w:r>
          </w:p>
        </w:tc>
        <w:tc>
          <w:tcPr>
            <w:tcW w:w="1741" w:type="dxa"/>
            <w:tcBorders>
              <w:top w:val="nil"/>
              <w:left w:val="nil"/>
              <w:bottom w:val="single" w:sz="4" w:space="0" w:color="auto"/>
              <w:right w:val="single" w:sz="4" w:space="0" w:color="auto"/>
            </w:tcBorders>
            <w:shd w:val="clear" w:color="auto" w:fill="auto"/>
            <w:vAlign w:val="center"/>
            <w:hideMark/>
          </w:tcPr>
          <w:p w14:paraId="021FE657"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Acta, Control de asistencia o correo electrónico</w:t>
            </w:r>
          </w:p>
        </w:tc>
        <w:tc>
          <w:tcPr>
            <w:tcW w:w="1378" w:type="dxa"/>
            <w:tcBorders>
              <w:top w:val="nil"/>
              <w:left w:val="nil"/>
              <w:bottom w:val="single" w:sz="4" w:space="0" w:color="auto"/>
              <w:right w:val="single" w:sz="4" w:space="0" w:color="auto"/>
            </w:tcBorders>
            <w:shd w:val="clear" w:color="auto" w:fill="auto"/>
            <w:vAlign w:val="center"/>
            <w:hideMark/>
          </w:tcPr>
          <w:p w14:paraId="1CD446E3"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Dirección de Planeación y Desarrollo</w:t>
            </w:r>
          </w:p>
        </w:tc>
        <w:tc>
          <w:tcPr>
            <w:tcW w:w="1751" w:type="dxa"/>
            <w:tcBorders>
              <w:top w:val="nil"/>
              <w:left w:val="nil"/>
              <w:bottom w:val="single" w:sz="4" w:space="0" w:color="auto"/>
              <w:right w:val="single" w:sz="4" w:space="0" w:color="auto"/>
            </w:tcBorders>
            <w:shd w:val="clear" w:color="auto" w:fill="auto"/>
            <w:vAlign w:val="center"/>
            <w:hideMark/>
          </w:tcPr>
          <w:p w14:paraId="16B03D8C" w14:textId="77777777" w:rsidR="00AF06CD" w:rsidRPr="00AF06CD" w:rsidRDefault="00AF06CD" w:rsidP="00AF06CD">
            <w:pPr>
              <w:jc w:val="center"/>
              <w:rPr>
                <w:rFonts w:ascii="Century Gothic" w:eastAsia="Times New Roman" w:hAnsi="Century Gothic" w:cs="Calibri"/>
                <w:sz w:val="20"/>
                <w:szCs w:val="20"/>
                <w:lang w:eastAsia="es-CO"/>
              </w:rPr>
            </w:pPr>
            <w:r w:rsidRPr="00AF06CD">
              <w:rPr>
                <w:rFonts w:ascii="Century Gothic" w:eastAsia="Times New Roman" w:hAnsi="Century Gothic" w:cs="Calibri"/>
                <w:sz w:val="20"/>
                <w:szCs w:val="20"/>
                <w:lang w:eastAsia="es-CO"/>
              </w:rPr>
              <w:t>2023-06-30</w:t>
            </w:r>
            <w:r w:rsidRPr="00AF06CD">
              <w:rPr>
                <w:rFonts w:ascii="Century Gothic" w:eastAsia="Times New Roman" w:hAnsi="Century Gothic" w:cs="Calibri"/>
                <w:sz w:val="20"/>
                <w:szCs w:val="20"/>
                <w:lang w:eastAsia="es-CO"/>
              </w:rPr>
              <w:br/>
              <w:t>2023-12-31</w:t>
            </w:r>
          </w:p>
        </w:tc>
      </w:tr>
    </w:tbl>
    <w:p w14:paraId="35BB4B33" w14:textId="77777777" w:rsidR="00155DBF" w:rsidRDefault="00155DBF" w:rsidP="002262DA">
      <w:pPr>
        <w:rPr>
          <w:rFonts w:cs="Arial"/>
        </w:rPr>
      </w:pPr>
    </w:p>
    <w:p w14:paraId="3BF7EE0B" w14:textId="77777777" w:rsidR="002262DA" w:rsidRDefault="002262DA" w:rsidP="002262DA">
      <w:pPr>
        <w:rPr>
          <w:rFonts w:cs="Arial"/>
        </w:rPr>
      </w:pPr>
    </w:p>
    <w:p w14:paraId="46497FD5" w14:textId="77777777" w:rsidR="002262DA" w:rsidRDefault="002262DA" w:rsidP="002262DA">
      <w:pPr>
        <w:rPr>
          <w:rFonts w:cs="Arial"/>
        </w:rPr>
      </w:pPr>
    </w:p>
    <w:p w14:paraId="51AFCDCB" w14:textId="77777777" w:rsidR="002262DA" w:rsidRDefault="002262DA" w:rsidP="002262DA">
      <w:pPr>
        <w:rPr>
          <w:rFonts w:cs="Arial"/>
        </w:rPr>
      </w:pPr>
    </w:p>
    <w:p w14:paraId="22530F5E" w14:textId="77777777" w:rsidR="00A16081" w:rsidRDefault="00A16081" w:rsidP="002262DA">
      <w:pPr>
        <w:rPr>
          <w:rFonts w:cs="Arial"/>
        </w:rPr>
      </w:pPr>
    </w:p>
    <w:p w14:paraId="57899D90" w14:textId="037EDEF5" w:rsidR="00AE03AD" w:rsidRDefault="00AE03AD" w:rsidP="00AC3EB3">
      <w:pPr>
        <w:pStyle w:val="Ttulo2"/>
        <w:rPr>
          <w:rFonts w:cs="Arial"/>
        </w:rPr>
      </w:pPr>
      <w:r>
        <w:rPr>
          <w:rFonts w:cs="Arial"/>
        </w:rPr>
        <w:br w:type="page"/>
      </w:r>
    </w:p>
    <w:p w14:paraId="1C2BDFE8" w14:textId="472F6F0E" w:rsidR="005D62F7" w:rsidRPr="00026ABD" w:rsidRDefault="00FF5CAF" w:rsidP="00026ABD">
      <w:pPr>
        <w:spacing w:line="360" w:lineRule="auto"/>
        <w:rPr>
          <w:rFonts w:cs="Arial"/>
        </w:rPr>
      </w:pPr>
      <w:r>
        <w:rPr>
          <w:rFonts w:cs="Arial"/>
          <w:noProof/>
          <w:lang w:val="es-ES_tradnl" w:eastAsia="es-ES_tradnl"/>
        </w:rPr>
        <w:lastRenderedPageBreak/>
        <w:drawing>
          <wp:anchor distT="0" distB="0" distL="114300" distR="114300" simplePos="0" relativeHeight="251677696" behindDoc="0" locked="0" layoutInCell="1" allowOverlap="1" wp14:anchorId="538599BD" wp14:editId="73FF91A9">
            <wp:simplePos x="0" y="0"/>
            <wp:positionH relativeFrom="margin">
              <wp:posOffset>-1377315</wp:posOffset>
            </wp:positionH>
            <wp:positionV relativeFrom="margin">
              <wp:posOffset>-1071245</wp:posOffset>
            </wp:positionV>
            <wp:extent cx="8383905" cy="1084834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PAAC 2 (1)-10.jpg"/>
                    <pic:cNvPicPr/>
                  </pic:nvPicPr>
                  <pic:blipFill>
                    <a:blip r:embed="rId19">
                      <a:extLst>
                        <a:ext uri="{28A0092B-C50C-407E-A947-70E740481C1C}">
                          <a14:useLocalDpi xmlns:a14="http://schemas.microsoft.com/office/drawing/2010/main" val="0"/>
                        </a:ext>
                      </a:extLst>
                    </a:blip>
                    <a:stretch>
                      <a:fillRect/>
                    </a:stretch>
                  </pic:blipFill>
                  <pic:spPr>
                    <a:xfrm>
                      <a:off x="0" y="0"/>
                      <a:ext cx="8383905" cy="10848340"/>
                    </a:xfrm>
                    <a:prstGeom prst="rect">
                      <a:avLst/>
                    </a:prstGeom>
                  </pic:spPr>
                </pic:pic>
              </a:graphicData>
            </a:graphic>
            <wp14:sizeRelH relativeFrom="margin">
              <wp14:pctWidth>0</wp14:pctWidth>
            </wp14:sizeRelH>
            <wp14:sizeRelV relativeFrom="margin">
              <wp14:pctHeight>0</wp14:pctHeight>
            </wp14:sizeRelV>
          </wp:anchor>
        </w:drawing>
      </w:r>
    </w:p>
    <w:sectPr w:rsidR="005D62F7" w:rsidRPr="00026ABD">
      <w:headerReference w:type="default" r:id="rId20"/>
      <w:footerReference w:type="default" r:id="rId2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1769" w14:textId="77777777" w:rsidR="00B03D7D" w:rsidRDefault="00B03D7D" w:rsidP="0022574C">
      <w:r>
        <w:separator/>
      </w:r>
    </w:p>
  </w:endnote>
  <w:endnote w:type="continuationSeparator" w:id="0">
    <w:p w14:paraId="1C2A215C" w14:textId="77777777" w:rsidR="00B03D7D" w:rsidRDefault="00B03D7D" w:rsidP="0022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189794"/>
      <w:docPartObj>
        <w:docPartGallery w:val="Page Numbers (Bottom of Page)"/>
        <w:docPartUnique/>
      </w:docPartObj>
    </w:sdtPr>
    <w:sdtEndPr>
      <w:rPr>
        <w:color w:val="0070C0"/>
      </w:rPr>
    </w:sdtEndPr>
    <w:sdtContent>
      <w:p w14:paraId="7BB146E0" w14:textId="27258DA9" w:rsidR="00715635" w:rsidRPr="00715635" w:rsidRDefault="00124DFC">
        <w:pPr>
          <w:pStyle w:val="Piedepgina"/>
          <w:jc w:val="center"/>
          <w:rPr>
            <w:color w:val="0070C0"/>
          </w:rPr>
        </w:pPr>
        <w:r>
          <w:rPr>
            <w:noProof/>
          </w:rPr>
          <w:drawing>
            <wp:anchor distT="0" distB="0" distL="114300" distR="114300" simplePos="0" relativeHeight="251666432" behindDoc="0" locked="0" layoutInCell="1" allowOverlap="1" wp14:anchorId="235E3D70" wp14:editId="4DB96CC8">
              <wp:simplePos x="0" y="0"/>
              <wp:positionH relativeFrom="column">
                <wp:posOffset>4827181</wp:posOffset>
              </wp:positionH>
              <wp:positionV relativeFrom="paragraph">
                <wp:posOffset>-106326</wp:posOffset>
              </wp:positionV>
              <wp:extent cx="1545972" cy="7039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45972" cy="703910"/>
                      </a:xfrm>
                      <a:prstGeom prst="rect">
                        <a:avLst/>
                      </a:prstGeom>
                    </pic:spPr>
                  </pic:pic>
                </a:graphicData>
              </a:graphic>
              <wp14:sizeRelH relativeFrom="page">
                <wp14:pctWidth>0</wp14:pctWidth>
              </wp14:sizeRelH>
              <wp14:sizeRelV relativeFrom="page">
                <wp14:pctHeight>0</wp14:pctHeight>
              </wp14:sizeRelV>
            </wp:anchor>
          </w:drawing>
        </w:r>
        <w:r w:rsidR="00715635">
          <w:rPr>
            <w:noProof/>
          </w:rPr>
          <mc:AlternateContent>
            <mc:Choice Requires="wps">
              <w:drawing>
                <wp:anchor distT="0" distB="0" distL="114300" distR="114300" simplePos="0" relativeHeight="251662336" behindDoc="0" locked="0" layoutInCell="1" allowOverlap="1" wp14:anchorId="37B1CCB3" wp14:editId="2EA538B1">
                  <wp:simplePos x="0" y="0"/>
                  <wp:positionH relativeFrom="column">
                    <wp:posOffset>-190831</wp:posOffset>
                  </wp:positionH>
                  <wp:positionV relativeFrom="paragraph">
                    <wp:posOffset>167309</wp:posOffset>
                  </wp:positionV>
                  <wp:extent cx="3108960" cy="270344"/>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3108960" cy="270344"/>
                          </a:xfrm>
                          <a:prstGeom prst="rect">
                            <a:avLst/>
                          </a:prstGeom>
                          <a:noFill/>
                          <a:ln w="6350">
                            <a:noFill/>
                          </a:ln>
                        </wps:spPr>
                        <wps:txbx>
                          <w:txbxContent>
                            <w:p w14:paraId="6BB0142A" w14:textId="337FE3C0" w:rsidR="00715635" w:rsidRPr="00F84282" w:rsidRDefault="00715635" w:rsidP="00715635">
                              <w:pPr>
                                <w:rPr>
                                  <w:color w:val="0070C0"/>
                                  <w:sz w:val="16"/>
                                  <w:szCs w:val="16"/>
                                  <w:lang w:val="es-ES"/>
                                </w:rPr>
                              </w:pPr>
                              <w:hyperlink w:anchor="Tabla" w:history="1">
                                <w:r w:rsidRPr="00F84282">
                                  <w:rPr>
                                    <w:rStyle w:val="Hipervnculo"/>
                                    <w:sz w:val="16"/>
                                    <w:szCs w:val="16"/>
                                    <w:u w:val="none"/>
                                    <w:lang w:val="es-ES"/>
                                  </w:rPr>
                                  <w:t>Clic aquí para regresar a la Tabla de Contenido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1CCB3" id="_x0000_t202" coordsize="21600,21600" o:spt="202" path="m,l,21600r21600,l21600,xe">
                  <v:stroke joinstyle="miter"/>
                  <v:path gradientshapeok="t" o:connecttype="rect"/>
                </v:shapetype>
                <v:shape id="Cuadro de texto 14" o:spid="_x0000_s1034" type="#_x0000_t202" style="position:absolute;left:0;text-align:left;margin-left:-15.05pt;margin-top:13.15pt;width:244.8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8JGwIAADM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" filled="f" stroked="f" strokeweight=".5pt">
                  <v:textbox>
                    <w:txbxContent>
                      <w:p w14:paraId="6BB0142A" w14:textId="337FE3C0" w:rsidR="00715635" w:rsidRPr="00F84282" w:rsidRDefault="00715635" w:rsidP="00715635">
                        <w:pPr>
                          <w:rPr>
                            <w:color w:val="0070C0"/>
                            <w:sz w:val="16"/>
                            <w:szCs w:val="16"/>
                            <w:lang w:val="es-ES"/>
                          </w:rPr>
                        </w:pPr>
                        <w:hyperlink w:anchor="Tabla" w:history="1">
                          <w:r w:rsidRPr="00F84282">
                            <w:rPr>
                              <w:rStyle w:val="Hipervnculo"/>
                              <w:sz w:val="16"/>
                              <w:szCs w:val="16"/>
                              <w:u w:val="none"/>
                              <w:lang w:val="es-ES"/>
                            </w:rPr>
                            <w:t>Clic aquí para regresar a la Tabla de Contenido</w:t>
                          </w:r>
                        </w:hyperlink>
                      </w:p>
                    </w:txbxContent>
                  </v:textbox>
                </v:shape>
              </w:pict>
            </mc:Fallback>
          </mc:AlternateContent>
        </w:r>
        <w:r w:rsidR="00715635" w:rsidRPr="00715635">
          <w:rPr>
            <w:color w:val="0070C0"/>
          </w:rPr>
          <w:fldChar w:fldCharType="begin"/>
        </w:r>
        <w:r w:rsidR="00715635" w:rsidRPr="00715635">
          <w:rPr>
            <w:color w:val="0070C0"/>
          </w:rPr>
          <w:instrText>PAGE   \* MERGEFORMAT</w:instrText>
        </w:r>
        <w:r w:rsidR="00715635" w:rsidRPr="00715635">
          <w:rPr>
            <w:color w:val="0070C0"/>
          </w:rPr>
          <w:fldChar w:fldCharType="separate"/>
        </w:r>
        <w:r w:rsidR="00715635" w:rsidRPr="00715635">
          <w:rPr>
            <w:color w:val="0070C0"/>
            <w:lang w:val="es-ES"/>
          </w:rPr>
          <w:t>2</w:t>
        </w:r>
        <w:r w:rsidR="00715635" w:rsidRPr="00715635">
          <w:rPr>
            <w:color w:val="0070C0"/>
          </w:rPr>
          <w:fldChar w:fldCharType="end"/>
        </w:r>
      </w:p>
    </w:sdtContent>
  </w:sdt>
  <w:p w14:paraId="494FD838" w14:textId="019408E3" w:rsidR="00715635" w:rsidRDefault="00715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EEAB" w14:textId="77777777" w:rsidR="00B03D7D" w:rsidRDefault="00B03D7D" w:rsidP="0022574C">
      <w:r>
        <w:separator/>
      </w:r>
    </w:p>
  </w:footnote>
  <w:footnote w:type="continuationSeparator" w:id="0">
    <w:p w14:paraId="7A8697B5" w14:textId="77777777" w:rsidR="00B03D7D" w:rsidRDefault="00B03D7D" w:rsidP="0022574C">
      <w:r>
        <w:continuationSeparator/>
      </w:r>
    </w:p>
  </w:footnote>
  <w:footnote w:id="1">
    <w:p w14:paraId="048A1A71" w14:textId="1A585639" w:rsidR="00AC3EB3" w:rsidRPr="00AC3EB3" w:rsidRDefault="00AC3EB3" w:rsidP="00AC3EB3">
      <w:pPr>
        <w:pStyle w:val="Textonotapie"/>
        <w:rPr>
          <w:lang w:val="es-ES"/>
        </w:rPr>
      </w:pPr>
      <w:r>
        <w:rPr>
          <w:rStyle w:val="Refdenotaalpie"/>
        </w:rPr>
        <w:footnoteRef/>
      </w:r>
      <w:r>
        <w:t xml:space="preserve"> </w:t>
      </w:r>
      <w:r w:rsidRPr="00AC3EB3">
        <w:rPr>
          <w:rFonts w:cs="Arial"/>
        </w:rPr>
        <w:t>El monitoreo del cuarto trimestre de la presente vigencia se programará como la primera fecha de enero del PAAC de la siguiente vigencia.</w:t>
      </w:r>
    </w:p>
  </w:footnote>
  <w:footnote w:id="2">
    <w:p w14:paraId="27C6CF6D" w14:textId="4F91475D" w:rsidR="00A977F0" w:rsidRPr="00A977F0" w:rsidRDefault="00A977F0">
      <w:pPr>
        <w:pStyle w:val="Textonotapie"/>
        <w:rPr>
          <w:lang w:val="es-ES"/>
        </w:rPr>
      </w:pPr>
      <w:r>
        <w:rPr>
          <w:rStyle w:val="Refdenotaalpie"/>
        </w:rPr>
        <w:footnoteRef/>
      </w:r>
      <w:r>
        <w:t xml:space="preserve"> </w:t>
      </w:r>
      <w:r w:rsidRPr="00A977F0">
        <w:t>El Boletín del último trimestre de la presente vigencia, se programará en el PAAC de la siguiente vigencia.</w:t>
      </w:r>
    </w:p>
  </w:footnote>
  <w:footnote w:id="3">
    <w:p w14:paraId="06247A1A" w14:textId="0F5461E2" w:rsidR="0038649D" w:rsidRPr="0038649D" w:rsidRDefault="0038649D">
      <w:pPr>
        <w:pStyle w:val="Textonotapie"/>
        <w:rPr>
          <w:lang w:val="es-ES"/>
        </w:rPr>
      </w:pPr>
      <w:r>
        <w:rPr>
          <w:rStyle w:val="Refdenotaalpie"/>
        </w:rPr>
        <w:footnoteRef/>
      </w:r>
      <w:r>
        <w:t xml:space="preserve"> </w:t>
      </w:r>
      <w:r w:rsidRPr="0038649D">
        <w:t>Imputaciones realizadas sobre los casos priorizados por la Unidad Especial de Desmantelamiento.</w:t>
      </w:r>
    </w:p>
  </w:footnote>
  <w:footnote w:id="4">
    <w:p w14:paraId="6E826CE9" w14:textId="506C63C1" w:rsidR="0038649D" w:rsidRPr="0038649D" w:rsidRDefault="0038649D">
      <w:pPr>
        <w:pStyle w:val="Textonotapie"/>
        <w:rPr>
          <w:lang w:val="es-ES"/>
        </w:rPr>
      </w:pPr>
      <w:r>
        <w:rPr>
          <w:rStyle w:val="Refdenotaalpie"/>
        </w:rPr>
        <w:footnoteRef/>
      </w:r>
      <w:r>
        <w:t xml:space="preserve"> </w:t>
      </w:r>
      <w:r w:rsidRPr="0038649D">
        <w:t>Acusaciones sobre imputaciones realizadas.</w:t>
      </w:r>
    </w:p>
  </w:footnote>
  <w:footnote w:id="5">
    <w:p w14:paraId="6B8A180D" w14:textId="7AF3AC1B" w:rsidR="0038649D" w:rsidRPr="0038649D" w:rsidRDefault="0038649D">
      <w:pPr>
        <w:pStyle w:val="Textonotapie"/>
        <w:rPr>
          <w:lang w:val="es-ES"/>
        </w:rPr>
      </w:pPr>
      <w:r>
        <w:rPr>
          <w:rStyle w:val="Refdenotaalpie"/>
        </w:rPr>
        <w:footnoteRef/>
      </w:r>
      <w:r>
        <w:t xml:space="preserve"> </w:t>
      </w:r>
      <w:r w:rsidRPr="0038649D">
        <w:t>Porcentaje de organizaciones criminales judicializadas de las identificadas.</w:t>
      </w:r>
    </w:p>
  </w:footnote>
  <w:footnote w:id="6">
    <w:p w14:paraId="3CED9278" w14:textId="45CFD693" w:rsidR="003D1816" w:rsidRPr="003D1816" w:rsidRDefault="003D1816">
      <w:pPr>
        <w:pStyle w:val="Textonotapie"/>
        <w:rPr>
          <w:lang w:val="es-ES"/>
        </w:rPr>
      </w:pPr>
      <w:r>
        <w:rPr>
          <w:rStyle w:val="Refdenotaalpie"/>
        </w:rPr>
        <w:footnoteRef/>
      </w:r>
      <w:r>
        <w:t xml:space="preserve"> </w:t>
      </w:r>
      <w:r w:rsidRPr="003D1816">
        <w:t>El Informe del cuarto trimestre de la presente vigencia se programará como la primera fecha de enero del PAAC de la siguiente vigencia.</w:t>
      </w:r>
    </w:p>
  </w:footnote>
  <w:footnote w:id="7">
    <w:p w14:paraId="64013D09" w14:textId="4650CF53" w:rsidR="00375C74" w:rsidRPr="00375C74" w:rsidRDefault="00375C74">
      <w:pPr>
        <w:pStyle w:val="Textonotapie"/>
        <w:rPr>
          <w:lang w:val="es-ES"/>
        </w:rPr>
      </w:pPr>
      <w:r>
        <w:rPr>
          <w:rStyle w:val="Refdenotaalpie"/>
        </w:rPr>
        <w:footnoteRef/>
      </w:r>
      <w:r>
        <w:t xml:space="preserve"> </w:t>
      </w:r>
      <w:r w:rsidRPr="00375C74">
        <w:t>El Informe o Acta del cuarto trimestre de la presente vigencia se programará como la primera fecha de enero del PAAC de la siguiente vigencia.</w:t>
      </w:r>
    </w:p>
  </w:footnote>
  <w:footnote w:id="8">
    <w:p w14:paraId="7593B621" w14:textId="2BEC4CDD" w:rsidR="00F23289" w:rsidRPr="00F23289" w:rsidRDefault="00F23289">
      <w:pPr>
        <w:pStyle w:val="Textonotapie"/>
        <w:rPr>
          <w:lang w:val="es-ES"/>
        </w:rPr>
      </w:pPr>
      <w:r>
        <w:rPr>
          <w:rStyle w:val="Refdenotaalpie"/>
        </w:rPr>
        <w:footnoteRef/>
      </w:r>
      <w:r>
        <w:t xml:space="preserve"> </w:t>
      </w:r>
      <w:r w:rsidR="002865FB" w:rsidRPr="002865FB">
        <w:t>El oficio o correo del cuarto trimestre de la presente vigencia se programará como la primera fecha de enero del PAAC de la siguiente vigencia.</w:t>
      </w:r>
    </w:p>
  </w:footnote>
  <w:footnote w:id="9">
    <w:p w14:paraId="2E1A2BF6" w14:textId="6ECB63C7" w:rsidR="002865FB" w:rsidRPr="002865FB" w:rsidRDefault="002865FB">
      <w:pPr>
        <w:pStyle w:val="Textonotapie"/>
        <w:rPr>
          <w:lang w:val="es-ES"/>
        </w:rPr>
      </w:pPr>
      <w:r>
        <w:rPr>
          <w:rStyle w:val="Refdenotaalpie"/>
        </w:rPr>
        <w:footnoteRef/>
      </w:r>
      <w:r>
        <w:t xml:space="preserve"> </w:t>
      </w:r>
      <w:r w:rsidRPr="002865FB">
        <w:t>El Informe del segundo semestre de la presente vigencia se programará como la primera fecha de enero del PAAC de la siguiente vigencia.</w:t>
      </w:r>
    </w:p>
  </w:footnote>
  <w:footnote w:id="10">
    <w:p w14:paraId="581A9973" w14:textId="020DAF0C" w:rsidR="002865FB" w:rsidRPr="002865FB" w:rsidRDefault="002865FB">
      <w:pPr>
        <w:pStyle w:val="Textonotapie"/>
        <w:rPr>
          <w:lang w:val="es-ES"/>
        </w:rPr>
      </w:pPr>
      <w:r>
        <w:rPr>
          <w:rStyle w:val="Refdenotaalpie"/>
        </w:rPr>
        <w:footnoteRef/>
      </w:r>
      <w:r>
        <w:t xml:space="preserve"> </w:t>
      </w:r>
      <w:r w:rsidRPr="002865FB">
        <w:t>El Informe del segundo semestre de la presente vigencia se programará como la primera fecha de enero del PAAC de la siguiente vigencia.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D0A2" w14:textId="13B1623A" w:rsidR="00E35C95" w:rsidRDefault="0077746B">
    <w:pPr>
      <w:pStyle w:val="Encabezado"/>
    </w:pPr>
    <w:r>
      <w:rPr>
        <w:noProof/>
      </w:rPr>
      <mc:AlternateContent>
        <mc:Choice Requires="wps">
          <w:drawing>
            <wp:anchor distT="0" distB="0" distL="114300" distR="114300" simplePos="0" relativeHeight="251664384" behindDoc="0" locked="0" layoutInCell="1" allowOverlap="1" wp14:anchorId="4DF2A5A7" wp14:editId="6CC90C07">
              <wp:simplePos x="0" y="0"/>
              <wp:positionH relativeFrom="column">
                <wp:posOffset>3490239</wp:posOffset>
              </wp:positionH>
              <wp:positionV relativeFrom="paragraph">
                <wp:posOffset>146278</wp:posOffset>
              </wp:positionV>
              <wp:extent cx="1543050" cy="246491"/>
              <wp:effectExtent l="0" t="0" r="0" b="1270"/>
              <wp:wrapNone/>
              <wp:docPr id="1183743661" name="Cuadro de texto 1"/>
              <wp:cNvGraphicFramePr/>
              <a:graphic xmlns:a="http://schemas.openxmlformats.org/drawingml/2006/main">
                <a:graphicData uri="http://schemas.microsoft.com/office/word/2010/wordprocessingShape">
                  <wps:wsp>
                    <wps:cNvSpPr txBox="1"/>
                    <wps:spPr>
                      <a:xfrm>
                        <a:off x="0" y="0"/>
                        <a:ext cx="1543050" cy="246491"/>
                      </a:xfrm>
                      <a:prstGeom prst="rect">
                        <a:avLst/>
                      </a:prstGeom>
                      <a:noFill/>
                      <a:ln w="6350">
                        <a:noFill/>
                      </a:ln>
                    </wps:spPr>
                    <wps:txbx>
                      <w:txbxContent>
                        <w:p w14:paraId="6DD08AEC" w14:textId="29E8F0F2" w:rsidR="0077746B" w:rsidRPr="0077746B" w:rsidRDefault="0077746B">
                          <w:pPr>
                            <w:rPr>
                              <w:color w:val="FFFFFF" w:themeColor="background1"/>
                              <w:sz w:val="18"/>
                              <w:szCs w:val="18"/>
                              <w:lang w:val="es-ES"/>
                            </w:rPr>
                          </w:pPr>
                          <w:r>
                            <w:rPr>
                              <w:color w:val="FFFFFF" w:themeColor="background1"/>
                              <w:sz w:val="18"/>
                              <w:szCs w:val="18"/>
                              <w:lang w:val="es-ES"/>
                            </w:rPr>
                            <w:t>Publicado el 2023-08-31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2A5A7" id="_x0000_t202" coordsize="21600,21600" o:spt="202" path="m,l,21600r21600,l21600,xe">
              <v:stroke joinstyle="miter"/>
              <v:path gradientshapeok="t" o:connecttype="rect"/>
            </v:shapetype>
            <v:shape id="_x0000_s1032" type="#_x0000_t202" style="position:absolute;left:0;text-align:left;margin-left:274.8pt;margin-top:11.5pt;width:121.5pt;height:19.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TNFQIAACwEAAAOAAAAZHJzL2Uyb0RvYy54bWysU11v2yAUfZ+0/4B4X+ykT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" filled="f" stroked="f" strokeweight=".5pt">
              <v:textbox>
                <w:txbxContent>
                  <w:p w14:paraId="6DD08AEC" w14:textId="29E8F0F2" w:rsidR="0077746B" w:rsidRPr="0077746B" w:rsidRDefault="0077746B">
                    <w:pPr>
                      <w:rPr>
                        <w:color w:val="FFFFFF" w:themeColor="background1"/>
                        <w:sz w:val="18"/>
                        <w:szCs w:val="18"/>
                        <w:lang w:val="es-ES"/>
                      </w:rPr>
                    </w:pPr>
                    <w:r>
                      <w:rPr>
                        <w:color w:val="FFFFFF" w:themeColor="background1"/>
                        <w:sz w:val="18"/>
                        <w:szCs w:val="18"/>
                        <w:lang w:val="es-ES"/>
                      </w:rPr>
                      <w:t>Publicado el 2023-08-31</w:t>
                    </w:r>
                  </w:p>
                </w:txbxContent>
              </v:textbox>
            </v:shape>
          </w:pict>
        </mc:Fallback>
      </mc:AlternateContent>
    </w:r>
    <w:r w:rsidR="00715635">
      <w:rPr>
        <w:noProof/>
      </w:rPr>
      <mc:AlternateContent>
        <mc:Choice Requires="wps">
          <w:drawing>
            <wp:anchor distT="0" distB="0" distL="114300" distR="114300" simplePos="0" relativeHeight="251660288" behindDoc="0" locked="0" layoutInCell="1" allowOverlap="1" wp14:anchorId="2390CB83" wp14:editId="244EED8F">
              <wp:simplePos x="0" y="0"/>
              <wp:positionH relativeFrom="column">
                <wp:posOffset>3467955</wp:posOffset>
              </wp:positionH>
              <wp:positionV relativeFrom="paragraph">
                <wp:posOffset>-59331</wp:posOffset>
              </wp:positionV>
              <wp:extent cx="906449" cy="246491"/>
              <wp:effectExtent l="0" t="0" r="0" b="1270"/>
              <wp:wrapNone/>
              <wp:docPr id="701267749" name="Cuadro de texto 1"/>
              <wp:cNvGraphicFramePr/>
              <a:graphic xmlns:a="http://schemas.openxmlformats.org/drawingml/2006/main">
                <a:graphicData uri="http://schemas.microsoft.com/office/word/2010/wordprocessingShape">
                  <wps:wsp>
                    <wps:cNvSpPr txBox="1"/>
                    <wps:spPr>
                      <a:xfrm>
                        <a:off x="0" y="0"/>
                        <a:ext cx="906449" cy="246491"/>
                      </a:xfrm>
                      <a:prstGeom prst="rect">
                        <a:avLst/>
                      </a:prstGeom>
                      <a:noFill/>
                      <a:ln w="6350">
                        <a:noFill/>
                      </a:ln>
                    </wps:spPr>
                    <wps:txbx>
                      <w:txbxContent>
                        <w:p w14:paraId="02FAFB7A" w14:textId="0717D09B" w:rsidR="00715635" w:rsidRPr="00715635" w:rsidRDefault="00715635">
                          <w:pPr>
                            <w:rPr>
                              <w:color w:val="FFFFFF" w:themeColor="background1"/>
                              <w:sz w:val="22"/>
                              <w:szCs w:val="22"/>
                              <w:lang w:val="es-ES"/>
                            </w:rPr>
                          </w:pPr>
                          <w:r w:rsidRPr="00715635">
                            <w:rPr>
                              <w:color w:val="FFFFFF" w:themeColor="background1"/>
                              <w:sz w:val="22"/>
                              <w:szCs w:val="22"/>
                              <w:lang w:val="es-ES"/>
                            </w:rPr>
                            <w:t>Versión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90CB83" id="_x0000_s1033" type="#_x0000_t202" style="position:absolute;left:0;text-align:left;margin-left:273.05pt;margin-top:-4.65pt;width:71.35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ZiGQIAADI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" filled="f" stroked="f" strokeweight=".5pt">
              <v:textbox>
                <w:txbxContent>
                  <w:p w14:paraId="02FAFB7A" w14:textId="0717D09B" w:rsidR="00715635" w:rsidRPr="00715635" w:rsidRDefault="00715635">
                    <w:pPr>
                      <w:rPr>
                        <w:color w:val="FFFFFF" w:themeColor="background1"/>
                        <w:sz w:val="22"/>
                        <w:szCs w:val="22"/>
                        <w:lang w:val="es-ES"/>
                      </w:rPr>
                    </w:pPr>
                    <w:r w:rsidRPr="00715635">
                      <w:rPr>
                        <w:color w:val="FFFFFF" w:themeColor="background1"/>
                        <w:sz w:val="22"/>
                        <w:szCs w:val="22"/>
                        <w:lang w:val="es-ES"/>
                      </w:rPr>
                      <w:t>Versión 2</w:t>
                    </w:r>
                  </w:p>
                </w:txbxContent>
              </v:textbox>
            </v:shape>
          </w:pict>
        </mc:Fallback>
      </mc:AlternateContent>
    </w:r>
  </w:p>
  <w:p w14:paraId="0061152B" w14:textId="56F1C221" w:rsidR="00E35C95" w:rsidRDefault="00E35C95">
    <w:pPr>
      <w:pStyle w:val="Encabezado"/>
    </w:pPr>
  </w:p>
  <w:p w14:paraId="36407402" w14:textId="00EB8D49" w:rsidR="00F06372" w:rsidRDefault="00F06372">
    <w:pPr>
      <w:pStyle w:val="Encabezado"/>
    </w:pPr>
    <w:r>
      <w:rPr>
        <w:noProof/>
        <w:lang w:val="es-ES_tradnl" w:eastAsia="es-ES_tradnl"/>
      </w:rPr>
      <w:drawing>
        <wp:anchor distT="0" distB="0" distL="114300" distR="114300" simplePos="0" relativeHeight="251659264" behindDoc="0" locked="0" layoutInCell="1" allowOverlap="1" wp14:anchorId="072A9372" wp14:editId="192C5BC6">
          <wp:simplePos x="0" y="0"/>
          <wp:positionH relativeFrom="page">
            <wp:align>left</wp:align>
          </wp:positionH>
          <wp:positionV relativeFrom="page">
            <wp:posOffset>-160350</wp:posOffset>
          </wp:positionV>
          <wp:extent cx="7887970" cy="1018540"/>
          <wp:effectExtent l="0" t="0" r="0" b="0"/>
          <wp:wrapNone/>
          <wp:docPr id="18" name="Imagen 1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87970"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890"/>
    <w:multiLevelType w:val="multilevel"/>
    <w:tmpl w:val="CF7C439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241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4C"/>
    <w:rsid w:val="00021F7B"/>
    <w:rsid w:val="00026ABD"/>
    <w:rsid w:val="00026EA7"/>
    <w:rsid w:val="000377FA"/>
    <w:rsid w:val="000753A0"/>
    <w:rsid w:val="00083E98"/>
    <w:rsid w:val="00090CDE"/>
    <w:rsid w:val="000A323D"/>
    <w:rsid w:val="000A54B2"/>
    <w:rsid w:val="000D0A91"/>
    <w:rsid w:val="000D5B68"/>
    <w:rsid w:val="000E3F03"/>
    <w:rsid w:val="000F7613"/>
    <w:rsid w:val="00124DFC"/>
    <w:rsid w:val="001450A0"/>
    <w:rsid w:val="00155DBF"/>
    <w:rsid w:val="00160664"/>
    <w:rsid w:val="00160D71"/>
    <w:rsid w:val="0017185F"/>
    <w:rsid w:val="00187E5A"/>
    <w:rsid w:val="001B2C99"/>
    <w:rsid w:val="001D15B9"/>
    <w:rsid w:val="00224688"/>
    <w:rsid w:val="0022574C"/>
    <w:rsid w:val="002262DA"/>
    <w:rsid w:val="002865FB"/>
    <w:rsid w:val="002C5EC1"/>
    <w:rsid w:val="002D0E64"/>
    <w:rsid w:val="002F7EBE"/>
    <w:rsid w:val="00306B4E"/>
    <w:rsid w:val="00310509"/>
    <w:rsid w:val="00321365"/>
    <w:rsid w:val="003317EB"/>
    <w:rsid w:val="00347A94"/>
    <w:rsid w:val="00347AFE"/>
    <w:rsid w:val="00367F60"/>
    <w:rsid w:val="0037204F"/>
    <w:rsid w:val="00375C74"/>
    <w:rsid w:val="00385BF4"/>
    <w:rsid w:val="0038649D"/>
    <w:rsid w:val="00390055"/>
    <w:rsid w:val="003937BB"/>
    <w:rsid w:val="00394A4B"/>
    <w:rsid w:val="003D1816"/>
    <w:rsid w:val="003E0545"/>
    <w:rsid w:val="003E1CB3"/>
    <w:rsid w:val="003E42EE"/>
    <w:rsid w:val="00407D84"/>
    <w:rsid w:val="00413DF5"/>
    <w:rsid w:val="004473C0"/>
    <w:rsid w:val="0045125B"/>
    <w:rsid w:val="00471A00"/>
    <w:rsid w:val="0048000E"/>
    <w:rsid w:val="004C5A8C"/>
    <w:rsid w:val="004D13D1"/>
    <w:rsid w:val="004D201F"/>
    <w:rsid w:val="004E4210"/>
    <w:rsid w:val="004F20D8"/>
    <w:rsid w:val="004F2441"/>
    <w:rsid w:val="00503184"/>
    <w:rsid w:val="005127B9"/>
    <w:rsid w:val="00533C6B"/>
    <w:rsid w:val="00557EC1"/>
    <w:rsid w:val="00581AD9"/>
    <w:rsid w:val="00583789"/>
    <w:rsid w:val="005B53FE"/>
    <w:rsid w:val="005D62F7"/>
    <w:rsid w:val="005E48D4"/>
    <w:rsid w:val="00602B1B"/>
    <w:rsid w:val="006162D6"/>
    <w:rsid w:val="00626343"/>
    <w:rsid w:val="006812A3"/>
    <w:rsid w:val="006A58AD"/>
    <w:rsid w:val="006C11B1"/>
    <w:rsid w:val="006D04B9"/>
    <w:rsid w:val="006E5C18"/>
    <w:rsid w:val="0070642F"/>
    <w:rsid w:val="00715635"/>
    <w:rsid w:val="00757063"/>
    <w:rsid w:val="00763ADB"/>
    <w:rsid w:val="0077746B"/>
    <w:rsid w:val="007A6C1F"/>
    <w:rsid w:val="007C3FAB"/>
    <w:rsid w:val="007E1331"/>
    <w:rsid w:val="0081619E"/>
    <w:rsid w:val="00837DB2"/>
    <w:rsid w:val="008862C5"/>
    <w:rsid w:val="008903DC"/>
    <w:rsid w:val="008C285B"/>
    <w:rsid w:val="008D002C"/>
    <w:rsid w:val="008F33EE"/>
    <w:rsid w:val="00902298"/>
    <w:rsid w:val="00934899"/>
    <w:rsid w:val="00935F63"/>
    <w:rsid w:val="009B734E"/>
    <w:rsid w:val="009C09C6"/>
    <w:rsid w:val="00A03B91"/>
    <w:rsid w:val="00A0455C"/>
    <w:rsid w:val="00A0787C"/>
    <w:rsid w:val="00A16081"/>
    <w:rsid w:val="00A63079"/>
    <w:rsid w:val="00A7609E"/>
    <w:rsid w:val="00A82DAC"/>
    <w:rsid w:val="00A84E64"/>
    <w:rsid w:val="00A87160"/>
    <w:rsid w:val="00A9750E"/>
    <w:rsid w:val="00A977F0"/>
    <w:rsid w:val="00AC3EB3"/>
    <w:rsid w:val="00AD1197"/>
    <w:rsid w:val="00AD51C8"/>
    <w:rsid w:val="00AE03AD"/>
    <w:rsid w:val="00AF06CD"/>
    <w:rsid w:val="00B03D7D"/>
    <w:rsid w:val="00B04862"/>
    <w:rsid w:val="00B07578"/>
    <w:rsid w:val="00B90BBD"/>
    <w:rsid w:val="00B97D91"/>
    <w:rsid w:val="00BA0E8C"/>
    <w:rsid w:val="00BB332A"/>
    <w:rsid w:val="00BD1D00"/>
    <w:rsid w:val="00C13263"/>
    <w:rsid w:val="00C34CAA"/>
    <w:rsid w:val="00C56C64"/>
    <w:rsid w:val="00C56C97"/>
    <w:rsid w:val="00C95A21"/>
    <w:rsid w:val="00CA5CAB"/>
    <w:rsid w:val="00CB32CD"/>
    <w:rsid w:val="00CC0B28"/>
    <w:rsid w:val="00CC3F80"/>
    <w:rsid w:val="00CF58D1"/>
    <w:rsid w:val="00D00B2B"/>
    <w:rsid w:val="00D13902"/>
    <w:rsid w:val="00D371C1"/>
    <w:rsid w:val="00D403FC"/>
    <w:rsid w:val="00D47854"/>
    <w:rsid w:val="00D91EE9"/>
    <w:rsid w:val="00D9253F"/>
    <w:rsid w:val="00DD2594"/>
    <w:rsid w:val="00DD5722"/>
    <w:rsid w:val="00DD785A"/>
    <w:rsid w:val="00E04364"/>
    <w:rsid w:val="00E35C95"/>
    <w:rsid w:val="00E63BAF"/>
    <w:rsid w:val="00E75105"/>
    <w:rsid w:val="00EC0FB6"/>
    <w:rsid w:val="00ED18D3"/>
    <w:rsid w:val="00F06372"/>
    <w:rsid w:val="00F23289"/>
    <w:rsid w:val="00F52E93"/>
    <w:rsid w:val="00F54A90"/>
    <w:rsid w:val="00F57BA8"/>
    <w:rsid w:val="00F610BA"/>
    <w:rsid w:val="00F656F7"/>
    <w:rsid w:val="00F71DAA"/>
    <w:rsid w:val="00F80B28"/>
    <w:rsid w:val="00F82E8C"/>
    <w:rsid w:val="00F84282"/>
    <w:rsid w:val="00FB1E94"/>
    <w:rsid w:val="00FD6AD8"/>
    <w:rsid w:val="00FF5C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90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4CAA"/>
    <w:pPr>
      <w:jc w:val="both"/>
    </w:pPr>
    <w:rPr>
      <w:rFonts w:ascii="Arial" w:hAnsi="Arial"/>
    </w:rPr>
  </w:style>
  <w:style w:type="paragraph" w:styleId="Ttulo1">
    <w:name w:val="heading 1"/>
    <w:basedOn w:val="Normal"/>
    <w:next w:val="Normal"/>
    <w:link w:val="Ttulo1Car"/>
    <w:uiPriority w:val="9"/>
    <w:qFormat/>
    <w:rsid w:val="00AE03AD"/>
    <w:pPr>
      <w:keepNext/>
      <w:keepLines/>
      <w:spacing w:line="360" w:lineRule="auto"/>
      <w:outlineLvl w:val="0"/>
    </w:pPr>
    <w:rPr>
      <w:rFonts w:eastAsiaTheme="majorEastAsia" w:cstheme="majorBidi"/>
      <w:b/>
      <w:color w:val="2F5496" w:themeColor="accent1" w:themeShade="BF"/>
      <w:sz w:val="28"/>
      <w:szCs w:val="32"/>
    </w:rPr>
  </w:style>
  <w:style w:type="paragraph" w:styleId="Ttulo2">
    <w:name w:val="heading 2"/>
    <w:basedOn w:val="Normal"/>
    <w:next w:val="Normal"/>
    <w:link w:val="Ttulo2Car"/>
    <w:uiPriority w:val="9"/>
    <w:unhideWhenUsed/>
    <w:qFormat/>
    <w:rsid w:val="00AE03AD"/>
    <w:pPr>
      <w:keepNext/>
      <w:keepLines/>
      <w:spacing w:line="360" w:lineRule="auto"/>
      <w:outlineLvl w:val="1"/>
    </w:pPr>
    <w:rPr>
      <w:rFonts w:eastAsiaTheme="majorEastAsia" w:cstheme="majorBidi"/>
      <w:b/>
      <w:color w:val="2F5496" w:themeColor="accent1" w:themeShade="BF"/>
      <w:sz w:val="28"/>
      <w:szCs w:val="26"/>
    </w:rPr>
  </w:style>
  <w:style w:type="paragraph" w:styleId="Ttulo3">
    <w:name w:val="heading 3"/>
    <w:basedOn w:val="Normal"/>
    <w:next w:val="Normal"/>
    <w:link w:val="Ttulo3Car"/>
    <w:uiPriority w:val="9"/>
    <w:unhideWhenUsed/>
    <w:qFormat/>
    <w:rsid w:val="00AE03AD"/>
    <w:pPr>
      <w:keepNext/>
      <w:keepLines/>
      <w:spacing w:line="360" w:lineRule="auto"/>
      <w:outlineLvl w:val="2"/>
    </w:pPr>
    <w:rPr>
      <w:rFonts w:eastAsiaTheme="majorEastAsia" w:cstheme="majorBidi"/>
      <w:b/>
      <w:color w:val="2F5496" w:themeColor="accent1" w:themeShade="BF"/>
      <w:sz w:val="26"/>
    </w:rPr>
  </w:style>
  <w:style w:type="paragraph" w:styleId="Ttulo4">
    <w:name w:val="heading 4"/>
    <w:basedOn w:val="Normal"/>
    <w:next w:val="Normal"/>
    <w:link w:val="Ttulo4Car"/>
    <w:uiPriority w:val="9"/>
    <w:unhideWhenUsed/>
    <w:qFormat/>
    <w:rsid w:val="00026EA7"/>
    <w:pPr>
      <w:keepNext/>
      <w:keepLines/>
      <w:spacing w:line="360" w:lineRule="auto"/>
      <w:outlineLvl w:val="3"/>
    </w:pPr>
    <w:rPr>
      <w:rFonts w:eastAsiaTheme="majorEastAsia" w:cstheme="majorBid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574C"/>
    <w:pPr>
      <w:tabs>
        <w:tab w:val="center" w:pos="4252"/>
        <w:tab w:val="right" w:pos="8504"/>
      </w:tabs>
    </w:pPr>
  </w:style>
  <w:style w:type="character" w:customStyle="1" w:styleId="EncabezadoCar">
    <w:name w:val="Encabezado Car"/>
    <w:basedOn w:val="Fuentedeprrafopredeter"/>
    <w:link w:val="Encabezado"/>
    <w:uiPriority w:val="99"/>
    <w:rsid w:val="0022574C"/>
  </w:style>
  <w:style w:type="paragraph" w:styleId="Piedepgina">
    <w:name w:val="footer"/>
    <w:basedOn w:val="Normal"/>
    <w:link w:val="PiedepginaCar"/>
    <w:uiPriority w:val="99"/>
    <w:unhideWhenUsed/>
    <w:rsid w:val="0022574C"/>
    <w:pPr>
      <w:tabs>
        <w:tab w:val="center" w:pos="4252"/>
        <w:tab w:val="right" w:pos="8504"/>
      </w:tabs>
    </w:pPr>
  </w:style>
  <w:style w:type="character" w:customStyle="1" w:styleId="PiedepginaCar">
    <w:name w:val="Pie de página Car"/>
    <w:basedOn w:val="Fuentedeprrafopredeter"/>
    <w:link w:val="Piedepgina"/>
    <w:uiPriority w:val="99"/>
    <w:rsid w:val="0022574C"/>
  </w:style>
  <w:style w:type="paragraph" w:styleId="Sinespaciado">
    <w:name w:val="No Spacing"/>
    <w:uiPriority w:val="1"/>
    <w:qFormat/>
    <w:rsid w:val="00471A00"/>
    <w:rPr>
      <w:rFonts w:eastAsiaTheme="minorEastAsia"/>
      <w:sz w:val="22"/>
      <w:szCs w:val="22"/>
      <w:lang w:val="en-US" w:eastAsia="zh-CN"/>
    </w:rPr>
  </w:style>
  <w:style w:type="character" w:customStyle="1" w:styleId="Ttulo1Car">
    <w:name w:val="Título 1 Car"/>
    <w:basedOn w:val="Fuentedeprrafopredeter"/>
    <w:link w:val="Ttulo1"/>
    <w:uiPriority w:val="9"/>
    <w:rsid w:val="00AE03AD"/>
    <w:rPr>
      <w:rFonts w:ascii="Arial" w:eastAsiaTheme="majorEastAsia" w:hAnsi="Arial" w:cstheme="majorBidi"/>
      <w:b/>
      <w:color w:val="2F5496" w:themeColor="accent1" w:themeShade="BF"/>
      <w:sz w:val="28"/>
      <w:szCs w:val="32"/>
    </w:rPr>
  </w:style>
  <w:style w:type="character" w:customStyle="1" w:styleId="Ttulo2Car">
    <w:name w:val="Título 2 Car"/>
    <w:basedOn w:val="Fuentedeprrafopredeter"/>
    <w:link w:val="Ttulo2"/>
    <w:uiPriority w:val="9"/>
    <w:rsid w:val="00AE03AD"/>
    <w:rPr>
      <w:rFonts w:ascii="Arial" w:eastAsiaTheme="majorEastAsia" w:hAnsi="Arial" w:cstheme="majorBidi"/>
      <w:b/>
      <w:color w:val="2F5496" w:themeColor="accent1" w:themeShade="BF"/>
      <w:sz w:val="28"/>
      <w:szCs w:val="26"/>
    </w:rPr>
  </w:style>
  <w:style w:type="paragraph" w:styleId="TtuloTDC">
    <w:name w:val="TOC Heading"/>
    <w:basedOn w:val="Ttulo1"/>
    <w:next w:val="Normal"/>
    <w:uiPriority w:val="39"/>
    <w:unhideWhenUsed/>
    <w:qFormat/>
    <w:rsid w:val="00C34CAA"/>
    <w:pPr>
      <w:spacing w:before="240" w:line="259" w:lineRule="auto"/>
      <w:jc w:val="left"/>
      <w:outlineLvl w:val="9"/>
    </w:pPr>
    <w:rPr>
      <w:rFonts w:asciiTheme="majorHAnsi" w:hAnsiTheme="majorHAnsi"/>
      <w:sz w:val="32"/>
      <w:lang w:eastAsia="es-CO"/>
    </w:rPr>
  </w:style>
  <w:style w:type="character" w:customStyle="1" w:styleId="Ttulo3Car">
    <w:name w:val="Título 3 Car"/>
    <w:basedOn w:val="Fuentedeprrafopredeter"/>
    <w:link w:val="Ttulo3"/>
    <w:uiPriority w:val="9"/>
    <w:rsid w:val="00AE03AD"/>
    <w:rPr>
      <w:rFonts w:ascii="Arial" w:eastAsiaTheme="majorEastAsia" w:hAnsi="Arial" w:cstheme="majorBidi"/>
      <w:b/>
      <w:color w:val="2F5496" w:themeColor="accent1" w:themeShade="BF"/>
      <w:sz w:val="26"/>
    </w:rPr>
  </w:style>
  <w:style w:type="paragraph" w:styleId="TDC1">
    <w:name w:val="toc 1"/>
    <w:basedOn w:val="Normal"/>
    <w:next w:val="Normal"/>
    <w:autoRedefine/>
    <w:uiPriority w:val="39"/>
    <w:unhideWhenUsed/>
    <w:rsid w:val="00C34CAA"/>
    <w:pPr>
      <w:spacing w:after="100"/>
    </w:pPr>
  </w:style>
  <w:style w:type="paragraph" w:styleId="TDC2">
    <w:name w:val="toc 2"/>
    <w:basedOn w:val="Normal"/>
    <w:next w:val="Normal"/>
    <w:autoRedefine/>
    <w:uiPriority w:val="39"/>
    <w:unhideWhenUsed/>
    <w:rsid w:val="00C34CAA"/>
    <w:pPr>
      <w:spacing w:after="100"/>
      <w:ind w:left="240"/>
    </w:pPr>
  </w:style>
  <w:style w:type="paragraph" w:styleId="TDC3">
    <w:name w:val="toc 3"/>
    <w:basedOn w:val="Normal"/>
    <w:next w:val="Normal"/>
    <w:autoRedefine/>
    <w:uiPriority w:val="39"/>
    <w:unhideWhenUsed/>
    <w:rsid w:val="00C34CAA"/>
    <w:pPr>
      <w:spacing w:after="100"/>
      <w:ind w:left="480"/>
    </w:pPr>
  </w:style>
  <w:style w:type="character" w:styleId="Hipervnculo">
    <w:name w:val="Hyperlink"/>
    <w:basedOn w:val="Fuentedeprrafopredeter"/>
    <w:uiPriority w:val="99"/>
    <w:unhideWhenUsed/>
    <w:rsid w:val="00C34CAA"/>
    <w:rPr>
      <w:color w:val="0563C1" w:themeColor="hyperlink"/>
      <w:u w:val="single"/>
    </w:rPr>
  </w:style>
  <w:style w:type="paragraph" w:styleId="Prrafodelista">
    <w:name w:val="List Paragraph"/>
    <w:basedOn w:val="Normal"/>
    <w:uiPriority w:val="34"/>
    <w:qFormat/>
    <w:rsid w:val="00C34CAA"/>
    <w:pPr>
      <w:ind w:left="720"/>
      <w:contextualSpacing/>
    </w:pPr>
  </w:style>
  <w:style w:type="character" w:customStyle="1" w:styleId="Ttulo4Car">
    <w:name w:val="Título 4 Car"/>
    <w:basedOn w:val="Fuentedeprrafopredeter"/>
    <w:link w:val="Ttulo4"/>
    <w:uiPriority w:val="9"/>
    <w:rsid w:val="00026EA7"/>
    <w:rPr>
      <w:rFonts w:ascii="Arial" w:eastAsiaTheme="majorEastAsia" w:hAnsi="Arial" w:cstheme="majorBidi"/>
      <w:iCs/>
      <w:color w:val="2F5496" w:themeColor="accent1" w:themeShade="BF"/>
    </w:rPr>
  </w:style>
  <w:style w:type="table" w:styleId="Tablaconcuadrcula1clara-nfasis1">
    <w:name w:val="Grid Table 1 Light Accent 1"/>
    <w:basedOn w:val="Tablanormal"/>
    <w:uiPriority w:val="46"/>
    <w:rsid w:val="00A9750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D00B2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D00B2B"/>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
    <w:name w:val="Table Grid"/>
    <w:basedOn w:val="Tablanormal"/>
    <w:uiPriority w:val="59"/>
    <w:rsid w:val="000377FA"/>
    <w:rPr>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1clara-nfasis6">
    <w:name w:val="Grid Table 1 Light Accent 6"/>
    <w:basedOn w:val="Tablanormal"/>
    <w:uiPriority w:val="46"/>
    <w:rsid w:val="00F52E9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52E9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F52E93"/>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Mencinsinresolver1">
    <w:name w:val="Mención sin resolver1"/>
    <w:basedOn w:val="Fuentedeprrafopredeter"/>
    <w:uiPriority w:val="99"/>
    <w:semiHidden/>
    <w:unhideWhenUsed/>
    <w:rsid w:val="00B90BBD"/>
    <w:rPr>
      <w:color w:val="605E5C"/>
      <w:shd w:val="clear" w:color="auto" w:fill="E1DFDD"/>
    </w:rPr>
  </w:style>
  <w:style w:type="table" w:styleId="Tabladelista4-nfasis5">
    <w:name w:val="List Table 4 Accent 5"/>
    <w:basedOn w:val="Tablanormal"/>
    <w:uiPriority w:val="49"/>
    <w:rsid w:val="001450A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1">
    <w:name w:val="Grid Table 5 Dark Accent 1"/>
    <w:basedOn w:val="Tablanormal"/>
    <w:uiPriority w:val="50"/>
    <w:rsid w:val="006263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xtonotapie">
    <w:name w:val="footnote text"/>
    <w:basedOn w:val="Normal"/>
    <w:link w:val="TextonotapieCar"/>
    <w:uiPriority w:val="99"/>
    <w:semiHidden/>
    <w:unhideWhenUsed/>
    <w:rsid w:val="00CF58D1"/>
    <w:rPr>
      <w:sz w:val="20"/>
      <w:szCs w:val="20"/>
    </w:rPr>
  </w:style>
  <w:style w:type="character" w:customStyle="1" w:styleId="TextonotapieCar">
    <w:name w:val="Texto nota pie Car"/>
    <w:basedOn w:val="Fuentedeprrafopredeter"/>
    <w:link w:val="Textonotapie"/>
    <w:uiPriority w:val="99"/>
    <w:semiHidden/>
    <w:rsid w:val="00CF58D1"/>
    <w:rPr>
      <w:rFonts w:ascii="Arial" w:hAnsi="Arial"/>
      <w:sz w:val="20"/>
      <w:szCs w:val="20"/>
    </w:rPr>
  </w:style>
  <w:style w:type="character" w:styleId="Refdenotaalpie">
    <w:name w:val="footnote reference"/>
    <w:basedOn w:val="Fuentedeprrafopredeter"/>
    <w:uiPriority w:val="99"/>
    <w:semiHidden/>
    <w:unhideWhenUsed/>
    <w:rsid w:val="00CF5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0516">
      <w:bodyDiv w:val="1"/>
      <w:marLeft w:val="0"/>
      <w:marRight w:val="0"/>
      <w:marTop w:val="0"/>
      <w:marBottom w:val="0"/>
      <w:divBdr>
        <w:top w:val="none" w:sz="0" w:space="0" w:color="auto"/>
        <w:left w:val="none" w:sz="0" w:space="0" w:color="auto"/>
        <w:bottom w:val="none" w:sz="0" w:space="0" w:color="auto"/>
        <w:right w:val="none" w:sz="0" w:space="0" w:color="auto"/>
      </w:divBdr>
    </w:div>
    <w:div w:id="189925114">
      <w:bodyDiv w:val="1"/>
      <w:marLeft w:val="0"/>
      <w:marRight w:val="0"/>
      <w:marTop w:val="0"/>
      <w:marBottom w:val="0"/>
      <w:divBdr>
        <w:top w:val="none" w:sz="0" w:space="0" w:color="auto"/>
        <w:left w:val="none" w:sz="0" w:space="0" w:color="auto"/>
        <w:bottom w:val="none" w:sz="0" w:space="0" w:color="auto"/>
        <w:right w:val="none" w:sz="0" w:space="0" w:color="auto"/>
      </w:divBdr>
    </w:div>
    <w:div w:id="265887997">
      <w:bodyDiv w:val="1"/>
      <w:marLeft w:val="0"/>
      <w:marRight w:val="0"/>
      <w:marTop w:val="0"/>
      <w:marBottom w:val="0"/>
      <w:divBdr>
        <w:top w:val="none" w:sz="0" w:space="0" w:color="auto"/>
        <w:left w:val="none" w:sz="0" w:space="0" w:color="auto"/>
        <w:bottom w:val="none" w:sz="0" w:space="0" w:color="auto"/>
        <w:right w:val="none" w:sz="0" w:space="0" w:color="auto"/>
      </w:divBdr>
    </w:div>
    <w:div w:id="446394052">
      <w:bodyDiv w:val="1"/>
      <w:marLeft w:val="0"/>
      <w:marRight w:val="0"/>
      <w:marTop w:val="0"/>
      <w:marBottom w:val="0"/>
      <w:divBdr>
        <w:top w:val="none" w:sz="0" w:space="0" w:color="auto"/>
        <w:left w:val="none" w:sz="0" w:space="0" w:color="auto"/>
        <w:bottom w:val="none" w:sz="0" w:space="0" w:color="auto"/>
        <w:right w:val="none" w:sz="0" w:space="0" w:color="auto"/>
      </w:divBdr>
    </w:div>
    <w:div w:id="498230007">
      <w:bodyDiv w:val="1"/>
      <w:marLeft w:val="0"/>
      <w:marRight w:val="0"/>
      <w:marTop w:val="0"/>
      <w:marBottom w:val="0"/>
      <w:divBdr>
        <w:top w:val="none" w:sz="0" w:space="0" w:color="auto"/>
        <w:left w:val="none" w:sz="0" w:space="0" w:color="auto"/>
        <w:bottom w:val="none" w:sz="0" w:space="0" w:color="auto"/>
        <w:right w:val="none" w:sz="0" w:space="0" w:color="auto"/>
      </w:divBdr>
    </w:div>
    <w:div w:id="889464892">
      <w:bodyDiv w:val="1"/>
      <w:marLeft w:val="0"/>
      <w:marRight w:val="0"/>
      <w:marTop w:val="0"/>
      <w:marBottom w:val="0"/>
      <w:divBdr>
        <w:top w:val="none" w:sz="0" w:space="0" w:color="auto"/>
        <w:left w:val="none" w:sz="0" w:space="0" w:color="auto"/>
        <w:bottom w:val="none" w:sz="0" w:space="0" w:color="auto"/>
        <w:right w:val="none" w:sz="0" w:space="0" w:color="auto"/>
      </w:divBdr>
    </w:div>
    <w:div w:id="915627319">
      <w:bodyDiv w:val="1"/>
      <w:marLeft w:val="0"/>
      <w:marRight w:val="0"/>
      <w:marTop w:val="0"/>
      <w:marBottom w:val="0"/>
      <w:divBdr>
        <w:top w:val="none" w:sz="0" w:space="0" w:color="auto"/>
        <w:left w:val="none" w:sz="0" w:space="0" w:color="auto"/>
        <w:bottom w:val="none" w:sz="0" w:space="0" w:color="auto"/>
        <w:right w:val="none" w:sz="0" w:space="0" w:color="auto"/>
      </w:divBdr>
    </w:div>
    <w:div w:id="1264991395">
      <w:bodyDiv w:val="1"/>
      <w:marLeft w:val="0"/>
      <w:marRight w:val="0"/>
      <w:marTop w:val="0"/>
      <w:marBottom w:val="0"/>
      <w:divBdr>
        <w:top w:val="none" w:sz="0" w:space="0" w:color="auto"/>
        <w:left w:val="none" w:sz="0" w:space="0" w:color="auto"/>
        <w:bottom w:val="none" w:sz="0" w:space="0" w:color="auto"/>
        <w:right w:val="none" w:sz="0" w:space="0" w:color="auto"/>
      </w:divBdr>
    </w:div>
    <w:div w:id="1327130307">
      <w:bodyDiv w:val="1"/>
      <w:marLeft w:val="0"/>
      <w:marRight w:val="0"/>
      <w:marTop w:val="0"/>
      <w:marBottom w:val="0"/>
      <w:divBdr>
        <w:top w:val="none" w:sz="0" w:space="0" w:color="auto"/>
        <w:left w:val="none" w:sz="0" w:space="0" w:color="auto"/>
        <w:bottom w:val="none" w:sz="0" w:space="0" w:color="auto"/>
        <w:right w:val="none" w:sz="0" w:space="0" w:color="auto"/>
      </w:divBdr>
    </w:div>
    <w:div w:id="1435981515">
      <w:bodyDiv w:val="1"/>
      <w:marLeft w:val="0"/>
      <w:marRight w:val="0"/>
      <w:marTop w:val="0"/>
      <w:marBottom w:val="0"/>
      <w:divBdr>
        <w:top w:val="none" w:sz="0" w:space="0" w:color="auto"/>
        <w:left w:val="none" w:sz="0" w:space="0" w:color="auto"/>
        <w:bottom w:val="none" w:sz="0" w:space="0" w:color="auto"/>
        <w:right w:val="none" w:sz="0" w:space="0" w:color="auto"/>
      </w:divBdr>
    </w:div>
    <w:div w:id="1476069768">
      <w:bodyDiv w:val="1"/>
      <w:marLeft w:val="0"/>
      <w:marRight w:val="0"/>
      <w:marTop w:val="0"/>
      <w:marBottom w:val="0"/>
      <w:divBdr>
        <w:top w:val="none" w:sz="0" w:space="0" w:color="auto"/>
        <w:left w:val="none" w:sz="0" w:space="0" w:color="auto"/>
        <w:bottom w:val="none" w:sz="0" w:space="0" w:color="auto"/>
        <w:right w:val="none" w:sz="0" w:space="0" w:color="auto"/>
      </w:divBdr>
    </w:div>
    <w:div w:id="1656061249">
      <w:bodyDiv w:val="1"/>
      <w:marLeft w:val="0"/>
      <w:marRight w:val="0"/>
      <w:marTop w:val="0"/>
      <w:marBottom w:val="0"/>
      <w:divBdr>
        <w:top w:val="none" w:sz="0" w:space="0" w:color="auto"/>
        <w:left w:val="none" w:sz="0" w:space="0" w:color="auto"/>
        <w:bottom w:val="none" w:sz="0" w:space="0" w:color="auto"/>
        <w:right w:val="none" w:sz="0" w:space="0" w:color="auto"/>
      </w:divBdr>
    </w:div>
    <w:div w:id="1679696395">
      <w:bodyDiv w:val="1"/>
      <w:marLeft w:val="0"/>
      <w:marRight w:val="0"/>
      <w:marTop w:val="0"/>
      <w:marBottom w:val="0"/>
      <w:divBdr>
        <w:top w:val="none" w:sz="0" w:space="0" w:color="auto"/>
        <w:left w:val="none" w:sz="0" w:space="0" w:color="auto"/>
        <w:bottom w:val="none" w:sz="0" w:space="0" w:color="auto"/>
        <w:right w:val="none" w:sz="0" w:space="0" w:color="auto"/>
      </w:divBdr>
    </w:div>
    <w:div w:id="21302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iscalia.gov.co" TargetMode="External"/><Relationship Id="rId18" Type="http://schemas.openxmlformats.org/officeDocument/2006/relationships/image" Target="cid:image004.png@01D91395.F819691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iscalia.gov.co"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calia.gov.c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fiscalia.gov.c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CANTIDAD</c:v>
                </c:pt>
              </c:strCache>
            </c:strRef>
          </c:tx>
          <c:spPr>
            <a:solidFill>
              <a:schemeClr val="accent1"/>
            </a:solidFill>
            <a:ln>
              <a:noFill/>
            </a:ln>
            <a:effectLst/>
          </c:spPr>
          <c:invertIfNegative val="0"/>
          <c:cat>
            <c:strRef>
              <c:f>Hoja1!$A$2:$A$39</c:f>
              <c:strCache>
                <c:ptCount val="38"/>
                <c:pt idx="0">
                  <c:v>CONCUSION</c:v>
                </c:pt>
                <c:pt idx="1">
                  <c:v>IRREGULARIDADES EN CONTRATACIÓN </c:v>
                </c:pt>
                <c:pt idx="2">
                  <c:v>FALSEDAD</c:v>
                </c:pt>
                <c:pt idx="3">
                  <c:v>ABUSO SEXUAL</c:v>
                </c:pt>
                <c:pt idx="4">
                  <c:v>COHECHO</c:v>
                </c:pt>
                <c:pt idx="5">
                  <c:v>CONCIERTO PARA DELINQUIR</c:v>
                </c:pt>
                <c:pt idx="6">
                  <c:v>HURTO</c:v>
                </c:pt>
                <c:pt idx="7">
                  <c:v>LESIONES PERSONALES</c:v>
                </c:pt>
                <c:pt idx="8">
                  <c:v>CONSTREÑIMIENTO ILEGAL </c:v>
                </c:pt>
                <c:pt idx="9">
                  <c:v>INJURIA Y CALUMNIA</c:v>
                </c:pt>
                <c:pt idx="10">
                  <c:v>PECULADO</c:v>
                </c:pt>
                <c:pt idx="11">
                  <c:v>TRAFICO DE ESTUPEFACIENTES</c:v>
                </c:pt>
                <c:pt idx="12">
                  <c:v>POR DETERMINAR</c:v>
                </c:pt>
                <c:pt idx="13">
                  <c:v>ESTAFA</c:v>
                </c:pt>
                <c:pt idx="14">
                  <c:v>ABUSO DE FUNCION PUBLICA</c:v>
                </c:pt>
                <c:pt idx="15">
                  <c:v>EXTORCION</c:v>
                </c:pt>
                <c:pt idx="16">
                  <c:v>VIOLACION DE MEDIDAS SANITARIAS</c:v>
                </c:pt>
                <c:pt idx="17">
                  <c:v>TRAFICO DE INFLUENCIAS </c:v>
                </c:pt>
                <c:pt idx="18">
                  <c:v>FALSO TESTIMONIO</c:v>
                </c:pt>
                <c:pt idx="19">
                  <c:v>FRAUDE</c:v>
                </c:pt>
                <c:pt idx="20">
                  <c:v>FUGA DE PRESO</c:v>
                </c:pt>
                <c:pt idx="21">
                  <c:v>HOMICIDIO</c:v>
                </c:pt>
                <c:pt idx="22">
                  <c:v>TRAFICO DE INFLUENCIAS</c:v>
                </c:pt>
                <c:pt idx="23">
                  <c:v>PREVARICATO</c:v>
                </c:pt>
                <c:pt idx="24">
                  <c:v>VIOLENCIA INTRAFAMILIAR</c:v>
                </c:pt>
                <c:pt idx="25">
                  <c:v>ABUSO DE CONFIANZA</c:v>
                </c:pt>
                <c:pt idx="26">
                  <c:v>LAVADO DE ACTIVOS</c:v>
                </c:pt>
                <c:pt idx="27">
                  <c:v>CALUMNIA</c:v>
                </c:pt>
                <c:pt idx="28">
                  <c:v>AMENAZA</c:v>
                </c:pt>
                <c:pt idx="29">
                  <c:v>TRAFICO DE ARMAS</c:v>
                </c:pt>
                <c:pt idx="30">
                  <c:v>LESIONES PERSONALES </c:v>
                </c:pt>
                <c:pt idx="31">
                  <c:v>IRREGULARIDADES ADMINISTRATIVAS EN EL TRAMITE JUDICIAL </c:v>
                </c:pt>
                <c:pt idx="32">
                  <c:v>ASESORAMIENTO ILEGAL</c:v>
                </c:pt>
                <c:pt idx="33">
                  <c:v>VIOLACION DE LA RESERVA</c:v>
                </c:pt>
                <c:pt idx="34">
                  <c:v>INASISTENCIA ALIMENTARIA </c:v>
                </c:pt>
                <c:pt idx="35">
                  <c:v>EXHIBICIÓN DE DOCUMENTOS SIN AUTORIZAICÓN</c:v>
                </c:pt>
                <c:pt idx="36">
                  <c:v>CORRUPCION </c:v>
                </c:pt>
                <c:pt idx="37">
                  <c:v>DAÑO EN BIEN AJENO</c:v>
                </c:pt>
              </c:strCache>
            </c:strRef>
          </c:cat>
          <c:val>
            <c:numRef>
              <c:f>Hoja1!$B$2:$B$39</c:f>
              <c:numCache>
                <c:formatCode>General</c:formatCode>
                <c:ptCount val="38"/>
                <c:pt idx="0">
                  <c:v>32</c:v>
                </c:pt>
                <c:pt idx="1">
                  <c:v>26</c:v>
                </c:pt>
                <c:pt idx="2">
                  <c:v>18</c:v>
                </c:pt>
                <c:pt idx="3">
                  <c:v>16</c:v>
                </c:pt>
                <c:pt idx="4">
                  <c:v>15</c:v>
                </c:pt>
                <c:pt idx="5">
                  <c:v>15</c:v>
                </c:pt>
                <c:pt idx="6">
                  <c:v>12</c:v>
                </c:pt>
                <c:pt idx="7">
                  <c:v>9</c:v>
                </c:pt>
                <c:pt idx="8">
                  <c:v>6</c:v>
                </c:pt>
                <c:pt idx="9">
                  <c:v>6</c:v>
                </c:pt>
                <c:pt idx="10">
                  <c:v>6</c:v>
                </c:pt>
                <c:pt idx="11">
                  <c:v>5</c:v>
                </c:pt>
                <c:pt idx="12">
                  <c:v>5</c:v>
                </c:pt>
                <c:pt idx="13">
                  <c:v>4</c:v>
                </c:pt>
                <c:pt idx="14">
                  <c:v>4</c:v>
                </c:pt>
                <c:pt idx="15">
                  <c:v>4</c:v>
                </c:pt>
                <c:pt idx="16">
                  <c:v>4</c:v>
                </c:pt>
                <c:pt idx="17">
                  <c:v>3</c:v>
                </c:pt>
                <c:pt idx="18">
                  <c:v>3</c:v>
                </c:pt>
                <c:pt idx="19">
                  <c:v>3</c:v>
                </c:pt>
                <c:pt idx="20">
                  <c:v>3</c:v>
                </c:pt>
                <c:pt idx="21">
                  <c:v>2</c:v>
                </c:pt>
                <c:pt idx="22">
                  <c:v>2</c:v>
                </c:pt>
                <c:pt idx="23">
                  <c:v>2</c:v>
                </c:pt>
                <c:pt idx="24">
                  <c:v>2</c:v>
                </c:pt>
                <c:pt idx="25">
                  <c:v>1</c:v>
                </c:pt>
                <c:pt idx="26">
                  <c:v>1</c:v>
                </c:pt>
                <c:pt idx="27">
                  <c:v>1</c:v>
                </c:pt>
                <c:pt idx="28">
                  <c:v>1</c:v>
                </c:pt>
                <c:pt idx="29">
                  <c:v>1</c:v>
                </c:pt>
                <c:pt idx="30">
                  <c:v>1</c:v>
                </c:pt>
                <c:pt idx="31">
                  <c:v>1</c:v>
                </c:pt>
                <c:pt idx="32">
                  <c:v>1</c:v>
                </c:pt>
                <c:pt idx="33">
                  <c:v>1</c:v>
                </c:pt>
                <c:pt idx="34">
                  <c:v>1</c:v>
                </c:pt>
                <c:pt idx="35">
                  <c:v>1</c:v>
                </c:pt>
                <c:pt idx="36">
                  <c:v>1</c:v>
                </c:pt>
                <c:pt idx="37">
                  <c:v>1</c:v>
                </c:pt>
              </c:numCache>
            </c:numRef>
          </c:val>
          <c:extLst>
            <c:ext xmlns:c16="http://schemas.microsoft.com/office/drawing/2014/chart" uri="{C3380CC4-5D6E-409C-BE32-E72D297353CC}">
              <c16:uniqueId val="{00000000-B49F-4A81-AB21-B2264FD9E231}"/>
            </c:ext>
          </c:extLst>
        </c:ser>
        <c:ser>
          <c:idx val="1"/>
          <c:order val="1"/>
          <c:tx>
            <c:strRef>
              <c:f>Hoja1!$C$1</c:f>
              <c:strCache>
                <c:ptCount val="1"/>
                <c:pt idx="0">
                  <c:v>PORCENTAJE</c:v>
                </c:pt>
              </c:strCache>
            </c:strRef>
          </c:tx>
          <c:spPr>
            <a:solidFill>
              <a:schemeClr val="accent2"/>
            </a:solidFill>
            <a:ln>
              <a:noFill/>
            </a:ln>
            <a:effectLst/>
          </c:spPr>
          <c:invertIfNegative val="0"/>
          <c:cat>
            <c:strRef>
              <c:f>Hoja1!$A$2:$A$39</c:f>
              <c:strCache>
                <c:ptCount val="38"/>
                <c:pt idx="0">
                  <c:v>CONCUSION</c:v>
                </c:pt>
                <c:pt idx="1">
                  <c:v>IRREGULARIDADES EN CONTRATACIÓN </c:v>
                </c:pt>
                <c:pt idx="2">
                  <c:v>FALSEDAD</c:v>
                </c:pt>
                <c:pt idx="3">
                  <c:v>ABUSO SEXUAL</c:v>
                </c:pt>
                <c:pt idx="4">
                  <c:v>COHECHO</c:v>
                </c:pt>
                <c:pt idx="5">
                  <c:v>CONCIERTO PARA DELINQUIR</c:v>
                </c:pt>
                <c:pt idx="6">
                  <c:v>HURTO</c:v>
                </c:pt>
                <c:pt idx="7">
                  <c:v>LESIONES PERSONALES</c:v>
                </c:pt>
                <c:pt idx="8">
                  <c:v>CONSTREÑIMIENTO ILEGAL </c:v>
                </c:pt>
                <c:pt idx="9">
                  <c:v>INJURIA Y CALUMNIA</c:v>
                </c:pt>
                <c:pt idx="10">
                  <c:v>PECULADO</c:v>
                </c:pt>
                <c:pt idx="11">
                  <c:v>TRAFICO DE ESTUPEFACIENTES</c:v>
                </c:pt>
                <c:pt idx="12">
                  <c:v>POR DETERMINAR</c:v>
                </c:pt>
                <c:pt idx="13">
                  <c:v>ESTAFA</c:v>
                </c:pt>
                <c:pt idx="14">
                  <c:v>ABUSO DE FUNCION PUBLICA</c:v>
                </c:pt>
                <c:pt idx="15">
                  <c:v>EXTORCION</c:v>
                </c:pt>
                <c:pt idx="16">
                  <c:v>VIOLACION DE MEDIDAS SANITARIAS</c:v>
                </c:pt>
                <c:pt idx="17">
                  <c:v>TRAFICO DE INFLUENCIAS </c:v>
                </c:pt>
                <c:pt idx="18">
                  <c:v>FALSO TESTIMONIO</c:v>
                </c:pt>
                <c:pt idx="19">
                  <c:v>FRAUDE</c:v>
                </c:pt>
                <c:pt idx="20">
                  <c:v>FUGA DE PRESO</c:v>
                </c:pt>
                <c:pt idx="21">
                  <c:v>HOMICIDIO</c:v>
                </c:pt>
                <c:pt idx="22">
                  <c:v>TRAFICO DE INFLUENCIAS</c:v>
                </c:pt>
                <c:pt idx="23">
                  <c:v>PREVARICATO</c:v>
                </c:pt>
                <c:pt idx="24">
                  <c:v>VIOLENCIA INTRAFAMILIAR</c:v>
                </c:pt>
                <c:pt idx="25">
                  <c:v>ABUSO DE CONFIANZA</c:v>
                </c:pt>
                <c:pt idx="26">
                  <c:v>LAVADO DE ACTIVOS</c:v>
                </c:pt>
                <c:pt idx="27">
                  <c:v>CALUMNIA</c:v>
                </c:pt>
                <c:pt idx="28">
                  <c:v>AMENAZA</c:v>
                </c:pt>
                <c:pt idx="29">
                  <c:v>TRAFICO DE ARMAS</c:v>
                </c:pt>
                <c:pt idx="30">
                  <c:v>LESIONES PERSONALES </c:v>
                </c:pt>
                <c:pt idx="31">
                  <c:v>IRREGULARIDADES ADMINISTRATIVAS EN EL TRAMITE JUDICIAL </c:v>
                </c:pt>
                <c:pt idx="32">
                  <c:v>ASESORAMIENTO ILEGAL</c:v>
                </c:pt>
                <c:pt idx="33">
                  <c:v>VIOLACION DE LA RESERVA</c:v>
                </c:pt>
                <c:pt idx="34">
                  <c:v>INASISTENCIA ALIMENTARIA </c:v>
                </c:pt>
                <c:pt idx="35">
                  <c:v>EXHIBICIÓN DE DOCUMENTOS SIN AUTORIZAICÓN</c:v>
                </c:pt>
                <c:pt idx="36">
                  <c:v>CORRUPCION </c:v>
                </c:pt>
                <c:pt idx="37">
                  <c:v>DAÑO EN BIEN AJENO</c:v>
                </c:pt>
              </c:strCache>
            </c:strRef>
          </c:cat>
          <c:val>
            <c:numRef>
              <c:f>Hoja1!$C$2:$C$39</c:f>
              <c:numCache>
                <c:formatCode>0.00</c:formatCode>
                <c:ptCount val="38"/>
                <c:pt idx="0">
                  <c:v>14.54545454545455</c:v>
                </c:pt>
                <c:pt idx="1">
                  <c:v>11.81818181818182</c:v>
                </c:pt>
                <c:pt idx="2">
                  <c:v>8.1818181818181746</c:v>
                </c:pt>
                <c:pt idx="3">
                  <c:v>7.2727272727272716</c:v>
                </c:pt>
                <c:pt idx="4">
                  <c:v>6.8181818181818157</c:v>
                </c:pt>
                <c:pt idx="5">
                  <c:v>6.8181818181818157</c:v>
                </c:pt>
                <c:pt idx="6">
                  <c:v>5.4545454545454506</c:v>
                </c:pt>
                <c:pt idx="7">
                  <c:v>4.0909090909090908</c:v>
                </c:pt>
                <c:pt idx="8">
                  <c:v>2.7272727272727271</c:v>
                </c:pt>
                <c:pt idx="9">
                  <c:v>2.7272727272727271</c:v>
                </c:pt>
                <c:pt idx="10">
                  <c:v>2.7272727272727271</c:v>
                </c:pt>
                <c:pt idx="11">
                  <c:v>2.2727272727272729</c:v>
                </c:pt>
                <c:pt idx="12">
                  <c:v>2.2727272727272729</c:v>
                </c:pt>
                <c:pt idx="13">
                  <c:v>1.8181818181818179</c:v>
                </c:pt>
                <c:pt idx="14">
                  <c:v>1.8181818181818179</c:v>
                </c:pt>
                <c:pt idx="15">
                  <c:v>1.8181818181818179</c:v>
                </c:pt>
                <c:pt idx="16">
                  <c:v>1.8181818181818179</c:v>
                </c:pt>
                <c:pt idx="17">
                  <c:v>1.3636363636363631</c:v>
                </c:pt>
                <c:pt idx="18">
                  <c:v>1.3636363636363631</c:v>
                </c:pt>
                <c:pt idx="19">
                  <c:v>1.3636363636363631</c:v>
                </c:pt>
                <c:pt idx="20">
                  <c:v>1.3636363636363631</c:v>
                </c:pt>
                <c:pt idx="21">
                  <c:v>0.90909090909090895</c:v>
                </c:pt>
                <c:pt idx="22">
                  <c:v>0.90909090909090895</c:v>
                </c:pt>
                <c:pt idx="23">
                  <c:v>0.90909090909090895</c:v>
                </c:pt>
                <c:pt idx="24">
                  <c:v>0.90909090909090895</c:v>
                </c:pt>
                <c:pt idx="25">
                  <c:v>0.45454545454545398</c:v>
                </c:pt>
                <c:pt idx="26">
                  <c:v>0.45454545454545398</c:v>
                </c:pt>
                <c:pt idx="27">
                  <c:v>0.45454545454545398</c:v>
                </c:pt>
                <c:pt idx="28">
                  <c:v>0.45454545454545398</c:v>
                </c:pt>
                <c:pt idx="29">
                  <c:v>0.45454545454545398</c:v>
                </c:pt>
                <c:pt idx="30">
                  <c:v>0.45454545454545398</c:v>
                </c:pt>
                <c:pt idx="31">
                  <c:v>0.45454545454545398</c:v>
                </c:pt>
                <c:pt idx="32">
                  <c:v>0.45454545454545398</c:v>
                </c:pt>
                <c:pt idx="33">
                  <c:v>0.45454545454545398</c:v>
                </c:pt>
                <c:pt idx="34">
                  <c:v>0.45454545454545398</c:v>
                </c:pt>
                <c:pt idx="35">
                  <c:v>0.45454545454545398</c:v>
                </c:pt>
                <c:pt idx="36">
                  <c:v>0.45454545454545398</c:v>
                </c:pt>
                <c:pt idx="37">
                  <c:v>0.45454545454545398</c:v>
                </c:pt>
              </c:numCache>
            </c:numRef>
          </c:val>
          <c:extLst>
            <c:ext xmlns:c16="http://schemas.microsoft.com/office/drawing/2014/chart" uri="{C3380CC4-5D6E-409C-BE32-E72D297353CC}">
              <c16:uniqueId val="{00000001-B49F-4A81-AB21-B2264FD9E231}"/>
            </c:ext>
          </c:extLst>
        </c:ser>
        <c:dLbls>
          <c:showLegendKey val="0"/>
          <c:showVal val="0"/>
          <c:showCatName val="0"/>
          <c:showSerName val="0"/>
          <c:showPercent val="0"/>
          <c:showBubbleSize val="0"/>
        </c:dLbls>
        <c:gapWidth val="182"/>
        <c:axId val="-1554568224"/>
        <c:axId val="-1554390736"/>
      </c:barChart>
      <c:catAx>
        <c:axId val="-1554568224"/>
        <c:scaling>
          <c:orientation val="maxMin"/>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US" sz="1600"/>
                  <a:t>TIPOLOGIAS</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4390736"/>
        <c:crosses val="autoZero"/>
        <c:auto val="1"/>
        <c:lblAlgn val="ctr"/>
        <c:lblOffset val="100"/>
        <c:noMultiLvlLbl val="0"/>
      </c:catAx>
      <c:valAx>
        <c:axId val="-155439073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5456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accent1">
          <a:lumMod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30F8-6338-4AD7-BC49-436CCA76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8132</Words>
  <Characters>44727</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2023-08-30T20:55:00Z</dcterms:created>
  <dcterms:modified xsi:type="dcterms:W3CDTF">2023-08-31T21:32:00Z</dcterms:modified>
</cp:coreProperties>
</file>