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7845" w14:textId="7482207C" w:rsidR="007F770B" w:rsidRDefault="007F770B" w:rsidP="00797D7D">
      <w:pPr>
        <w:pStyle w:val="Ttulo1"/>
        <w:jc w:val="center"/>
      </w:pPr>
      <w:r>
        <w:t>BORRADOR</w:t>
      </w:r>
    </w:p>
    <w:p w14:paraId="3970A898" w14:textId="50EF1939" w:rsidR="00BF6009" w:rsidRDefault="005B14B4" w:rsidP="00797D7D">
      <w:pPr>
        <w:pStyle w:val="Ttulo1"/>
        <w:jc w:val="center"/>
      </w:pPr>
      <w:r w:rsidRPr="00797D7D">
        <w:t>PLAN DE EJECUCIÓN Y MONITOREO</w:t>
      </w:r>
    </w:p>
    <w:p w14:paraId="70ACC1BC" w14:textId="3FA860AE" w:rsidR="005B14B4" w:rsidRPr="00797D7D" w:rsidRDefault="005B14B4" w:rsidP="00797D7D">
      <w:pPr>
        <w:pStyle w:val="Ttulo1"/>
        <w:jc w:val="center"/>
      </w:pPr>
      <w:r w:rsidRPr="00797D7D">
        <w:t>202</w:t>
      </w:r>
      <w:r w:rsidR="003A3509">
        <w:t>6</w:t>
      </w:r>
    </w:p>
    <w:p w14:paraId="05038C0B" w14:textId="425B2B8D" w:rsidR="003A3509" w:rsidRDefault="00AD6965" w:rsidP="00AD6965">
      <w:pPr>
        <w:rPr>
          <w:rFonts w:eastAsia="Times New Roman" w:cs="Arial"/>
          <w:kern w:val="0"/>
          <w:szCs w:val="20"/>
          <w:lang w:eastAsia="es-CO"/>
          <w14:ligatures w14:val="none"/>
        </w:rPr>
      </w:pPr>
      <w:r w:rsidRPr="00AD6965">
        <w:rPr>
          <w:rFonts w:eastAsia="Times New Roman" w:cs="Arial"/>
          <w:kern w:val="0"/>
          <w:szCs w:val="20"/>
          <w:lang w:eastAsia="es-CO"/>
          <w14:ligatures w14:val="none"/>
        </w:rPr>
        <w:t xml:space="preserve">Se </w:t>
      </w:r>
      <w:r w:rsidR="003A3509">
        <w:rPr>
          <w:rFonts w:eastAsia="Times New Roman" w:cs="Arial"/>
          <w:kern w:val="0"/>
          <w:szCs w:val="20"/>
          <w:lang w:eastAsia="es-CO"/>
          <w14:ligatures w14:val="none"/>
        </w:rPr>
        <w:t xml:space="preserve">presentan las actividades del </w:t>
      </w:r>
      <w:r w:rsidR="003A3509" w:rsidRPr="00AD6965">
        <w:rPr>
          <w:rFonts w:eastAsia="Times New Roman" w:cs="Arial"/>
          <w:kern w:val="0"/>
          <w:szCs w:val="20"/>
          <w:lang w:eastAsia="es-CO"/>
          <w14:ligatures w14:val="none"/>
        </w:rPr>
        <w:t xml:space="preserve">Plan de Ejecución y Monitoreo </w:t>
      </w:r>
      <w:r w:rsidR="003A3509">
        <w:rPr>
          <w:rFonts w:eastAsia="Times New Roman" w:cs="Arial"/>
          <w:kern w:val="0"/>
          <w:szCs w:val="20"/>
          <w:lang w:eastAsia="es-CO"/>
          <w14:ligatures w14:val="none"/>
        </w:rPr>
        <w:t>que se tienen proyectadas para realizar en la vigencia 2026. E</w:t>
      </w:r>
      <w:r w:rsidR="007F770B">
        <w:rPr>
          <w:rFonts w:eastAsia="Times New Roman" w:cs="Arial"/>
          <w:kern w:val="0"/>
          <w:szCs w:val="20"/>
          <w:lang w:eastAsia="es-CO"/>
          <w14:ligatures w14:val="none"/>
        </w:rPr>
        <w:t>l presente plan podrá ser ajustado.</w:t>
      </w:r>
    </w:p>
    <w:p w14:paraId="32B066E0" w14:textId="77777777" w:rsidR="00B17F27" w:rsidRDefault="00B17F27" w:rsidP="00AD6965">
      <w:pPr>
        <w:rPr>
          <w:rFonts w:eastAsia="Times New Roman" w:cs="Arial"/>
          <w:kern w:val="0"/>
          <w:szCs w:val="20"/>
          <w:lang w:eastAsia="es-CO"/>
          <w14:ligatures w14:val="none"/>
        </w:rPr>
      </w:pP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8363"/>
      </w:tblGrid>
      <w:tr w:rsidR="00B17F27" w:rsidRPr="00AD6965" w14:paraId="26AD39E9" w14:textId="77777777" w:rsidTr="003A3509">
        <w:trPr>
          <w:trHeight w:val="600"/>
          <w:tblHeader/>
        </w:trPr>
        <w:tc>
          <w:tcPr>
            <w:tcW w:w="714" w:type="dxa"/>
            <w:shd w:val="clear" w:color="000000" w:fill="BFBFBF" w:themeFill="background1" w:themeFillShade="BF"/>
            <w:vAlign w:val="center"/>
            <w:hideMark/>
          </w:tcPr>
          <w:p w14:paraId="77037516" w14:textId="77777777" w:rsidR="00B17F27" w:rsidRPr="00AD6965" w:rsidRDefault="00B17F27" w:rsidP="00824F04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AD6965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63" w:type="dxa"/>
            <w:shd w:val="clear" w:color="000000" w:fill="BFBFBF" w:themeFill="background1" w:themeFillShade="BF"/>
            <w:noWrap/>
            <w:vAlign w:val="center"/>
            <w:hideMark/>
          </w:tcPr>
          <w:p w14:paraId="5AAFD5E3" w14:textId="77777777" w:rsidR="00B17F27" w:rsidRPr="00AD6965" w:rsidRDefault="00B17F27" w:rsidP="00824F04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AD6965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ADMINISTRACIÓN DE RIESGOS</w:t>
            </w:r>
          </w:p>
        </w:tc>
      </w:tr>
    </w:tbl>
    <w:p w14:paraId="37EE4D29" w14:textId="77777777" w:rsidR="00AD6965" w:rsidRPr="00B17F27" w:rsidRDefault="00AD6965" w:rsidP="00AD6965">
      <w:pPr>
        <w:rPr>
          <w:sz w:val="4"/>
          <w:szCs w:val="4"/>
          <w:lang w:val="es-ES"/>
        </w:rPr>
      </w:pPr>
    </w:p>
    <w:p w14:paraId="3B743FAA" w14:textId="77777777" w:rsidR="003A3509" w:rsidRDefault="003A3509" w:rsidP="00AD6965">
      <w:pPr>
        <w:rPr>
          <w:lang w:val="es-ES"/>
        </w:rPr>
      </w:pPr>
    </w:p>
    <w:tbl>
      <w:tblPr>
        <w:tblW w:w="9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1984"/>
        <w:gridCol w:w="1580"/>
      </w:tblGrid>
      <w:tr w:rsidR="003A3509" w:rsidRPr="003A3509" w14:paraId="78E20F5C" w14:textId="77777777" w:rsidTr="003A3509">
        <w:trPr>
          <w:trHeight w:val="50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DFB3CA4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A524DF2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2852C2F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9FCD6CC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3C93424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28D75041" w14:textId="77777777" w:rsidTr="003A3509">
        <w:trPr>
          <w:trHeight w:val="1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24C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80FF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Monitorear periódicamente los riesgos de corrupción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9D2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Acta de monitoreo a los Riesgos de Corrupción de los procesos y subprocesos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342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Líder de Proceso o Subproceso, Arquitectos de Transformación y Gestores de Proceso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F62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2026-05-08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2026-08-06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2026-11-06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2027-02-09</w:t>
            </w:r>
          </w:p>
        </w:tc>
      </w:tr>
      <w:tr w:rsidR="003A3509" w:rsidRPr="003A3509" w14:paraId="15E2F98A" w14:textId="77777777" w:rsidTr="003A3509">
        <w:trPr>
          <w:trHeight w:val="600"/>
        </w:trPr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E85B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D5901" w14:textId="77777777" w:rsidR="003A3509" w:rsidRPr="003A3509" w:rsidRDefault="003A3509" w:rsidP="003A3509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C8828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025B1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2FC3A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</w:tr>
      <w:tr w:rsidR="003A3509" w:rsidRPr="003A3509" w14:paraId="6EB2E6AA" w14:textId="77777777" w:rsidTr="003A3509">
        <w:trPr>
          <w:trHeight w:val="60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3F8BED03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61069AC" w14:textId="77777777" w:rsidR="003A3509" w:rsidRPr="003A3509" w:rsidRDefault="003A3509" w:rsidP="003A3509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MODELO ESTADO ABIERTO / ACCESO A LA INFORMACIÓN PÚBLICA Y TRANSPARENCIA</w:t>
            </w:r>
          </w:p>
        </w:tc>
      </w:tr>
      <w:tr w:rsidR="003A3509" w:rsidRPr="003A3509" w14:paraId="5D707966" w14:textId="77777777" w:rsidTr="003A3509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047F94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432D37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CE73852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D68958D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03E347D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22BF3FC1" w14:textId="77777777" w:rsidTr="003A3509">
        <w:trPr>
          <w:trHeight w:val="14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DA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D3E8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o actualizar información en datos abiertos en la página web institucional y en el Portal de Datos Abiertos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3A4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Información publicada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BAA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Políticas y Estrategia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BB2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2026-03-31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2026-09-30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 xml:space="preserve">2026-12-31 </w:t>
            </w:r>
          </w:p>
        </w:tc>
      </w:tr>
      <w:tr w:rsidR="003A3509" w:rsidRPr="003A3509" w14:paraId="722F18F4" w14:textId="77777777" w:rsidTr="003A3509">
        <w:trPr>
          <w:trHeight w:val="1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834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8B5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Socializar y de ser necesario actualizar, los lineamientos de la Guía para la administración y actualización del portal web institucional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497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Acta (s) o Control (es) de asistencia de la (s) socialización (es)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926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3F4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2026-07-31</w:t>
            </w:r>
          </w:p>
        </w:tc>
      </w:tr>
      <w:tr w:rsidR="003A3509" w:rsidRPr="003A3509" w14:paraId="15B042C5" w14:textId="77777777" w:rsidTr="003A3509">
        <w:trPr>
          <w:trHeight w:val="14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A6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9141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seguimiento a la publicación de procesos contractuales en el SECOP y en la página web de la Entidad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215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cuatrimestral, dirigido al Líder del Proceso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47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Gestión Contractual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F13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2026-08-31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77DD0659" w14:textId="77777777" w:rsidTr="003A3509">
        <w:trPr>
          <w:trHeight w:val="1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4D5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F147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video (s) con lengua de señas colombiana con información sobre seguridad ciudadana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F2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9F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B23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2026-02-28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2026-04-30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2026-08-30</w:t>
            </w:r>
          </w:p>
        </w:tc>
      </w:tr>
      <w:tr w:rsidR="003A3509" w:rsidRPr="003A3509" w14:paraId="7D94FDC7" w14:textId="77777777" w:rsidTr="003A3509">
        <w:trPr>
          <w:trHeight w:val="600"/>
        </w:trPr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96A9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BBA44" w14:textId="77777777" w:rsidR="003A3509" w:rsidRPr="003A3509" w:rsidRDefault="003A3509" w:rsidP="003A3509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8338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7BDE2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C45F8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</w:tr>
      <w:tr w:rsidR="003A3509" w:rsidRPr="003A3509" w14:paraId="3C546D7C" w14:textId="77777777" w:rsidTr="003A3509">
        <w:trPr>
          <w:trHeight w:val="60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57D8AE75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EA99F63" w14:textId="77777777" w:rsidR="003A3509" w:rsidRPr="003A3509" w:rsidRDefault="003A3509" w:rsidP="003A3509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MODELO ESTADO ABIERTO / INTEGRIDAD PÚBLICA Y CULTURA DE LA LEGALIDAD</w:t>
            </w:r>
          </w:p>
        </w:tc>
      </w:tr>
      <w:tr w:rsidR="003A3509" w:rsidRPr="003A3509" w14:paraId="579E5365" w14:textId="77777777" w:rsidTr="003A3509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DF903B1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50F6862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B242B3A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59B2FAF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D80F75B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2453FC9D" w14:textId="77777777" w:rsidTr="003A3509">
        <w:trPr>
          <w:trHeight w:val="27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4E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CC13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campañas comunicativas al exterior y al interior de la entidad, sobre el Programa de Transparencia y Ética Pública (PTEP) y su Plan de Ejecución y Monitoreo (PEM), con motivo, entre otros, del día nacional e internacional de lucha contra la corrupción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D17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9C0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A1E" w14:textId="343D9182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2026-08-18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2026-12-09</w:t>
            </w:r>
          </w:p>
        </w:tc>
      </w:tr>
      <w:tr w:rsidR="003A3509" w:rsidRPr="003A3509" w14:paraId="58F7D890" w14:textId="77777777" w:rsidTr="003A3509">
        <w:trPr>
          <w:trHeight w:val="21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D31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4B88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campañas internas para que los servidores realicen el curso virtual “Integridad, Transparencia y Lucha contra la corrupción” del Departamento Administrativo de la Función Pública (DAFP)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E5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63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Altos Estudios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6AA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516E6A96" w14:textId="77777777" w:rsidTr="003A3509">
        <w:trPr>
          <w:trHeight w:val="19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4F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E3D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monitoreo a Acciones del Programa de Transparencia y Ética Pública (PTEP) y las actividades del Plan de Ejecución y Monitoreo (PEM), según su responsabilidad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F2D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de monitoreo enviado al administrador del PTEP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3A8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 xml:space="preserve">Líderes de proceso o subproceso 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  <w:t>(con el apoyo de los responsables de proceso y subproceso y sus equipos de trabajo)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7899" w14:textId="3903FA93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2026-01-26</w:t>
            </w:r>
          </w:p>
        </w:tc>
      </w:tr>
      <w:tr w:rsidR="003A3509" w:rsidRPr="003A3509" w14:paraId="1351F0CF" w14:textId="77777777" w:rsidTr="003A3509">
        <w:trPr>
          <w:trHeight w:val="600"/>
        </w:trPr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D0A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FD661" w14:textId="77777777" w:rsidR="003A3509" w:rsidRPr="003A3509" w:rsidRDefault="003A3509" w:rsidP="003A3509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026EC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203DA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A8D0D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</w:tr>
      <w:tr w:rsidR="003A3509" w:rsidRPr="003A3509" w14:paraId="0F3D0F40" w14:textId="77777777" w:rsidTr="003A3509">
        <w:trPr>
          <w:trHeight w:val="60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498FFACF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395A739" w14:textId="77777777" w:rsidR="003A3509" w:rsidRPr="003A3509" w:rsidRDefault="003A3509" w:rsidP="003A3509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MODELO ESTADO ABIERTO / DIÁLOGO Y CORRESPONSABILIDAD</w:t>
            </w:r>
          </w:p>
        </w:tc>
      </w:tr>
      <w:tr w:rsidR="003A3509" w:rsidRPr="003A3509" w14:paraId="7CD44C4C" w14:textId="77777777" w:rsidTr="003A3509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47EC00D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7D9A763B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9B6A88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F6BF684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BDD1DFD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5EECCE91" w14:textId="77777777" w:rsidTr="003A3509">
        <w:trPr>
          <w:trHeight w:val="10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F43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1449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los resultados del Plan de Acción 2026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DA3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Información publicada en la página web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0B1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Planeación y Desarrollo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F23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2027-01-31</w:t>
            </w:r>
          </w:p>
        </w:tc>
      </w:tr>
      <w:tr w:rsidR="003A3509" w:rsidRPr="003A3509" w14:paraId="3981AF03" w14:textId="77777777" w:rsidTr="003A3509">
        <w:trPr>
          <w:trHeight w:val="19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7F7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76A" w14:textId="7D922335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la Ejecución Presupuestal Acumulada, iniciando con el mes de</w:t>
            </w:r>
            <w:r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 xml:space="preserve"> 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diciembre de la vigencia anterior, hasta noviembre de la presente vigencia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3E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Ejecución Presupuestal Acumulada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8F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Financiera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FC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Mensual</w:t>
            </w:r>
          </w:p>
        </w:tc>
      </w:tr>
      <w:tr w:rsidR="003A3509" w:rsidRPr="003A3509" w14:paraId="6F063B13" w14:textId="77777777" w:rsidTr="003A3509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DA8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8871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institucional, las sentencias proferidas en el marco de la Ley 975 de 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4C9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Sentencias publicadas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(sección de Justicia Transicional)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FCA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Justicia Transicional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4F7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6757622F" w14:textId="77777777" w:rsidTr="003A3509">
        <w:trPr>
          <w:trHeight w:val="1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3B5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7279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institucional, el consolidado de exhumaciones y entregas de cuerpos a familiares en el marco de la Ley 975 de 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3FF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Consolidado publicado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(sección de Justicia Transicional)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761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Justicia Transicional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3343" w14:textId="4B1239A8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2026-07-31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2027-01-25</w:t>
            </w:r>
          </w:p>
        </w:tc>
      </w:tr>
      <w:tr w:rsidR="003A3509" w:rsidRPr="003A3509" w14:paraId="6F9DCD33" w14:textId="77777777" w:rsidTr="003A3509">
        <w:trPr>
          <w:trHeight w:val="15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A4E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071D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institucional, la programación de versiones libres y audiencias adelantadas en el marco de la Ley 975 de 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AB2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Programación publicada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(sección de Justicia Transicional)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5CF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Justicia Transicional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9D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642594E5" w14:textId="77777777" w:rsidTr="003A3509">
        <w:trPr>
          <w:trHeight w:val="15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1B6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449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los resultados operativos de la lucha contra las finanzas de las organizaciones criminales en los territorios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11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Reporte de resultados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1F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Delegada para las Finanzas Criminales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BD00" w14:textId="50EC8F6F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2026-09-30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2027-01-31</w:t>
            </w:r>
          </w:p>
        </w:tc>
      </w:tr>
      <w:tr w:rsidR="003A3509" w:rsidRPr="003A3509" w14:paraId="1A076478" w14:textId="77777777" w:rsidTr="003A3509">
        <w:trPr>
          <w:trHeight w:val="1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049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B25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los resultados misionales de seguridad ciudadana que impactan los territorios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42A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12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F68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33DEF2E2" w14:textId="77777777" w:rsidTr="003A3509">
        <w:trPr>
          <w:trHeight w:val="19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0C8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AEB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Fortalecer el acceso a la justicia a través de mecanismos alternativos de solución de conflictos para promover el diálogo y acercar la justicia a la ciudadanía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E3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de Brigadas de Justicia Restaurativa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48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Delegada para la Seguridad Territorial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ADC" w14:textId="20596B55" w:rsidR="007F770B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2026-03-1</w:t>
            </w:r>
            <w:r w:rsidR="007F770B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5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</w:r>
          </w:p>
          <w:p w14:paraId="78B12AE3" w14:textId="77777777" w:rsidR="007F770B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  <w:t>2</w:t>
            </w:r>
          </w:p>
          <w:p w14:paraId="2B644FA7" w14:textId="77777777" w:rsidR="007F770B" w:rsidRDefault="007F770B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</w:t>
            </w:r>
            <w:r w:rsidR="003A3509"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026-07-31</w:t>
            </w:r>
          </w:p>
          <w:p w14:paraId="24CDDB37" w14:textId="77777777" w:rsidR="007F770B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  <w:t>2026-09-30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</w:r>
          </w:p>
          <w:p w14:paraId="79830EE2" w14:textId="42507CBB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2026-11-30</w:t>
            </w:r>
          </w:p>
        </w:tc>
      </w:tr>
      <w:tr w:rsidR="003A3509" w:rsidRPr="003A3509" w14:paraId="551400ED" w14:textId="77777777" w:rsidTr="003A3509">
        <w:trPr>
          <w:trHeight w:val="2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887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831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Fortalecer la presencia institucional con la puesta en funcionamiento de Centros de Atención de la Fiscalía (CAF) en el territorio para facilitar el acceso a la justicia y agilizar la respuesta oportuna al usuario, en el evento que se inauguren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D4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Presentación del Centro de Atención de Fiscalía (CAF) inaugurado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285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Delegada para la Seguridad Territorial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1F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2D3D0E50" w14:textId="77777777" w:rsidTr="003A3509">
        <w:trPr>
          <w:trHeight w:val="21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744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2B52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acciones de prevención del fenómeno de la corrupción, a través de la temática de la cultura de la legalidad, las cuales se dirigen a la comunidad en general haciendo énfasis en Niños, Niñas y Adolescentes (NNA)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C1B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publicado en la página web institucional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EDB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 xml:space="preserve">Programa de Prevención Social del delito Futuro Colombia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4399" w14:textId="393488CD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2026-07-31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2026-10-31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2027-01-31</w:t>
            </w:r>
          </w:p>
        </w:tc>
      </w:tr>
      <w:tr w:rsidR="003A3509" w:rsidRPr="003A3509" w14:paraId="3F315F96" w14:textId="77777777" w:rsidTr="003A3509">
        <w:trPr>
          <w:trHeight w:val="27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E2B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3D2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Emitir lineamientos para promover la actualización del Calendario de eventos institucionales, incluyendo los espacios de diálogo y participación ciudadana que se adelanten como ejercicios de rendición de cuentas. Así como actualizarlo con la información reportada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D81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Información reportada por las dependencias, actualizada en el "Calendario de actividades y eventos", del Menú "Transparencia y acceso a información" de la página web institucional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88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3E1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2026-10-30</w:t>
            </w:r>
          </w:p>
        </w:tc>
      </w:tr>
      <w:tr w:rsidR="003A3509" w:rsidRPr="003A3509" w14:paraId="5D1B1866" w14:textId="77777777" w:rsidTr="003A3509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C5F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2C78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la página web institucional el Informe de gestión del Fiscal 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68F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de Gestión publicado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293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207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2026-04-15</w:t>
            </w:r>
          </w:p>
        </w:tc>
      </w:tr>
      <w:tr w:rsidR="003A3509" w:rsidRPr="003A3509" w14:paraId="062F6654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BD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1BF6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audiencia pública de rendición de cuentas a la ciudadanía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7BB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Audiencia de rendición de cuentas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2030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24C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2026-04-30</w:t>
            </w:r>
          </w:p>
        </w:tc>
      </w:tr>
      <w:tr w:rsidR="003A3509" w:rsidRPr="003A3509" w14:paraId="0DF25928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B2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F310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una estrategia de rendición de cuentas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6E0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Estrategia socializada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D0E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7AF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2026-03-30</w:t>
            </w:r>
          </w:p>
        </w:tc>
      </w:tr>
      <w:tr w:rsidR="003A3509" w:rsidRPr="003A3509" w14:paraId="467B3541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1E1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0192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Evaluar la rendición de cuentas, por parte de la ciudadanía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6EDC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Observaciones de la ciudadanía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6D1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FE7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2026-05-30</w:t>
            </w:r>
          </w:p>
        </w:tc>
      </w:tr>
      <w:tr w:rsidR="003A3509" w:rsidRPr="003A3509" w14:paraId="23315BCC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D04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59E9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informe de resultados, logros y dificultades de la rendición de cuentas de la Entidad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0DF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publicado en la página web institucional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CFA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681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2026-05-30</w:t>
            </w:r>
          </w:p>
        </w:tc>
      </w:tr>
      <w:tr w:rsidR="003A3509" w:rsidRPr="003A3509" w14:paraId="6BA424C0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721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55D3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plan de mejoramiento en rendición de cuentas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AD9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Plan de mejora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0826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2EB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2026-06-05</w:t>
            </w:r>
          </w:p>
        </w:tc>
      </w:tr>
      <w:tr w:rsidR="003A3509" w:rsidRPr="003A3509" w14:paraId="78F9A73F" w14:textId="77777777" w:rsidTr="003A3509">
        <w:trPr>
          <w:trHeight w:val="600"/>
        </w:trPr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2BB8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12BE5" w14:textId="77777777" w:rsidR="003A3509" w:rsidRPr="003A3509" w:rsidRDefault="003A3509" w:rsidP="003A3509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DC1B7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D54EF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02B4A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</w:tr>
      <w:tr w:rsidR="003A3509" w:rsidRPr="003A3509" w14:paraId="586AF1E2" w14:textId="77777777" w:rsidTr="003A3509">
        <w:trPr>
          <w:trHeight w:val="60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1C92154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2B46DBCC" w14:textId="77777777" w:rsidR="003A3509" w:rsidRPr="003A3509" w:rsidRDefault="003A3509" w:rsidP="003A3509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INICIATIVAS ADICIONALES / SERVICIO AL CIUDADANO</w:t>
            </w:r>
          </w:p>
        </w:tc>
      </w:tr>
      <w:tr w:rsidR="003A3509" w:rsidRPr="003A3509" w14:paraId="119B274A" w14:textId="77777777" w:rsidTr="003A3509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9CE3D9A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81DEFE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F8911D0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87D286F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4851C4A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7C2065FA" w14:textId="77777777" w:rsidTr="003A3509">
        <w:trPr>
          <w:trHeight w:val="19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4A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01B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interna y externa para la difusión de la Caracterización de los Usuarios de la Entidad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7FC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FD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1F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55D126E0" w14:textId="77777777" w:rsidTr="003A3509">
        <w:trPr>
          <w:trHeight w:val="2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E0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359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interna y externa para la difusión de los servicios de la Entidad contenidos en el Portafolio de Servicios y la existencia del Menú Atención y Servicios a la Ciudadanía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5EB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44D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B9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4366048A" w14:textId="77777777" w:rsidTr="003A3509">
        <w:trPr>
          <w:trHeight w:val="16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4E5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6030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interna y externa para la difusión de la Carta de Trato Digno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B93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AD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3A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021FD0C6" w14:textId="77777777" w:rsidTr="003A3509">
        <w:trPr>
          <w:trHeight w:val="18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FA2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543C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al interior de la Entidad, para la difusión de los aspectos contenidos en el Manual de Atención al Usuario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B0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2A9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032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37C47E9E" w14:textId="77777777" w:rsidTr="003A3509">
        <w:trPr>
          <w:trHeight w:val="17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FD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52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campaña comunicativa interna y externa para la difusión de los Canales de Atención al Ciudadano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EE0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0FC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C18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0E484A19" w14:textId="77777777" w:rsidTr="003A3509">
        <w:trPr>
          <w:trHeight w:val="238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23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F1DF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interna sobre la responsabilidad de los Servidores públicos frente a los derechos de los ciudadanos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C7F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AF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97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0BF6CD5F" w14:textId="77777777" w:rsidTr="003A3509">
        <w:trPr>
          <w:trHeight w:val="21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4AF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D42D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campañas de comunicación con mensajes preventivos sobre los delitos de mayor impacto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922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807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313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2026-11-30</w:t>
            </w:r>
          </w:p>
        </w:tc>
      </w:tr>
      <w:tr w:rsidR="003A3509" w:rsidRPr="003A3509" w14:paraId="2FBCF794" w14:textId="77777777" w:rsidTr="003A3509">
        <w:trPr>
          <w:trHeight w:val="32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67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7FC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Divulgar previo diseño e implementación, una campaña comunicativa interna y externa para dar a conocer la (s) herramienta (s) dispuesta (s) en la página web institucional, para el acceso de ciudadanos con algún tipo de discapacidad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B43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9A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441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2026-05-31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  <w:t>2026-11-30</w:t>
            </w:r>
          </w:p>
        </w:tc>
      </w:tr>
      <w:tr w:rsidR="003A3509" w:rsidRPr="003A3509" w14:paraId="01FA459D" w14:textId="77777777" w:rsidTr="003A3509">
        <w:trPr>
          <w:trHeight w:val="1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BEB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0CB4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adecuaciones locativas o mantenimientos en las sedes de la Entidad, con el propósito de mejorar el servicio y la atención al ciudadano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456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Sedes intervenidas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95E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Bienes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0C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12DA5A69" w14:textId="77777777" w:rsidTr="003A3509">
        <w:trPr>
          <w:trHeight w:val="600"/>
        </w:trPr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D3A0D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8F066" w14:textId="77777777" w:rsidR="003A3509" w:rsidRPr="003A3509" w:rsidRDefault="003A3509" w:rsidP="003A3509">
            <w:pPr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4436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48635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A11A" w14:textId="77777777" w:rsidR="003A3509" w:rsidRPr="003A3509" w:rsidRDefault="003A3509" w:rsidP="003A3509">
            <w:pPr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:lang w:eastAsia="es-CO"/>
                <w14:ligatures w14:val="none"/>
              </w:rPr>
            </w:pPr>
          </w:p>
        </w:tc>
      </w:tr>
      <w:tr w:rsidR="003A3509" w:rsidRPr="003A3509" w14:paraId="6BD0CC6D" w14:textId="77777777" w:rsidTr="003A3509">
        <w:trPr>
          <w:trHeight w:val="600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14:paraId="5DCB1A47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 </w:t>
            </w:r>
          </w:p>
        </w:tc>
        <w:tc>
          <w:tcPr>
            <w:tcW w:w="83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3BBEF1B" w14:textId="77777777" w:rsidR="003A3509" w:rsidRPr="003A3509" w:rsidRDefault="003A3509" w:rsidP="003A3509">
            <w:pPr>
              <w:jc w:val="left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INICIATIVAS ADICIONALES</w:t>
            </w:r>
          </w:p>
        </w:tc>
      </w:tr>
      <w:tr w:rsidR="003A3509" w:rsidRPr="003A3509" w14:paraId="7A21C7F8" w14:textId="77777777" w:rsidTr="003A3509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43F67D6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Ítem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F7F487E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Actividad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10CFC1D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Meta o Producto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A30C56B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Responsable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4C126E64" w14:textId="77777777" w:rsidR="003A3509" w:rsidRPr="003A3509" w:rsidRDefault="003A3509" w:rsidP="003A3509">
            <w:pPr>
              <w:jc w:val="center"/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b/>
                <w:bCs/>
                <w:kern w:val="0"/>
                <w:szCs w:val="20"/>
                <w:lang w:eastAsia="es-CO"/>
                <w14:ligatures w14:val="none"/>
              </w:rPr>
              <w:t>Fecha programada</w:t>
            </w:r>
          </w:p>
        </w:tc>
      </w:tr>
      <w:tr w:rsidR="003A3509" w:rsidRPr="003A3509" w14:paraId="095DDED1" w14:textId="77777777" w:rsidTr="003A3509">
        <w:trPr>
          <w:trHeight w:val="19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668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6FE9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Realizar seguimiento a la publicación de las hojas de vida de contratista por prestación de servicios en el SIGEP de manera oportuna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04E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trimestral, dirigido al Líder del Proceso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E1C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Gestión Contractual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F45A" w14:textId="3C1EBAA1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2026-04-15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2026-07-15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2026-10-15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2027-01-15</w:t>
            </w:r>
          </w:p>
        </w:tc>
      </w:tr>
      <w:tr w:rsidR="003A3509" w:rsidRPr="003A3509" w14:paraId="660B66C0" w14:textId="77777777" w:rsidTr="003A3509">
        <w:trPr>
          <w:trHeight w:val="1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9B4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5BE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canales internos y externos de la Entidad, las listas de elegibles, resultado del concurso de méritos FGN 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3D5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Listas de elegibles del concurso de méritos FGN 2024 publicadas en Intranet y página web institucional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90E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Apoyo a la Comisión de la Carrera Especial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385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2026-08-30</w:t>
            </w:r>
          </w:p>
        </w:tc>
      </w:tr>
      <w:tr w:rsidR="003A3509" w:rsidRPr="003A3509" w14:paraId="624C4FA7" w14:textId="77777777" w:rsidTr="003A3509">
        <w:trPr>
          <w:trHeight w:val="1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CB5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782F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Publicar en canales internos y externos de la Entidad, el Acuerdo de Convocatoria del concurso de méritos FGN 2026, en el evento que se suscriba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8A0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Acuerdo de Convocatoria del concurso de méritos FGN 2026 publicado en Intranet y página web institucional, en el evento que se suscriba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F80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Apoyo a la Comisión de la Carrera Especial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C577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2026-12-30</w:t>
            </w:r>
          </w:p>
        </w:tc>
      </w:tr>
      <w:tr w:rsidR="003A3509" w:rsidRPr="003A3509" w14:paraId="5B8A0A21" w14:textId="77777777" w:rsidTr="003A3509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8A950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2E45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Fortalecer la cultura ética a través de campaña de comunicación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B621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 xml:space="preserve">Piezas comunicativas o correos masivos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D82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 xml:space="preserve">Subdirección de Talento Humano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DA35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7F82DA76" w14:textId="77777777" w:rsidTr="003A3509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37CE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39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5B1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Gestionar la revisión final y la adopción de la actualización del Código de Ética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705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Propuesta de Código de Ética revisado y listo para su adopción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F97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Talento Humano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5DF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2026-07-31</w:t>
            </w:r>
          </w:p>
        </w:tc>
      </w:tr>
      <w:tr w:rsidR="003A3509" w:rsidRPr="003A3509" w14:paraId="5D53F680" w14:textId="77777777" w:rsidTr="003A3509">
        <w:trPr>
          <w:trHeight w:val="9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3E0F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617D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Liderar la elaboración de documento de Conflicto de Interés para la Entidad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E3D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Propuesta de documento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348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Talento Humano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156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2026-07-31</w:t>
            </w:r>
          </w:p>
        </w:tc>
      </w:tr>
      <w:tr w:rsidR="003A3509" w:rsidRPr="003A3509" w14:paraId="2D0701ED" w14:textId="77777777" w:rsidTr="003A3509">
        <w:trPr>
          <w:trHeight w:val="1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468A9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0546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y publicar en la página web institucional el Informe de Evaluación del Desempeño Laboral de la vigencia 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4D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publicado en la página web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974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Subdirección de Talento Humano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5B0F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2026-07-31</w:t>
            </w:r>
          </w:p>
        </w:tc>
      </w:tr>
      <w:tr w:rsidR="003A3509" w:rsidRPr="003A3509" w14:paraId="758F7B8D" w14:textId="77777777" w:rsidTr="003A3509">
        <w:trPr>
          <w:trHeight w:val="24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2C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08F4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Promover y fortalecer la cultura ética y de transparencia en los servidores de la Fiscalía, consolidando el compromiso con los valores institucionales a través de espacios formativos como cursos de ética o programas de inducción y reinducción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6D3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Número de personas capacitadas por cohorte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7BA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Altos Estudios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AB1" w14:textId="77777777" w:rsidR="007F770B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</w:p>
          <w:p w14:paraId="30137580" w14:textId="01EA7F4B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 w:type="page"/>
              <w:t>2026-12-31</w:t>
            </w:r>
          </w:p>
        </w:tc>
      </w:tr>
      <w:tr w:rsidR="003A3509" w:rsidRPr="003A3509" w14:paraId="0AF8B410" w14:textId="77777777" w:rsidTr="003A3509">
        <w:trPr>
          <w:trHeight w:val="2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B813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174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un informe semestral que recoja la percepción de los servidores sobre la efectividad de la socialización de temas éticos y de transparencia, a partir de la ejecución de los cursos de ética, inducción y reinducción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CB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semestral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779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Altos Estudios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82C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2B516C71" w14:textId="77777777" w:rsidTr="003A3509">
        <w:trPr>
          <w:trHeight w:val="2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868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E1A6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Capacitar a los servidores de la Fiscalía mediante la estrategia masiva denominada ‘Somos Fiscalía, en temas de ética y transparencia garantizando interacción entre el formador o expositor y los servidores y contratistas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E87" w14:textId="554C3A9D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Informe semestral que contenga el número de personas capacitadas por sesión junto con informe de percepci</w:t>
            </w:r>
            <w:r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ó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n de la actividad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1DFE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Altos Estudios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50CB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2026-06-30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2026-12-31</w:t>
            </w:r>
          </w:p>
        </w:tc>
      </w:tr>
      <w:tr w:rsidR="003A3509" w:rsidRPr="003A3509" w14:paraId="258DD369" w14:textId="77777777" w:rsidTr="003A3509">
        <w:trPr>
          <w:trHeight w:val="27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5B8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A64E" w14:textId="77777777" w:rsidR="003A3509" w:rsidRPr="003A3509" w:rsidRDefault="003A3509" w:rsidP="003A3509">
            <w:pPr>
              <w:jc w:val="left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Elaborar insumo para el diseño de campaña comunicativa para la difusión del Programa de Transparencia y Ética Pública (PTEP) y su Plan de Ejecución y Monitoreo (PEM), con motivo, entre otros, del día nacional e internacional de lucha contra la corrupción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A586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Registros de divulgación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DF72" w14:textId="77777777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Dirección de Comunicaciones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31F" w14:textId="25E6C15F" w:rsidR="003A3509" w:rsidRPr="003A3509" w:rsidRDefault="003A3509" w:rsidP="003A3509">
            <w:pPr>
              <w:jc w:val="center"/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</w:pP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t>2026-04-30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2026-07-18</w:t>
            </w:r>
            <w:r w:rsidRPr="003A3509">
              <w:rPr>
                <w:rFonts w:eastAsia="Times New Roman" w:cs="Arial"/>
                <w:kern w:val="0"/>
                <w:szCs w:val="20"/>
                <w:lang w:eastAsia="es-CO"/>
                <w14:ligatures w14:val="none"/>
              </w:rPr>
              <w:br/>
              <w:t>2026-11-09</w:t>
            </w:r>
          </w:p>
        </w:tc>
      </w:tr>
    </w:tbl>
    <w:p w14:paraId="26D1C3CB" w14:textId="77777777" w:rsidR="003A3509" w:rsidRDefault="003A3509" w:rsidP="00AD6965">
      <w:pPr>
        <w:rPr>
          <w:lang w:val="es-ES"/>
        </w:rPr>
      </w:pPr>
    </w:p>
    <w:p w14:paraId="11CC8FD3" w14:textId="77777777" w:rsidR="007F770B" w:rsidRDefault="007F770B" w:rsidP="00AD6965">
      <w:pPr>
        <w:rPr>
          <w:lang w:val="es-ES"/>
        </w:rPr>
      </w:pPr>
    </w:p>
    <w:p w14:paraId="41A5F0B5" w14:textId="77777777" w:rsidR="007F770B" w:rsidRDefault="007F770B" w:rsidP="00AD6965">
      <w:pPr>
        <w:rPr>
          <w:lang w:val="es-ES"/>
        </w:rPr>
      </w:pPr>
    </w:p>
    <w:sectPr w:rsidR="007F770B" w:rsidSect="00FE2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73D57" w14:textId="77777777" w:rsidR="00A503DF" w:rsidRDefault="00A503DF" w:rsidP="008D3CBD">
      <w:r>
        <w:separator/>
      </w:r>
    </w:p>
  </w:endnote>
  <w:endnote w:type="continuationSeparator" w:id="0">
    <w:p w14:paraId="3E8FF748" w14:textId="77777777" w:rsidR="00A503DF" w:rsidRDefault="00A503DF" w:rsidP="008D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9B95" w14:textId="77777777" w:rsidR="007F770B" w:rsidRDefault="007F77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194893"/>
      <w:docPartObj>
        <w:docPartGallery w:val="Page Numbers (Bottom of Page)"/>
        <w:docPartUnique/>
      </w:docPartObj>
    </w:sdtPr>
    <w:sdtEndPr>
      <w:rPr>
        <w:color w:val="153D63"/>
      </w:rPr>
    </w:sdtEndPr>
    <w:sdtContent>
      <w:p w14:paraId="1C4353D3" w14:textId="369E2F83" w:rsidR="00B644C0" w:rsidRPr="007E3C4B" w:rsidRDefault="007E3C4B">
        <w:pPr>
          <w:pStyle w:val="Piedepgina"/>
          <w:jc w:val="center"/>
          <w:rPr>
            <w:color w:val="153D63"/>
          </w:rPr>
        </w:pPr>
        <w:r w:rsidRPr="007E3C4B">
          <w:rPr>
            <w:noProof/>
            <w:color w:val="153D63"/>
          </w:rPr>
          <w:drawing>
            <wp:anchor distT="0" distB="0" distL="114300" distR="114300" simplePos="0" relativeHeight="251662336" behindDoc="0" locked="0" layoutInCell="1" allowOverlap="1" wp14:anchorId="5CB6EA65" wp14:editId="77B052C3">
              <wp:simplePos x="0" y="0"/>
              <wp:positionH relativeFrom="column">
                <wp:posOffset>4578350</wp:posOffset>
              </wp:positionH>
              <wp:positionV relativeFrom="paragraph">
                <wp:posOffset>-78105</wp:posOffset>
              </wp:positionV>
              <wp:extent cx="1523058" cy="437985"/>
              <wp:effectExtent l="0" t="0" r="1270" b="635"/>
              <wp:wrapSquare wrapText="bothSides"/>
              <wp:docPr id="828792399" name="Imagen 3" descr="Logosímbolo de la Fiscalía General de la Nación, que es una ficha de un rompecabezas para representarla visualmente, porque incluye los conceptos de búsqueda, solución y respuesta que persigue la entidad a través de su actividad investigativ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14871" name="Imagen 3" descr="Logosímbolo de la Fiscalía General de la Nación, que es una ficha de un rompecabezas para representarla visualmente, porque incluye los conceptos de búsqueda, solución y respuesta que persigue la entidad a través de su actividad investigativ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3058" cy="43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644C0" w:rsidRPr="007E3C4B">
          <w:rPr>
            <w:color w:val="153D63"/>
          </w:rPr>
          <w:fldChar w:fldCharType="begin"/>
        </w:r>
        <w:r w:rsidR="00B644C0" w:rsidRPr="007E3C4B">
          <w:rPr>
            <w:color w:val="153D63"/>
          </w:rPr>
          <w:instrText>PAGE   \* MERGEFORMAT</w:instrText>
        </w:r>
        <w:r w:rsidR="00B644C0" w:rsidRPr="007E3C4B">
          <w:rPr>
            <w:color w:val="153D63"/>
          </w:rPr>
          <w:fldChar w:fldCharType="separate"/>
        </w:r>
        <w:r w:rsidR="00B644C0" w:rsidRPr="007E3C4B">
          <w:rPr>
            <w:color w:val="153D63"/>
            <w:lang w:val="es-ES"/>
          </w:rPr>
          <w:t>2</w:t>
        </w:r>
        <w:r w:rsidR="00B644C0" w:rsidRPr="007E3C4B">
          <w:rPr>
            <w:color w:val="153D63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A92F" w14:textId="77777777" w:rsidR="007F770B" w:rsidRDefault="007F7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8C7E" w14:textId="77777777" w:rsidR="00A503DF" w:rsidRDefault="00A503DF" w:rsidP="008D3CBD">
      <w:r>
        <w:separator/>
      </w:r>
    </w:p>
  </w:footnote>
  <w:footnote w:type="continuationSeparator" w:id="0">
    <w:p w14:paraId="3FC7072A" w14:textId="77777777" w:rsidR="00A503DF" w:rsidRDefault="00A503DF" w:rsidP="008D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4407" w14:textId="77777777" w:rsidR="007F770B" w:rsidRDefault="007F77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2169" w14:textId="29F1CA0E" w:rsidR="007E3C4B" w:rsidRDefault="007F770B" w:rsidP="005B14B4">
    <w:pPr>
      <w:pStyle w:val="Encabezado"/>
      <w:jc w:val="left"/>
      <w:rPr>
        <w:color w:val="153D63"/>
      </w:rPr>
    </w:pPr>
    <w:sdt>
      <w:sdtPr>
        <w:rPr>
          <w:color w:val="153D63"/>
        </w:rPr>
        <w:id w:val="2009242938"/>
        <w:docPartObj>
          <w:docPartGallery w:val="Watermarks"/>
          <w:docPartUnique/>
        </w:docPartObj>
      </w:sdtPr>
      <w:sdtContent>
        <w:r w:rsidRPr="007F770B">
          <w:rPr>
            <w:color w:val="153D63"/>
          </w:rPr>
          <w:pict w14:anchorId="552A31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209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7E3C4B" w:rsidRPr="007E3C4B">
      <w:rPr>
        <w:color w:val="153D63"/>
      </w:rPr>
      <w:t>Plan de Ejecución y Monitoreo 202</w:t>
    </w:r>
    <w:r w:rsidR="003A3509">
      <w:rPr>
        <w:color w:val="153D63"/>
      </w:rPr>
      <w:t>6 - Borrador</w:t>
    </w:r>
  </w:p>
  <w:p w14:paraId="4B5C1EB1" w14:textId="457F0944" w:rsidR="007E3C4B" w:rsidRPr="007E3C4B" w:rsidRDefault="007E3C4B" w:rsidP="005B14B4">
    <w:pPr>
      <w:pStyle w:val="Encabezado"/>
      <w:jc w:val="left"/>
      <w:rPr>
        <w:color w:val="153D63"/>
      </w:rPr>
    </w:pPr>
    <w:r>
      <w:rPr>
        <w:color w:val="153D63"/>
      </w:rPr>
      <w:t xml:space="preserve">del </w:t>
    </w:r>
    <w:r w:rsidRPr="007E3C4B">
      <w:rPr>
        <w:color w:val="153D63"/>
      </w:rPr>
      <w:t>Programa de Transparencia y Ética Pública 2025-2029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F40E" w14:textId="77777777" w:rsidR="007F770B" w:rsidRDefault="007F77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A330B"/>
    <w:multiLevelType w:val="hybridMultilevel"/>
    <w:tmpl w:val="9D7C0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97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CA"/>
    <w:rsid w:val="00010F47"/>
    <w:rsid w:val="000210D8"/>
    <w:rsid w:val="0005479A"/>
    <w:rsid w:val="00084FCA"/>
    <w:rsid w:val="000C227B"/>
    <w:rsid w:val="00141A35"/>
    <w:rsid w:val="00175556"/>
    <w:rsid w:val="001C1453"/>
    <w:rsid w:val="001D3F6E"/>
    <w:rsid w:val="001F1742"/>
    <w:rsid w:val="00206C7E"/>
    <w:rsid w:val="00246FF0"/>
    <w:rsid w:val="00264AAC"/>
    <w:rsid w:val="002E411B"/>
    <w:rsid w:val="00364CE5"/>
    <w:rsid w:val="003833EF"/>
    <w:rsid w:val="00394020"/>
    <w:rsid w:val="003A3509"/>
    <w:rsid w:val="003F6906"/>
    <w:rsid w:val="00430474"/>
    <w:rsid w:val="004464D6"/>
    <w:rsid w:val="0045250F"/>
    <w:rsid w:val="00467CF3"/>
    <w:rsid w:val="005B14B4"/>
    <w:rsid w:val="00626FDD"/>
    <w:rsid w:val="00654AAA"/>
    <w:rsid w:val="006F2EB1"/>
    <w:rsid w:val="007857BC"/>
    <w:rsid w:val="00786FF2"/>
    <w:rsid w:val="00797D7D"/>
    <w:rsid w:val="007C505D"/>
    <w:rsid w:val="007E3C4B"/>
    <w:rsid w:val="007F734D"/>
    <w:rsid w:val="007F770B"/>
    <w:rsid w:val="00822CB9"/>
    <w:rsid w:val="00874FF9"/>
    <w:rsid w:val="00897026"/>
    <w:rsid w:val="008D31E6"/>
    <w:rsid w:val="008D3CBD"/>
    <w:rsid w:val="009067F4"/>
    <w:rsid w:val="0095226B"/>
    <w:rsid w:val="009725B5"/>
    <w:rsid w:val="00985E8D"/>
    <w:rsid w:val="009933CE"/>
    <w:rsid w:val="009943CA"/>
    <w:rsid w:val="00A15F35"/>
    <w:rsid w:val="00A30903"/>
    <w:rsid w:val="00A503DF"/>
    <w:rsid w:val="00A63548"/>
    <w:rsid w:val="00A82C1B"/>
    <w:rsid w:val="00AB29A4"/>
    <w:rsid w:val="00AC3913"/>
    <w:rsid w:val="00AD6965"/>
    <w:rsid w:val="00B17F27"/>
    <w:rsid w:val="00B644C0"/>
    <w:rsid w:val="00BA36BA"/>
    <w:rsid w:val="00BA6A6A"/>
    <w:rsid w:val="00BA7EC4"/>
    <w:rsid w:val="00BC5B6A"/>
    <w:rsid w:val="00BE799B"/>
    <w:rsid w:val="00BF6009"/>
    <w:rsid w:val="00C31F35"/>
    <w:rsid w:val="00C72D3C"/>
    <w:rsid w:val="00C72E4A"/>
    <w:rsid w:val="00C81B7D"/>
    <w:rsid w:val="00C927D7"/>
    <w:rsid w:val="00D50DA5"/>
    <w:rsid w:val="00D57276"/>
    <w:rsid w:val="00DD1D02"/>
    <w:rsid w:val="00DD26A5"/>
    <w:rsid w:val="00E125EE"/>
    <w:rsid w:val="00E13DAE"/>
    <w:rsid w:val="00E21E89"/>
    <w:rsid w:val="00E22F8E"/>
    <w:rsid w:val="00E374FB"/>
    <w:rsid w:val="00E52A2D"/>
    <w:rsid w:val="00E635D1"/>
    <w:rsid w:val="00E91227"/>
    <w:rsid w:val="00EA362B"/>
    <w:rsid w:val="00EC5A41"/>
    <w:rsid w:val="00ED0B73"/>
    <w:rsid w:val="00ED2FC8"/>
    <w:rsid w:val="00F60E44"/>
    <w:rsid w:val="00FB7632"/>
    <w:rsid w:val="00FC7C56"/>
    <w:rsid w:val="00FE222D"/>
    <w:rsid w:val="00FF0BF6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F17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965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97D7D"/>
    <w:pPr>
      <w:keepNext/>
      <w:keepLines/>
      <w:spacing w:line="360" w:lineRule="auto"/>
      <w:outlineLvl w:val="0"/>
    </w:pPr>
    <w:rPr>
      <w:rFonts w:eastAsiaTheme="majorEastAsia" w:cstheme="majorBidi"/>
      <w:b/>
      <w:color w:val="153D63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5B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C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CBD"/>
  </w:style>
  <w:style w:type="paragraph" w:styleId="Piedepgina">
    <w:name w:val="footer"/>
    <w:basedOn w:val="Normal"/>
    <w:link w:val="PiedepginaCar"/>
    <w:uiPriority w:val="99"/>
    <w:unhideWhenUsed/>
    <w:rsid w:val="008D3C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CBD"/>
  </w:style>
  <w:style w:type="paragraph" w:styleId="Textonotapie">
    <w:name w:val="footnote text"/>
    <w:basedOn w:val="Normal"/>
    <w:link w:val="TextonotapieCar"/>
    <w:uiPriority w:val="99"/>
    <w:semiHidden/>
    <w:unhideWhenUsed/>
    <w:rsid w:val="00897026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02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7026"/>
    <w:rPr>
      <w:vertAlign w:val="superscript"/>
    </w:rPr>
  </w:style>
  <w:style w:type="table" w:styleId="Tablaconcuadrcula">
    <w:name w:val="Table Grid"/>
    <w:basedOn w:val="Tablanormal"/>
    <w:uiPriority w:val="39"/>
    <w:rsid w:val="0098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97D7D"/>
    <w:rPr>
      <w:rFonts w:ascii="Arial" w:eastAsiaTheme="majorEastAsia" w:hAnsi="Arial" w:cstheme="majorBidi"/>
      <w:b/>
      <w:color w:val="153D6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578CC-BB17-48A6-BE5A-749D8623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1891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2025-02-05T20:36:00Z</dcterms:created>
  <dcterms:modified xsi:type="dcterms:W3CDTF">2025-12-16T20:19:00Z</dcterms:modified>
</cp:coreProperties>
</file>