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A229" w14:textId="77777777" w:rsidR="00BC5B6A" w:rsidRDefault="00BC5B6A" w:rsidP="00AD6965">
      <w:pPr>
        <w:rPr>
          <w:lang w:val="es-ES"/>
        </w:rPr>
      </w:pPr>
    </w:p>
    <w:p w14:paraId="7808BAF5" w14:textId="0BA263F8" w:rsidR="00AD6965" w:rsidRPr="00AD6965" w:rsidRDefault="00AD6965" w:rsidP="00AD6965">
      <w:pPr>
        <w:rPr>
          <w:lang w:val="es-ES"/>
        </w:rPr>
      </w:pPr>
      <w:r w:rsidRPr="00AD6965">
        <w:rPr>
          <w:rFonts w:eastAsia="Times New Roman" w:cs="Arial"/>
          <w:kern w:val="0"/>
          <w:szCs w:val="20"/>
          <w:lang w:eastAsia="es-CO"/>
          <w14:ligatures w14:val="none"/>
        </w:rPr>
        <w:t>Se incluyen actividades en el Plan de Ejecución y Monitoreo 2025 que se identificaron aportan a acciones del Programa de Transparencia y Ética Públi</w:t>
      </w:r>
      <w:r w:rsidR="00141A35">
        <w:rPr>
          <w:rFonts w:eastAsia="Times New Roman" w:cs="Arial"/>
          <w:kern w:val="0"/>
          <w:szCs w:val="20"/>
          <w:lang w:eastAsia="es-CO"/>
          <w14:ligatures w14:val="none"/>
        </w:rPr>
        <w:t>c</w:t>
      </w:r>
      <w:r w:rsidRPr="00AD6965">
        <w:rPr>
          <w:rFonts w:eastAsia="Times New Roman" w:cs="Arial"/>
          <w:kern w:val="0"/>
          <w:szCs w:val="20"/>
          <w:lang w:eastAsia="es-CO"/>
          <w14:ligatures w14:val="none"/>
        </w:rPr>
        <w:t>a</w:t>
      </w:r>
      <w:r w:rsidR="0005479A">
        <w:rPr>
          <w:rFonts w:eastAsia="Times New Roman" w:cs="Arial"/>
          <w:kern w:val="0"/>
          <w:szCs w:val="20"/>
          <w:lang w:eastAsia="es-CO"/>
          <w14:ligatures w14:val="none"/>
        </w:rPr>
        <w:t xml:space="preserve"> de la Fiscalía General de la Nación</w:t>
      </w:r>
      <w:r w:rsidRPr="00AD6965">
        <w:rPr>
          <w:rFonts w:eastAsia="Times New Roman" w:cs="Arial"/>
          <w:kern w:val="0"/>
          <w:szCs w:val="20"/>
          <w:lang w:eastAsia="es-CO"/>
          <w14:ligatures w14:val="none"/>
        </w:rPr>
        <w:t>. En todo caso para 2026 se incluirán todas las actividades correspondientes, atendien</w:t>
      </w:r>
      <w:r w:rsidR="00141A35">
        <w:rPr>
          <w:rFonts w:eastAsia="Times New Roman" w:cs="Arial"/>
          <w:kern w:val="0"/>
          <w:szCs w:val="20"/>
          <w:lang w:eastAsia="es-CO"/>
          <w14:ligatures w14:val="none"/>
        </w:rPr>
        <w:t>d</w:t>
      </w:r>
      <w:r w:rsidRPr="00AD6965">
        <w:rPr>
          <w:rFonts w:eastAsia="Times New Roman" w:cs="Arial"/>
          <w:kern w:val="0"/>
          <w:szCs w:val="20"/>
          <w:lang w:eastAsia="es-CO"/>
          <w14:ligatures w14:val="none"/>
        </w:rPr>
        <w:t>o lo indicado en las capacitaciones de la Secretaría de Transparencia para la formulación del Componente Programático</w:t>
      </w:r>
      <w:r w:rsidR="00141A35">
        <w:rPr>
          <w:rFonts w:eastAsia="Times New Roman" w:cs="Arial"/>
          <w:kern w:val="0"/>
          <w:szCs w:val="20"/>
          <w:lang w:eastAsia="es-CO"/>
          <w14:ligatures w14:val="none"/>
        </w:rPr>
        <w:t>.</w:t>
      </w:r>
    </w:p>
    <w:p w14:paraId="37EE4D29" w14:textId="77777777" w:rsidR="00AD6965" w:rsidRPr="00AD6965" w:rsidRDefault="00AD6965" w:rsidP="00AD6965">
      <w:pPr>
        <w:rPr>
          <w:lang w:val="es-ES"/>
        </w:rPr>
      </w:pPr>
    </w:p>
    <w:tbl>
      <w:tblPr>
        <w:tblW w:w="8681" w:type="dxa"/>
        <w:tblInd w:w="-10" w:type="dxa"/>
        <w:tblCellMar>
          <w:left w:w="70" w:type="dxa"/>
          <w:right w:w="70" w:type="dxa"/>
        </w:tblCellMar>
        <w:tblLook w:val="04A0" w:firstRow="1" w:lastRow="0" w:firstColumn="1" w:lastColumn="0" w:noHBand="0" w:noVBand="1"/>
        <w:tblCaption w:val="Plan de Ejecución y Monitoreo 2025"/>
        <w:tblDescription w:val="Tabla con el Plan de Ejecución y Monitoreo 2025, con columnas para ítem, actividad, meta o producto, responsable, y fecha programada."/>
      </w:tblPr>
      <w:tblGrid>
        <w:gridCol w:w="714"/>
        <w:gridCol w:w="3009"/>
        <w:gridCol w:w="1983"/>
        <w:gridCol w:w="1633"/>
        <w:gridCol w:w="1342"/>
      </w:tblGrid>
      <w:tr w:rsidR="009725B5" w:rsidRPr="00AD6965" w14:paraId="18CF2A0A" w14:textId="77777777" w:rsidTr="00DD1D02">
        <w:trPr>
          <w:trHeight w:val="600"/>
        </w:trPr>
        <w:tc>
          <w:tcPr>
            <w:tcW w:w="714" w:type="dxa"/>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hideMark/>
          </w:tcPr>
          <w:p w14:paraId="5F1B4C20"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4" w:space="0" w:color="auto"/>
              <w:left w:val="single" w:sz="4" w:space="0" w:color="auto"/>
              <w:bottom w:val="single" w:sz="4" w:space="0" w:color="auto"/>
              <w:right w:val="single" w:sz="4" w:space="0" w:color="auto"/>
            </w:tcBorders>
            <w:shd w:val="clear" w:color="000000" w:fill="A6A6A6" w:themeFill="background1" w:themeFillShade="A6"/>
            <w:noWrap/>
            <w:vAlign w:val="center"/>
            <w:hideMark/>
          </w:tcPr>
          <w:p w14:paraId="35445073" w14:textId="77777777" w:rsidR="00AD6965" w:rsidRPr="00AD6965" w:rsidRDefault="00AD6965" w:rsidP="00AD696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ADMINISTRACIÓN DE RIESGOS</w:t>
            </w:r>
          </w:p>
        </w:tc>
      </w:tr>
      <w:tr w:rsidR="00AD6965" w:rsidRPr="00AD6965" w14:paraId="377C5DCA"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E8C8870"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505B237A"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Actividad</w:t>
            </w:r>
          </w:p>
        </w:tc>
        <w:tc>
          <w:tcPr>
            <w:tcW w:w="1983"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536CE3A6"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13663977"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Responsable</w:t>
            </w:r>
          </w:p>
        </w:tc>
        <w:tc>
          <w:tcPr>
            <w:tcW w:w="13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53B73BC2"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AD6965" w:rsidRPr="00AD6965" w14:paraId="7BEB8853" w14:textId="77777777" w:rsidTr="00DD1D02">
        <w:trPr>
          <w:trHeight w:val="14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6DFD5" w14:textId="77777777"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2365B2DE" w14:textId="77777777" w:rsidR="00AD6965" w:rsidRPr="00AD6965" w:rsidRDefault="00AD6965" w:rsidP="00AD696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Monitorear periódicamente los riesgos de corrupción.</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F8BA2E0" w14:textId="77777777"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Acta de monitoreo a los Riesgos de Corrupción de los procesos y subprocesos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AF43600" w14:textId="77777777"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Líder de Proceso o Subproceso, Arquitectos de Transformación y Gestores de Proceso</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5C89AE9" w14:textId="77777777" w:rsidR="00AD6965" w:rsidRPr="00AD6965" w:rsidRDefault="00AD6965" w:rsidP="00AD696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Pr="00AD6965">
              <w:rPr>
                <w:rFonts w:eastAsia="Times New Roman" w:cs="Arial"/>
                <w:kern w:val="0"/>
                <w:szCs w:val="20"/>
                <w:lang w:eastAsia="es-CO"/>
                <w14:ligatures w14:val="none"/>
              </w:rPr>
              <w:br/>
              <w:t>2026-02-15</w:t>
            </w:r>
          </w:p>
        </w:tc>
      </w:tr>
      <w:tr w:rsidR="00AD6965" w:rsidRPr="00AD6965" w14:paraId="4BDBE9F2" w14:textId="77777777" w:rsidTr="00DD1D02">
        <w:trPr>
          <w:trHeight w:val="600"/>
        </w:trPr>
        <w:tc>
          <w:tcPr>
            <w:tcW w:w="714" w:type="dxa"/>
            <w:tcBorders>
              <w:top w:val="nil"/>
              <w:left w:val="nil"/>
              <w:bottom w:val="single" w:sz="8" w:space="0" w:color="auto"/>
              <w:right w:val="nil"/>
            </w:tcBorders>
            <w:shd w:val="clear" w:color="auto" w:fill="auto"/>
            <w:noWrap/>
            <w:vAlign w:val="center"/>
            <w:hideMark/>
          </w:tcPr>
          <w:p w14:paraId="15D9D463" w14:textId="77777777" w:rsidR="00AD6965" w:rsidRPr="00AD6965" w:rsidRDefault="00AD6965" w:rsidP="00AD6965">
            <w:pPr>
              <w:jc w:val="center"/>
              <w:rPr>
                <w:rFonts w:eastAsia="Times New Roman" w:cs="Arial"/>
                <w:kern w:val="0"/>
                <w:szCs w:val="20"/>
                <w:lang w:eastAsia="es-CO"/>
                <w14:ligatures w14:val="none"/>
              </w:rPr>
            </w:pPr>
          </w:p>
        </w:tc>
        <w:tc>
          <w:tcPr>
            <w:tcW w:w="3009" w:type="dxa"/>
            <w:tcBorders>
              <w:top w:val="nil"/>
              <w:left w:val="nil"/>
              <w:bottom w:val="single" w:sz="8" w:space="0" w:color="auto"/>
              <w:right w:val="nil"/>
            </w:tcBorders>
            <w:shd w:val="clear" w:color="auto" w:fill="auto"/>
            <w:noWrap/>
            <w:vAlign w:val="bottom"/>
            <w:hideMark/>
          </w:tcPr>
          <w:p w14:paraId="60B593BC" w14:textId="77777777" w:rsidR="00AD6965" w:rsidRPr="00AD6965" w:rsidRDefault="00AD6965" w:rsidP="0005479A">
            <w:pPr>
              <w:rPr>
                <w:rFonts w:ascii="Times New Roman" w:eastAsia="Times New Roman" w:hAnsi="Times New Roman" w:cs="Times New Roman"/>
                <w:kern w:val="0"/>
                <w:szCs w:val="20"/>
                <w:lang w:eastAsia="es-CO"/>
                <w14:ligatures w14:val="none"/>
              </w:rPr>
            </w:pPr>
          </w:p>
        </w:tc>
        <w:tc>
          <w:tcPr>
            <w:tcW w:w="1983" w:type="dxa"/>
            <w:tcBorders>
              <w:top w:val="nil"/>
              <w:left w:val="nil"/>
              <w:bottom w:val="single" w:sz="8" w:space="0" w:color="auto"/>
              <w:right w:val="nil"/>
            </w:tcBorders>
            <w:shd w:val="clear" w:color="auto" w:fill="auto"/>
            <w:noWrap/>
            <w:vAlign w:val="bottom"/>
            <w:hideMark/>
          </w:tcPr>
          <w:p w14:paraId="30F16EDC" w14:textId="77777777" w:rsidR="00AD6965" w:rsidRPr="00AD6965" w:rsidRDefault="00AD6965" w:rsidP="00AD6965">
            <w:pPr>
              <w:jc w:val="left"/>
              <w:rPr>
                <w:rFonts w:ascii="Times New Roman" w:eastAsia="Times New Roman" w:hAnsi="Times New Roman" w:cs="Times New Roman"/>
                <w:kern w:val="0"/>
                <w:szCs w:val="20"/>
                <w:lang w:eastAsia="es-CO"/>
                <w14:ligatures w14:val="none"/>
              </w:rPr>
            </w:pPr>
          </w:p>
        </w:tc>
        <w:tc>
          <w:tcPr>
            <w:tcW w:w="1633" w:type="dxa"/>
            <w:tcBorders>
              <w:top w:val="nil"/>
              <w:left w:val="nil"/>
              <w:bottom w:val="single" w:sz="8" w:space="0" w:color="auto"/>
              <w:right w:val="nil"/>
            </w:tcBorders>
            <w:shd w:val="clear" w:color="auto" w:fill="auto"/>
            <w:noWrap/>
            <w:vAlign w:val="bottom"/>
            <w:hideMark/>
          </w:tcPr>
          <w:p w14:paraId="3936C66A" w14:textId="77777777" w:rsidR="00AD6965" w:rsidRPr="00AD6965" w:rsidRDefault="00AD6965" w:rsidP="00AD6965">
            <w:pPr>
              <w:jc w:val="left"/>
              <w:rPr>
                <w:rFonts w:ascii="Times New Roman" w:eastAsia="Times New Roman" w:hAnsi="Times New Roman" w:cs="Times New Roman"/>
                <w:kern w:val="0"/>
                <w:szCs w:val="20"/>
                <w:lang w:eastAsia="es-CO"/>
                <w14:ligatures w14:val="none"/>
              </w:rPr>
            </w:pPr>
          </w:p>
        </w:tc>
        <w:tc>
          <w:tcPr>
            <w:tcW w:w="1342" w:type="dxa"/>
            <w:tcBorders>
              <w:top w:val="nil"/>
              <w:left w:val="nil"/>
              <w:bottom w:val="single" w:sz="8" w:space="0" w:color="auto"/>
              <w:right w:val="nil"/>
            </w:tcBorders>
            <w:shd w:val="clear" w:color="auto" w:fill="auto"/>
            <w:noWrap/>
            <w:vAlign w:val="bottom"/>
            <w:hideMark/>
          </w:tcPr>
          <w:p w14:paraId="056697D8" w14:textId="77777777" w:rsidR="00AD6965" w:rsidRPr="00AD6965" w:rsidRDefault="00AD6965" w:rsidP="00AD6965">
            <w:pPr>
              <w:jc w:val="left"/>
              <w:rPr>
                <w:rFonts w:ascii="Times New Roman" w:eastAsia="Times New Roman" w:hAnsi="Times New Roman" w:cs="Times New Roman"/>
                <w:kern w:val="0"/>
                <w:szCs w:val="20"/>
                <w:lang w:eastAsia="es-CO"/>
                <w14:ligatures w14:val="none"/>
              </w:rPr>
            </w:pPr>
          </w:p>
        </w:tc>
      </w:tr>
      <w:tr w:rsidR="009725B5" w:rsidRPr="00AD6965" w14:paraId="421F6437" w14:textId="77777777" w:rsidTr="00DD1D02">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A6A6A6" w:themeFill="background1" w:themeFillShade="A6"/>
            <w:vAlign w:val="center"/>
            <w:hideMark/>
          </w:tcPr>
          <w:p w14:paraId="4EAAD6C2" w14:textId="77777777" w:rsidR="00AD6965" w:rsidRPr="00AD6965" w:rsidRDefault="00AD6965" w:rsidP="00AD696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A6A6A6" w:themeFill="background1" w:themeFillShade="A6"/>
            <w:noWrap/>
            <w:vAlign w:val="center"/>
            <w:hideMark/>
          </w:tcPr>
          <w:p w14:paraId="0AFDB542" w14:textId="77777777" w:rsidR="00AD6965" w:rsidRPr="00AD6965" w:rsidRDefault="00AD6965" w:rsidP="00AD696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MODELO ESTADO ABIERTO / ACCESO A LA INFORMACIÓN PÚBLICA Y TRANSPARENCIA</w:t>
            </w:r>
          </w:p>
        </w:tc>
      </w:tr>
      <w:tr w:rsidR="00141A35" w:rsidRPr="00AD6965" w14:paraId="78BEC3E5"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49547782" w14:textId="1D6715D5"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487994C9"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B4DC5B2"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71A64655"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2E510B6"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5950DB16" w14:textId="77777777" w:rsidTr="00DD1D02">
        <w:trPr>
          <w:trHeight w:val="149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27B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21F69DAE"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o actualizar información en datos abiertos en la página web institucional y en el Portal de Datos Abiertos.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D0BDBE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Información publicada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AFFEF8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Políticas y Estrategia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794FA3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r w:rsidRPr="00AD6965">
              <w:rPr>
                <w:rFonts w:eastAsia="Times New Roman" w:cs="Arial"/>
                <w:kern w:val="0"/>
                <w:szCs w:val="20"/>
                <w:lang w:eastAsia="es-CO"/>
                <w14:ligatures w14:val="none"/>
              </w:rPr>
              <w:br/>
              <w:t>2025-12-31</w:t>
            </w:r>
          </w:p>
        </w:tc>
      </w:tr>
      <w:tr w:rsidR="00141A35" w:rsidRPr="00AD6965" w14:paraId="45B66F1B" w14:textId="77777777" w:rsidTr="00DD1D02">
        <w:trPr>
          <w:trHeight w:val="151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F1CE8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w:t>
            </w:r>
          </w:p>
        </w:tc>
        <w:tc>
          <w:tcPr>
            <w:tcW w:w="3009" w:type="dxa"/>
            <w:tcBorders>
              <w:top w:val="nil"/>
              <w:left w:val="nil"/>
              <w:bottom w:val="single" w:sz="4" w:space="0" w:color="auto"/>
              <w:right w:val="single" w:sz="4" w:space="0" w:color="auto"/>
            </w:tcBorders>
            <w:shd w:val="clear" w:color="auto" w:fill="auto"/>
            <w:vAlign w:val="center"/>
            <w:hideMark/>
          </w:tcPr>
          <w:p w14:paraId="108D14B2"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Socializar y de ser necesario actualizar, los lineamientos de la Guía para la administración y actualización del portal web institucional.</w:t>
            </w:r>
          </w:p>
        </w:tc>
        <w:tc>
          <w:tcPr>
            <w:tcW w:w="1983" w:type="dxa"/>
            <w:tcBorders>
              <w:top w:val="nil"/>
              <w:left w:val="nil"/>
              <w:bottom w:val="single" w:sz="4" w:space="0" w:color="auto"/>
              <w:right w:val="single" w:sz="4" w:space="0" w:color="auto"/>
            </w:tcBorders>
            <w:shd w:val="clear" w:color="auto" w:fill="auto"/>
            <w:vAlign w:val="center"/>
            <w:hideMark/>
          </w:tcPr>
          <w:p w14:paraId="0F5FA99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Acta (s) o Control (es) de asistencia de la (s) socialización (es)</w:t>
            </w:r>
          </w:p>
        </w:tc>
        <w:tc>
          <w:tcPr>
            <w:tcW w:w="1633" w:type="dxa"/>
            <w:tcBorders>
              <w:top w:val="nil"/>
              <w:left w:val="nil"/>
              <w:bottom w:val="single" w:sz="4" w:space="0" w:color="auto"/>
              <w:right w:val="single" w:sz="4" w:space="0" w:color="auto"/>
            </w:tcBorders>
            <w:shd w:val="clear" w:color="auto" w:fill="auto"/>
            <w:vAlign w:val="center"/>
            <w:hideMark/>
          </w:tcPr>
          <w:p w14:paraId="63FAA14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210B332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1DF12565" w14:textId="77777777" w:rsidTr="00DD1D02">
        <w:trPr>
          <w:trHeight w:val="14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2D1360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w:t>
            </w:r>
          </w:p>
        </w:tc>
        <w:tc>
          <w:tcPr>
            <w:tcW w:w="3009" w:type="dxa"/>
            <w:tcBorders>
              <w:top w:val="nil"/>
              <w:left w:val="nil"/>
              <w:bottom w:val="single" w:sz="4" w:space="0" w:color="auto"/>
              <w:right w:val="single" w:sz="4" w:space="0" w:color="auto"/>
            </w:tcBorders>
            <w:shd w:val="clear" w:color="auto" w:fill="auto"/>
            <w:vAlign w:val="center"/>
            <w:hideMark/>
          </w:tcPr>
          <w:p w14:paraId="2F126E81"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Seguimiento a la publicación de procesos contractuales en el SECOP y en la página web de la Entidad.</w:t>
            </w:r>
          </w:p>
        </w:tc>
        <w:tc>
          <w:tcPr>
            <w:tcW w:w="1983" w:type="dxa"/>
            <w:tcBorders>
              <w:top w:val="nil"/>
              <w:left w:val="nil"/>
              <w:bottom w:val="single" w:sz="4" w:space="0" w:color="auto"/>
              <w:right w:val="single" w:sz="4" w:space="0" w:color="auto"/>
            </w:tcBorders>
            <w:shd w:val="clear" w:color="auto" w:fill="auto"/>
            <w:vAlign w:val="center"/>
            <w:hideMark/>
          </w:tcPr>
          <w:p w14:paraId="71261B0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cuatrimestral, dirigido al Líder del Proceso</w:t>
            </w:r>
          </w:p>
        </w:tc>
        <w:tc>
          <w:tcPr>
            <w:tcW w:w="1633" w:type="dxa"/>
            <w:tcBorders>
              <w:top w:val="nil"/>
              <w:left w:val="nil"/>
              <w:bottom w:val="single" w:sz="4" w:space="0" w:color="auto"/>
              <w:right w:val="single" w:sz="4" w:space="0" w:color="auto"/>
            </w:tcBorders>
            <w:shd w:val="clear" w:color="auto" w:fill="auto"/>
            <w:vAlign w:val="center"/>
            <w:hideMark/>
          </w:tcPr>
          <w:p w14:paraId="5DE826B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Contractual</w:t>
            </w:r>
          </w:p>
        </w:tc>
        <w:tc>
          <w:tcPr>
            <w:tcW w:w="1342" w:type="dxa"/>
            <w:tcBorders>
              <w:top w:val="nil"/>
              <w:left w:val="nil"/>
              <w:bottom w:val="single" w:sz="4" w:space="0" w:color="auto"/>
              <w:right w:val="single" w:sz="4" w:space="0" w:color="auto"/>
            </w:tcBorders>
            <w:shd w:val="clear" w:color="auto" w:fill="auto"/>
            <w:vAlign w:val="center"/>
            <w:hideMark/>
          </w:tcPr>
          <w:p w14:paraId="2E235E9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2025-08-31</w:t>
            </w:r>
            <w:r w:rsidRPr="00AD6965">
              <w:rPr>
                <w:rFonts w:eastAsia="Times New Roman" w:cs="Arial"/>
                <w:kern w:val="0"/>
                <w:szCs w:val="20"/>
                <w:lang w:eastAsia="es-CO"/>
                <w14:ligatures w14:val="none"/>
              </w:rPr>
              <w:br/>
              <w:t>2025-12-31</w:t>
            </w:r>
          </w:p>
        </w:tc>
      </w:tr>
      <w:tr w:rsidR="00141A35" w:rsidRPr="00AD6965" w14:paraId="67EAAB2B" w14:textId="77777777" w:rsidTr="00DD1D02">
        <w:trPr>
          <w:trHeight w:val="17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59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3E52AEFF"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Comunicar a las dependencias responsables las oportunidades de mejora producto del informe de PQRS, para que estas las implementen.</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51046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Oficio o correo de comunicación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C61088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11904D1A" w14:textId="4C2A6A53"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897026">
              <w:rPr>
                <w:rStyle w:val="Refdenotaalpie"/>
                <w:rFonts w:eastAsia="Times New Roman" w:cs="Arial"/>
                <w:kern w:val="0"/>
                <w:szCs w:val="20"/>
                <w:lang w:eastAsia="es-CO"/>
                <w14:ligatures w14:val="none"/>
              </w:rPr>
              <w:footnoteReference w:id="1"/>
            </w:r>
            <w:r w:rsidRPr="00AD6965">
              <w:rPr>
                <w:rFonts w:eastAsia="Times New Roman" w:cs="Arial"/>
                <w:kern w:val="0"/>
                <w:szCs w:val="20"/>
                <w:lang w:eastAsia="es-CO"/>
                <w14:ligatures w14:val="none"/>
              </w:rPr>
              <w:br/>
              <w:t>2026-01-26</w:t>
            </w:r>
            <w:r w:rsidR="00897026">
              <w:rPr>
                <w:rStyle w:val="Refdenotaalpie"/>
                <w:rFonts w:eastAsia="Times New Roman" w:cs="Arial"/>
                <w:kern w:val="0"/>
                <w:szCs w:val="20"/>
                <w:lang w:eastAsia="es-CO"/>
                <w14:ligatures w14:val="none"/>
              </w:rPr>
              <w:footnoteReference w:id="2"/>
            </w:r>
          </w:p>
        </w:tc>
      </w:tr>
      <w:tr w:rsidR="00141A35" w:rsidRPr="00AD6965" w14:paraId="4E37FC58" w14:textId="77777777" w:rsidTr="00DD1D02">
        <w:trPr>
          <w:trHeight w:val="179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590D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6</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081C05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seguimiento a las acciones de mejora implementadas por las dependencias responsables, producto del informe de PQRS.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4CBC098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4C6E7B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3DB46FF6" w14:textId="53A148D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3"/>
            </w:r>
          </w:p>
        </w:tc>
      </w:tr>
      <w:tr w:rsidR="00141A35" w:rsidRPr="00AD6965" w14:paraId="6F213AD8" w14:textId="77777777" w:rsidTr="00DD1D02">
        <w:trPr>
          <w:trHeight w:val="228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4D89CD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7</w:t>
            </w:r>
          </w:p>
        </w:tc>
        <w:tc>
          <w:tcPr>
            <w:tcW w:w="3009" w:type="dxa"/>
            <w:tcBorders>
              <w:top w:val="nil"/>
              <w:left w:val="nil"/>
              <w:bottom w:val="single" w:sz="4" w:space="0" w:color="auto"/>
              <w:right w:val="single" w:sz="4" w:space="0" w:color="auto"/>
            </w:tcBorders>
            <w:shd w:val="clear" w:color="auto" w:fill="auto"/>
            <w:vAlign w:val="center"/>
            <w:hideMark/>
          </w:tcPr>
          <w:p w14:paraId="15062BB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Actualizar el Registro de Activos de Información (RAI) y publicarlo en el Portal de Datos Abiertos. Así como coordinar y evidenciar su publicación en la página web institucional con el área correspondiente.</w:t>
            </w:r>
          </w:p>
        </w:tc>
        <w:tc>
          <w:tcPr>
            <w:tcW w:w="1983" w:type="dxa"/>
            <w:tcBorders>
              <w:top w:val="nil"/>
              <w:left w:val="nil"/>
              <w:bottom w:val="single" w:sz="4" w:space="0" w:color="auto"/>
              <w:right w:val="single" w:sz="4" w:space="0" w:color="auto"/>
            </w:tcBorders>
            <w:shd w:val="clear" w:color="auto" w:fill="auto"/>
            <w:vAlign w:val="center"/>
            <w:hideMark/>
          </w:tcPr>
          <w:p w14:paraId="28C7E12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 de Activos de información (RAI) actualizado y publicado</w:t>
            </w:r>
          </w:p>
        </w:tc>
        <w:tc>
          <w:tcPr>
            <w:tcW w:w="1633" w:type="dxa"/>
            <w:tcBorders>
              <w:top w:val="nil"/>
              <w:left w:val="nil"/>
              <w:bottom w:val="single" w:sz="4" w:space="0" w:color="auto"/>
              <w:right w:val="single" w:sz="4" w:space="0" w:color="auto"/>
            </w:tcBorders>
            <w:shd w:val="clear" w:color="auto" w:fill="auto"/>
            <w:vAlign w:val="center"/>
            <w:hideMark/>
          </w:tcPr>
          <w:p w14:paraId="171453B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nil"/>
              <w:left w:val="nil"/>
              <w:bottom w:val="single" w:sz="4" w:space="0" w:color="auto"/>
              <w:right w:val="single" w:sz="4" w:space="0" w:color="auto"/>
            </w:tcBorders>
            <w:shd w:val="clear" w:color="auto" w:fill="auto"/>
            <w:vAlign w:val="center"/>
            <w:hideMark/>
          </w:tcPr>
          <w:p w14:paraId="01DBFA6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7CB5895F" w14:textId="77777777" w:rsidTr="00DD1D02">
        <w:trPr>
          <w:trHeight w:val="239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8DB67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8</w:t>
            </w:r>
          </w:p>
        </w:tc>
        <w:tc>
          <w:tcPr>
            <w:tcW w:w="3009" w:type="dxa"/>
            <w:tcBorders>
              <w:top w:val="nil"/>
              <w:left w:val="nil"/>
              <w:bottom w:val="single" w:sz="4" w:space="0" w:color="auto"/>
              <w:right w:val="single" w:sz="4" w:space="0" w:color="auto"/>
            </w:tcBorders>
            <w:shd w:val="clear" w:color="auto" w:fill="auto"/>
            <w:vAlign w:val="center"/>
            <w:hideMark/>
          </w:tcPr>
          <w:p w14:paraId="4430EE2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Actualizar el Índice de Información Clasificada y Reservada (ÍICR) y publicarlo en el Portal de Datos Abiertos. Así como coordinar y evidenciar su publicación en la página web institucional con el área correspondiente.</w:t>
            </w:r>
          </w:p>
        </w:tc>
        <w:tc>
          <w:tcPr>
            <w:tcW w:w="1983" w:type="dxa"/>
            <w:tcBorders>
              <w:top w:val="nil"/>
              <w:left w:val="nil"/>
              <w:bottom w:val="single" w:sz="4" w:space="0" w:color="auto"/>
              <w:right w:val="single" w:sz="4" w:space="0" w:color="auto"/>
            </w:tcBorders>
            <w:shd w:val="clear" w:color="auto" w:fill="auto"/>
            <w:vAlign w:val="center"/>
            <w:hideMark/>
          </w:tcPr>
          <w:p w14:paraId="242D7CE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Índice de Información Clasificada y Reservada (ÍICR) actualizado y publicado</w:t>
            </w:r>
          </w:p>
        </w:tc>
        <w:tc>
          <w:tcPr>
            <w:tcW w:w="1633" w:type="dxa"/>
            <w:tcBorders>
              <w:top w:val="nil"/>
              <w:left w:val="nil"/>
              <w:bottom w:val="single" w:sz="4" w:space="0" w:color="auto"/>
              <w:right w:val="single" w:sz="4" w:space="0" w:color="auto"/>
            </w:tcBorders>
            <w:shd w:val="clear" w:color="auto" w:fill="auto"/>
            <w:vAlign w:val="center"/>
            <w:hideMark/>
          </w:tcPr>
          <w:p w14:paraId="001D73E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Asuntos Jurídicos</w:t>
            </w:r>
          </w:p>
        </w:tc>
        <w:tc>
          <w:tcPr>
            <w:tcW w:w="1342" w:type="dxa"/>
            <w:tcBorders>
              <w:top w:val="nil"/>
              <w:left w:val="nil"/>
              <w:bottom w:val="single" w:sz="4" w:space="0" w:color="auto"/>
              <w:right w:val="single" w:sz="4" w:space="0" w:color="auto"/>
            </w:tcBorders>
            <w:shd w:val="clear" w:color="auto" w:fill="auto"/>
            <w:vAlign w:val="center"/>
            <w:hideMark/>
          </w:tcPr>
          <w:p w14:paraId="04F3169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2FF03B61" w14:textId="77777777" w:rsidTr="00DD1D02">
        <w:trPr>
          <w:trHeight w:val="20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B6401C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9</w:t>
            </w:r>
          </w:p>
        </w:tc>
        <w:tc>
          <w:tcPr>
            <w:tcW w:w="3009" w:type="dxa"/>
            <w:tcBorders>
              <w:top w:val="nil"/>
              <w:left w:val="nil"/>
              <w:bottom w:val="single" w:sz="4" w:space="0" w:color="auto"/>
              <w:right w:val="single" w:sz="4" w:space="0" w:color="auto"/>
            </w:tcBorders>
            <w:shd w:val="clear" w:color="auto" w:fill="auto"/>
            <w:vAlign w:val="center"/>
            <w:hideMark/>
          </w:tcPr>
          <w:p w14:paraId="26A4F12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Actualizar el Esquema de Publicación de Información (EPI) y publicarlo en el Portal de Datos Abiertos. Así como coordinar y evidenciar su publicación en la página web institucional con el área correspondiente.</w:t>
            </w:r>
          </w:p>
        </w:tc>
        <w:tc>
          <w:tcPr>
            <w:tcW w:w="1983" w:type="dxa"/>
            <w:tcBorders>
              <w:top w:val="nil"/>
              <w:left w:val="nil"/>
              <w:bottom w:val="single" w:sz="4" w:space="0" w:color="auto"/>
              <w:right w:val="single" w:sz="4" w:space="0" w:color="auto"/>
            </w:tcBorders>
            <w:shd w:val="clear" w:color="auto" w:fill="auto"/>
            <w:vAlign w:val="center"/>
            <w:hideMark/>
          </w:tcPr>
          <w:p w14:paraId="20C4586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Esquema de Publicación de Información (EPI) actualizado y publicado</w:t>
            </w:r>
          </w:p>
        </w:tc>
        <w:tc>
          <w:tcPr>
            <w:tcW w:w="1633" w:type="dxa"/>
            <w:tcBorders>
              <w:top w:val="nil"/>
              <w:left w:val="nil"/>
              <w:bottom w:val="single" w:sz="4" w:space="0" w:color="auto"/>
              <w:right w:val="single" w:sz="4" w:space="0" w:color="auto"/>
            </w:tcBorders>
            <w:shd w:val="clear" w:color="auto" w:fill="auto"/>
            <w:vAlign w:val="center"/>
            <w:hideMark/>
          </w:tcPr>
          <w:p w14:paraId="2780758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nil"/>
              <w:left w:val="nil"/>
              <w:bottom w:val="single" w:sz="4" w:space="0" w:color="auto"/>
              <w:right w:val="single" w:sz="4" w:space="0" w:color="auto"/>
            </w:tcBorders>
            <w:shd w:val="clear" w:color="auto" w:fill="auto"/>
            <w:vAlign w:val="center"/>
            <w:hideMark/>
          </w:tcPr>
          <w:p w14:paraId="062AB86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18000DD2" w14:textId="77777777" w:rsidTr="00DD1D02">
        <w:trPr>
          <w:trHeight w:val="16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BF6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10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6165B2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video (s) con lengua de señas colombiana con información sobre seguridad ciudadana.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2B343C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23CF38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756622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Pr="00AD6965">
              <w:rPr>
                <w:rFonts w:eastAsia="Times New Roman" w:cs="Arial"/>
                <w:kern w:val="0"/>
                <w:szCs w:val="20"/>
                <w:lang w:eastAsia="es-CO"/>
                <w14:ligatures w14:val="none"/>
              </w:rPr>
              <w:br/>
              <w:t>2025-12-31</w:t>
            </w:r>
          </w:p>
        </w:tc>
      </w:tr>
      <w:tr w:rsidR="00141A35" w:rsidRPr="00AD6965" w14:paraId="495F143E" w14:textId="77777777" w:rsidTr="00DD1D02">
        <w:trPr>
          <w:trHeight w:val="173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51EE5B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11</w:t>
            </w:r>
          </w:p>
        </w:tc>
        <w:tc>
          <w:tcPr>
            <w:tcW w:w="3009" w:type="dxa"/>
            <w:tcBorders>
              <w:top w:val="nil"/>
              <w:left w:val="nil"/>
              <w:bottom w:val="single" w:sz="4" w:space="0" w:color="auto"/>
              <w:right w:val="single" w:sz="4" w:space="0" w:color="auto"/>
            </w:tcBorders>
            <w:shd w:val="clear" w:color="auto" w:fill="auto"/>
            <w:vAlign w:val="center"/>
            <w:hideMark/>
          </w:tcPr>
          <w:p w14:paraId="1D606332"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Emitir lineamientos para actualizar el directorio de traductores indígenas publicado en la Intranet. Así como realizar seguimiento a la publicación de la información.</w:t>
            </w:r>
          </w:p>
        </w:tc>
        <w:tc>
          <w:tcPr>
            <w:tcW w:w="1983" w:type="dxa"/>
            <w:tcBorders>
              <w:top w:val="nil"/>
              <w:left w:val="nil"/>
              <w:bottom w:val="single" w:sz="4" w:space="0" w:color="auto"/>
              <w:right w:val="single" w:sz="4" w:space="0" w:color="auto"/>
            </w:tcBorders>
            <w:shd w:val="clear" w:color="auto" w:fill="auto"/>
            <w:vAlign w:val="center"/>
            <w:hideMark/>
          </w:tcPr>
          <w:p w14:paraId="15CA3F5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Lineamiento emitido y documento (s) de seguimiento a la información publicada</w:t>
            </w:r>
          </w:p>
        </w:tc>
        <w:tc>
          <w:tcPr>
            <w:tcW w:w="1633" w:type="dxa"/>
            <w:tcBorders>
              <w:top w:val="nil"/>
              <w:left w:val="nil"/>
              <w:bottom w:val="single" w:sz="4" w:space="0" w:color="auto"/>
              <w:right w:val="single" w:sz="4" w:space="0" w:color="auto"/>
            </w:tcBorders>
            <w:shd w:val="clear" w:color="auto" w:fill="auto"/>
            <w:vAlign w:val="center"/>
            <w:hideMark/>
          </w:tcPr>
          <w:p w14:paraId="0AECE61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nil"/>
              <w:left w:val="nil"/>
              <w:bottom w:val="single" w:sz="4" w:space="0" w:color="auto"/>
              <w:right w:val="single" w:sz="4" w:space="0" w:color="auto"/>
            </w:tcBorders>
            <w:shd w:val="clear" w:color="auto" w:fill="auto"/>
            <w:vAlign w:val="center"/>
            <w:hideMark/>
          </w:tcPr>
          <w:p w14:paraId="3D42DE8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092890F5" w14:textId="77777777" w:rsidTr="00DD1D02">
        <w:trPr>
          <w:trHeight w:val="12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616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73DD357B"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informe de solicitudes de acceso a información y publicarlo en la página web institucional.</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859AF1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39DCA8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0770B050" w14:textId="1D5BBC0C"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4"/>
            </w:r>
          </w:p>
        </w:tc>
      </w:tr>
      <w:tr w:rsidR="00141A35" w:rsidRPr="00AD6965" w14:paraId="755D05CB" w14:textId="77777777" w:rsidTr="00DD1D02">
        <w:trPr>
          <w:trHeight w:val="600"/>
        </w:trPr>
        <w:tc>
          <w:tcPr>
            <w:tcW w:w="714" w:type="dxa"/>
            <w:tcBorders>
              <w:top w:val="nil"/>
              <w:left w:val="nil"/>
              <w:bottom w:val="single" w:sz="8" w:space="0" w:color="auto"/>
              <w:right w:val="nil"/>
            </w:tcBorders>
            <w:shd w:val="clear" w:color="auto" w:fill="auto"/>
            <w:noWrap/>
            <w:vAlign w:val="center"/>
            <w:hideMark/>
          </w:tcPr>
          <w:p w14:paraId="744DBAB4" w14:textId="77777777" w:rsidR="00141A35" w:rsidRPr="00AD6965" w:rsidRDefault="00141A35" w:rsidP="00141A35">
            <w:pPr>
              <w:jc w:val="center"/>
              <w:rPr>
                <w:rFonts w:eastAsia="Times New Roman" w:cs="Arial"/>
                <w:kern w:val="0"/>
                <w:szCs w:val="20"/>
                <w:lang w:eastAsia="es-CO"/>
                <w14:ligatures w14:val="none"/>
              </w:rPr>
            </w:pPr>
          </w:p>
        </w:tc>
        <w:tc>
          <w:tcPr>
            <w:tcW w:w="3009" w:type="dxa"/>
            <w:tcBorders>
              <w:top w:val="nil"/>
              <w:left w:val="nil"/>
              <w:bottom w:val="single" w:sz="8" w:space="0" w:color="auto"/>
              <w:right w:val="nil"/>
            </w:tcBorders>
            <w:shd w:val="clear" w:color="auto" w:fill="auto"/>
            <w:noWrap/>
            <w:vAlign w:val="bottom"/>
            <w:hideMark/>
          </w:tcPr>
          <w:p w14:paraId="650071F7" w14:textId="77777777" w:rsidR="00141A35" w:rsidRPr="00AD6965" w:rsidRDefault="00141A35" w:rsidP="00141A35">
            <w:pPr>
              <w:jc w:val="center"/>
              <w:rPr>
                <w:rFonts w:ascii="Times New Roman" w:eastAsia="Times New Roman" w:hAnsi="Times New Roman" w:cs="Times New Roman"/>
                <w:kern w:val="0"/>
                <w:szCs w:val="20"/>
                <w:lang w:eastAsia="es-CO"/>
                <w14:ligatures w14:val="none"/>
              </w:rPr>
            </w:pPr>
          </w:p>
        </w:tc>
        <w:tc>
          <w:tcPr>
            <w:tcW w:w="1983" w:type="dxa"/>
            <w:tcBorders>
              <w:top w:val="nil"/>
              <w:left w:val="nil"/>
              <w:bottom w:val="single" w:sz="8" w:space="0" w:color="auto"/>
              <w:right w:val="nil"/>
            </w:tcBorders>
            <w:shd w:val="clear" w:color="auto" w:fill="auto"/>
            <w:noWrap/>
            <w:vAlign w:val="bottom"/>
            <w:hideMark/>
          </w:tcPr>
          <w:p w14:paraId="5D210432"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633" w:type="dxa"/>
            <w:tcBorders>
              <w:top w:val="nil"/>
              <w:left w:val="nil"/>
              <w:bottom w:val="single" w:sz="8" w:space="0" w:color="auto"/>
              <w:right w:val="nil"/>
            </w:tcBorders>
            <w:shd w:val="clear" w:color="auto" w:fill="auto"/>
            <w:noWrap/>
            <w:vAlign w:val="bottom"/>
            <w:hideMark/>
          </w:tcPr>
          <w:p w14:paraId="56AAC87B"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342" w:type="dxa"/>
            <w:tcBorders>
              <w:top w:val="nil"/>
              <w:left w:val="nil"/>
              <w:bottom w:val="single" w:sz="8" w:space="0" w:color="auto"/>
              <w:right w:val="nil"/>
            </w:tcBorders>
            <w:shd w:val="clear" w:color="auto" w:fill="auto"/>
            <w:noWrap/>
            <w:vAlign w:val="bottom"/>
            <w:hideMark/>
          </w:tcPr>
          <w:p w14:paraId="70D9FA1C"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r>
      <w:tr w:rsidR="009725B5" w:rsidRPr="00AD6965" w14:paraId="02C2F8FC" w14:textId="77777777" w:rsidTr="00DD1D02">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A6A6A6" w:themeFill="background1" w:themeFillShade="A6"/>
            <w:vAlign w:val="center"/>
            <w:hideMark/>
          </w:tcPr>
          <w:p w14:paraId="0CB4463E"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A6A6A6" w:themeFill="background1" w:themeFillShade="A6"/>
            <w:noWrap/>
            <w:vAlign w:val="center"/>
            <w:hideMark/>
          </w:tcPr>
          <w:p w14:paraId="7AF777FC"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MODELO ESTADO ABIERTO / INTEGRIDAD PÚBLICA Y CULTURA DE LA LEGALIDAD</w:t>
            </w:r>
          </w:p>
        </w:tc>
      </w:tr>
      <w:tr w:rsidR="00141A35" w:rsidRPr="00AD6965" w14:paraId="770C145F"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0CD68789" w14:textId="334A966E"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1D1A37CA"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1DB0084"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19AF7EC4"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C9EE6E0"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47C41F6E" w14:textId="77777777" w:rsidTr="00DD1D02">
        <w:trPr>
          <w:trHeight w:val="15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85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EF8356F"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Desarrollar acciones formativas en Código de Ética incluidas en el Plan Institucional de Formación y Capacitación (PIFC) 2025.</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326B7F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Acciones formativas ejecutadas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F6D6ED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Altos Estudios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4428A6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08698562" w14:textId="77777777" w:rsidTr="00DD1D02">
        <w:trPr>
          <w:trHeight w:val="254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9F6978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14</w:t>
            </w:r>
          </w:p>
        </w:tc>
        <w:tc>
          <w:tcPr>
            <w:tcW w:w="3009" w:type="dxa"/>
            <w:tcBorders>
              <w:top w:val="nil"/>
              <w:left w:val="nil"/>
              <w:bottom w:val="single" w:sz="4" w:space="0" w:color="auto"/>
              <w:right w:val="single" w:sz="4" w:space="0" w:color="auto"/>
            </w:tcBorders>
            <w:shd w:val="clear" w:color="auto" w:fill="auto"/>
            <w:vAlign w:val="center"/>
            <w:hideMark/>
          </w:tcPr>
          <w:p w14:paraId="141FE459" w14:textId="7B4A269E"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sidR="00010F47">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sidR="00010F47">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implementación, campañas comunicativas al exterior y al interior de la entidad, sobre el Programa de Transparencia y Ética Pública (PTEP) y su Plan de Ejecución y Monitoreo (PEM), con motivo del día internacional de lucha contra la corrupción.</w:t>
            </w:r>
          </w:p>
        </w:tc>
        <w:tc>
          <w:tcPr>
            <w:tcW w:w="1983" w:type="dxa"/>
            <w:tcBorders>
              <w:top w:val="nil"/>
              <w:left w:val="nil"/>
              <w:bottom w:val="single" w:sz="4" w:space="0" w:color="auto"/>
              <w:right w:val="single" w:sz="4" w:space="0" w:color="auto"/>
            </w:tcBorders>
            <w:shd w:val="clear" w:color="auto" w:fill="auto"/>
            <w:vAlign w:val="center"/>
            <w:hideMark/>
          </w:tcPr>
          <w:p w14:paraId="2687D6B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44440C2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01933BC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2025-12-09</w:t>
            </w:r>
          </w:p>
        </w:tc>
      </w:tr>
      <w:tr w:rsidR="00141A35" w:rsidRPr="00AD6965" w14:paraId="10D3F4D5" w14:textId="77777777" w:rsidTr="00DD1D02">
        <w:trPr>
          <w:trHeight w:val="21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C1A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15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3C7890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campañas internas para que los servidores realicen el curso virtual “Integridad, Transparencia y Lucha contra la corrupción” del Departamento Administrativo de la Función Pública (DAFP).</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58E0CEF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37102D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Altos Estudios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186F0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3B1E9959" w14:textId="77777777" w:rsidTr="00DD1D02">
        <w:trPr>
          <w:trHeight w:val="19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E6443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16</w:t>
            </w:r>
          </w:p>
        </w:tc>
        <w:tc>
          <w:tcPr>
            <w:tcW w:w="3009" w:type="dxa"/>
            <w:tcBorders>
              <w:top w:val="nil"/>
              <w:left w:val="nil"/>
              <w:bottom w:val="single" w:sz="4" w:space="0" w:color="auto"/>
              <w:right w:val="single" w:sz="4" w:space="0" w:color="auto"/>
            </w:tcBorders>
            <w:shd w:val="clear" w:color="auto" w:fill="auto"/>
            <w:vAlign w:val="center"/>
            <w:hideMark/>
          </w:tcPr>
          <w:p w14:paraId="5790BB4A"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monitoreo a Acciones del Programa de Transparencia y Ética Pública (PTEP) y las actividades del Plan de Ejecución y Monitoreo (PEM), según su responsabilidad.</w:t>
            </w:r>
          </w:p>
        </w:tc>
        <w:tc>
          <w:tcPr>
            <w:tcW w:w="1983" w:type="dxa"/>
            <w:tcBorders>
              <w:top w:val="nil"/>
              <w:left w:val="nil"/>
              <w:bottom w:val="single" w:sz="4" w:space="0" w:color="auto"/>
              <w:right w:val="single" w:sz="4" w:space="0" w:color="auto"/>
            </w:tcBorders>
            <w:shd w:val="clear" w:color="auto" w:fill="auto"/>
            <w:vAlign w:val="center"/>
            <w:hideMark/>
          </w:tcPr>
          <w:p w14:paraId="666DEE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de monitoreo enviado al administrador del PTEP</w:t>
            </w:r>
          </w:p>
        </w:tc>
        <w:tc>
          <w:tcPr>
            <w:tcW w:w="1633" w:type="dxa"/>
            <w:tcBorders>
              <w:top w:val="nil"/>
              <w:left w:val="nil"/>
              <w:bottom w:val="single" w:sz="4" w:space="0" w:color="auto"/>
              <w:right w:val="single" w:sz="4" w:space="0" w:color="auto"/>
            </w:tcBorders>
            <w:shd w:val="clear" w:color="auto" w:fill="auto"/>
            <w:vAlign w:val="center"/>
            <w:hideMark/>
          </w:tcPr>
          <w:p w14:paraId="225754E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Líderes de proceso o subproceso </w:t>
            </w:r>
            <w:r w:rsidRPr="00AD6965">
              <w:rPr>
                <w:rFonts w:eastAsia="Times New Roman" w:cs="Arial"/>
                <w:kern w:val="0"/>
                <w:szCs w:val="20"/>
                <w:lang w:eastAsia="es-CO"/>
                <w14:ligatures w14:val="none"/>
              </w:rPr>
              <w:br w:type="page"/>
            </w:r>
            <w:r w:rsidRPr="00AD6965">
              <w:rPr>
                <w:rFonts w:eastAsia="Times New Roman" w:cs="Arial"/>
                <w:kern w:val="0"/>
                <w:szCs w:val="20"/>
                <w:lang w:eastAsia="es-CO"/>
                <w14:ligatures w14:val="none"/>
              </w:rPr>
              <w:br w:type="page"/>
              <w:t>(con el apoyo de los responsables de proceso y subproceso y sus equipos de trabajo)</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0B619F07" w14:textId="6A40F711"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5"/>
            </w:r>
          </w:p>
        </w:tc>
      </w:tr>
      <w:tr w:rsidR="00141A35" w:rsidRPr="00AD6965" w14:paraId="6C8F658A" w14:textId="77777777" w:rsidTr="00DD1D02">
        <w:trPr>
          <w:trHeight w:val="10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FEDC1F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17</w:t>
            </w:r>
          </w:p>
        </w:tc>
        <w:tc>
          <w:tcPr>
            <w:tcW w:w="3009" w:type="dxa"/>
            <w:tcBorders>
              <w:top w:val="nil"/>
              <w:left w:val="nil"/>
              <w:bottom w:val="single" w:sz="4" w:space="0" w:color="auto"/>
              <w:right w:val="single" w:sz="4" w:space="0" w:color="auto"/>
            </w:tcBorders>
            <w:shd w:val="clear" w:color="auto" w:fill="auto"/>
            <w:vAlign w:val="center"/>
            <w:hideMark/>
          </w:tcPr>
          <w:p w14:paraId="7F366037" w14:textId="15E93FC2" w:rsidR="00141A35" w:rsidRPr="00AD6965" w:rsidRDefault="00141A35" w:rsidP="00141A35">
            <w:pPr>
              <w:rPr>
                <w:rFonts w:eastAsia="Times New Roman" w:cs="Arial"/>
                <w:kern w:val="0"/>
                <w:szCs w:val="20"/>
                <w:lang w:eastAsia="es-CO"/>
                <w14:ligatures w14:val="none"/>
              </w:rPr>
            </w:pPr>
            <w:r w:rsidRPr="00AD6965">
              <w:rPr>
                <w:rFonts w:eastAsia="Times New Roman" w:cs="Arial"/>
                <w:kern w:val="0"/>
                <w:szCs w:val="20"/>
                <w:lang w:eastAsia="es-CO"/>
                <w14:ligatures w14:val="none"/>
              </w:rPr>
              <w:t>Aplicar encuesta de</w:t>
            </w:r>
            <w:r w:rsidR="00897026">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percepción</w:t>
            </w:r>
            <w:r w:rsidR="00897026">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de apropiación del Código de Ética al interior de la entidad.</w:t>
            </w:r>
          </w:p>
        </w:tc>
        <w:tc>
          <w:tcPr>
            <w:tcW w:w="1983" w:type="dxa"/>
            <w:tcBorders>
              <w:top w:val="nil"/>
              <w:left w:val="nil"/>
              <w:bottom w:val="single" w:sz="4" w:space="0" w:color="auto"/>
              <w:right w:val="single" w:sz="4" w:space="0" w:color="auto"/>
            </w:tcBorders>
            <w:shd w:val="clear" w:color="auto" w:fill="auto"/>
            <w:vAlign w:val="center"/>
            <w:hideMark/>
          </w:tcPr>
          <w:p w14:paraId="64160F1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de percepción del código de ética</w:t>
            </w:r>
          </w:p>
        </w:tc>
        <w:tc>
          <w:tcPr>
            <w:tcW w:w="1633" w:type="dxa"/>
            <w:tcBorders>
              <w:top w:val="nil"/>
              <w:left w:val="nil"/>
              <w:bottom w:val="single" w:sz="4" w:space="0" w:color="auto"/>
              <w:right w:val="single" w:sz="4" w:space="0" w:color="auto"/>
            </w:tcBorders>
            <w:shd w:val="clear" w:color="auto" w:fill="auto"/>
            <w:vAlign w:val="center"/>
            <w:hideMark/>
          </w:tcPr>
          <w:p w14:paraId="3D4EFCE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Talento Humano</w:t>
            </w:r>
          </w:p>
        </w:tc>
        <w:tc>
          <w:tcPr>
            <w:tcW w:w="1342" w:type="dxa"/>
            <w:tcBorders>
              <w:top w:val="nil"/>
              <w:left w:val="nil"/>
              <w:bottom w:val="single" w:sz="4" w:space="0" w:color="auto"/>
              <w:right w:val="single" w:sz="4" w:space="0" w:color="auto"/>
            </w:tcBorders>
            <w:shd w:val="clear" w:color="auto" w:fill="auto"/>
            <w:vAlign w:val="center"/>
            <w:hideMark/>
          </w:tcPr>
          <w:p w14:paraId="1A488E7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7AD1ED50" w14:textId="77777777" w:rsidTr="00DD1D02">
        <w:trPr>
          <w:trHeight w:val="12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634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6BE9910F" w14:textId="77777777" w:rsidR="00141A35" w:rsidRPr="00AD6965" w:rsidRDefault="00141A35" w:rsidP="00141A35">
            <w:pP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Elaborar autodiagnóstico del estado de los elementos de la política de integridad en la entidad. </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7A6ED19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Documento de Autodiagnóstico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86BE3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Talento Humano</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DF7144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2025-12-15</w:t>
            </w:r>
          </w:p>
        </w:tc>
      </w:tr>
      <w:tr w:rsidR="00141A35" w:rsidRPr="00AD6965" w14:paraId="1BAF027C" w14:textId="77777777" w:rsidTr="00DD1D02">
        <w:trPr>
          <w:trHeight w:val="187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28A0A2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19</w:t>
            </w:r>
          </w:p>
        </w:tc>
        <w:tc>
          <w:tcPr>
            <w:tcW w:w="3009" w:type="dxa"/>
            <w:tcBorders>
              <w:top w:val="nil"/>
              <w:left w:val="nil"/>
              <w:bottom w:val="single" w:sz="4" w:space="0" w:color="auto"/>
              <w:right w:val="single" w:sz="4" w:space="0" w:color="auto"/>
            </w:tcBorders>
            <w:shd w:val="clear" w:color="auto" w:fill="auto"/>
            <w:vAlign w:val="center"/>
            <w:hideMark/>
          </w:tcPr>
          <w:p w14:paraId="64B35566" w14:textId="77777777" w:rsidR="00141A35" w:rsidRPr="00AD6965" w:rsidRDefault="00141A35" w:rsidP="00141A35">
            <w:pPr>
              <w:rPr>
                <w:rFonts w:eastAsia="Times New Roman" w:cs="Arial"/>
                <w:kern w:val="0"/>
                <w:szCs w:val="20"/>
                <w:lang w:eastAsia="es-CO"/>
                <w14:ligatures w14:val="none"/>
              </w:rPr>
            </w:pPr>
            <w:r w:rsidRPr="00AD6965">
              <w:rPr>
                <w:rFonts w:eastAsia="Times New Roman" w:cs="Arial"/>
                <w:kern w:val="0"/>
                <w:szCs w:val="20"/>
                <w:lang w:eastAsia="es-CO"/>
                <w14:ligatures w14:val="none"/>
              </w:rPr>
              <w:t>Realizar revisión y actualización del Código de Ética en el marco de la observación del informe evaluación independiente del estado del sistema de control interno segundo semestre 2024.</w:t>
            </w:r>
          </w:p>
        </w:tc>
        <w:tc>
          <w:tcPr>
            <w:tcW w:w="1983" w:type="dxa"/>
            <w:tcBorders>
              <w:top w:val="nil"/>
              <w:left w:val="nil"/>
              <w:bottom w:val="single" w:sz="4" w:space="0" w:color="auto"/>
              <w:right w:val="single" w:sz="4" w:space="0" w:color="auto"/>
            </w:tcBorders>
            <w:shd w:val="clear" w:color="auto" w:fill="auto"/>
            <w:vAlign w:val="center"/>
            <w:hideMark/>
          </w:tcPr>
          <w:p w14:paraId="4EE019D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Propuesta de ajuste del Código de Ética</w:t>
            </w:r>
          </w:p>
        </w:tc>
        <w:tc>
          <w:tcPr>
            <w:tcW w:w="1633" w:type="dxa"/>
            <w:tcBorders>
              <w:top w:val="nil"/>
              <w:left w:val="nil"/>
              <w:bottom w:val="single" w:sz="4" w:space="0" w:color="auto"/>
              <w:right w:val="single" w:sz="4" w:space="0" w:color="auto"/>
            </w:tcBorders>
            <w:shd w:val="clear" w:color="auto" w:fill="auto"/>
            <w:vAlign w:val="center"/>
            <w:hideMark/>
          </w:tcPr>
          <w:p w14:paraId="064C73F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Talento Humano</w:t>
            </w:r>
          </w:p>
        </w:tc>
        <w:tc>
          <w:tcPr>
            <w:tcW w:w="1342" w:type="dxa"/>
            <w:tcBorders>
              <w:top w:val="nil"/>
              <w:left w:val="nil"/>
              <w:bottom w:val="single" w:sz="4" w:space="0" w:color="auto"/>
              <w:right w:val="single" w:sz="4" w:space="0" w:color="auto"/>
            </w:tcBorders>
            <w:shd w:val="clear" w:color="auto" w:fill="auto"/>
            <w:vAlign w:val="center"/>
            <w:hideMark/>
          </w:tcPr>
          <w:p w14:paraId="3E09DEA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2025-12-15</w:t>
            </w:r>
          </w:p>
        </w:tc>
      </w:tr>
      <w:tr w:rsidR="00141A35" w:rsidRPr="00AD6965" w14:paraId="51F83AC9" w14:textId="77777777" w:rsidTr="00DD1D02">
        <w:trPr>
          <w:trHeight w:val="600"/>
        </w:trPr>
        <w:tc>
          <w:tcPr>
            <w:tcW w:w="714" w:type="dxa"/>
            <w:tcBorders>
              <w:top w:val="nil"/>
              <w:left w:val="nil"/>
              <w:bottom w:val="single" w:sz="8" w:space="0" w:color="auto"/>
              <w:right w:val="nil"/>
            </w:tcBorders>
            <w:shd w:val="clear" w:color="auto" w:fill="auto"/>
            <w:noWrap/>
            <w:vAlign w:val="center"/>
            <w:hideMark/>
          </w:tcPr>
          <w:p w14:paraId="23FF1EC6" w14:textId="77777777" w:rsidR="00141A35" w:rsidRPr="00AD6965" w:rsidRDefault="00141A35" w:rsidP="00141A35">
            <w:pPr>
              <w:jc w:val="center"/>
              <w:rPr>
                <w:rFonts w:eastAsia="Times New Roman" w:cs="Arial"/>
                <w:kern w:val="0"/>
                <w:szCs w:val="20"/>
                <w:lang w:eastAsia="es-CO"/>
                <w14:ligatures w14:val="none"/>
              </w:rPr>
            </w:pPr>
          </w:p>
        </w:tc>
        <w:tc>
          <w:tcPr>
            <w:tcW w:w="3009" w:type="dxa"/>
            <w:tcBorders>
              <w:top w:val="nil"/>
              <w:left w:val="nil"/>
              <w:bottom w:val="single" w:sz="8" w:space="0" w:color="auto"/>
              <w:right w:val="nil"/>
            </w:tcBorders>
            <w:shd w:val="clear" w:color="auto" w:fill="auto"/>
            <w:noWrap/>
            <w:vAlign w:val="bottom"/>
            <w:hideMark/>
          </w:tcPr>
          <w:p w14:paraId="0D4C4F99" w14:textId="77777777" w:rsidR="00141A35" w:rsidRPr="00AD6965" w:rsidRDefault="00141A35" w:rsidP="00141A35">
            <w:pPr>
              <w:jc w:val="center"/>
              <w:rPr>
                <w:rFonts w:ascii="Times New Roman" w:eastAsia="Times New Roman" w:hAnsi="Times New Roman" w:cs="Times New Roman"/>
                <w:kern w:val="0"/>
                <w:szCs w:val="20"/>
                <w:lang w:eastAsia="es-CO"/>
                <w14:ligatures w14:val="none"/>
              </w:rPr>
            </w:pPr>
          </w:p>
        </w:tc>
        <w:tc>
          <w:tcPr>
            <w:tcW w:w="1983" w:type="dxa"/>
            <w:tcBorders>
              <w:top w:val="nil"/>
              <w:left w:val="nil"/>
              <w:bottom w:val="single" w:sz="8" w:space="0" w:color="auto"/>
              <w:right w:val="nil"/>
            </w:tcBorders>
            <w:shd w:val="clear" w:color="auto" w:fill="auto"/>
            <w:noWrap/>
            <w:vAlign w:val="bottom"/>
            <w:hideMark/>
          </w:tcPr>
          <w:p w14:paraId="439666DD"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633" w:type="dxa"/>
            <w:tcBorders>
              <w:top w:val="nil"/>
              <w:left w:val="nil"/>
              <w:bottom w:val="single" w:sz="8" w:space="0" w:color="auto"/>
              <w:right w:val="nil"/>
            </w:tcBorders>
            <w:shd w:val="clear" w:color="auto" w:fill="auto"/>
            <w:noWrap/>
            <w:vAlign w:val="bottom"/>
            <w:hideMark/>
          </w:tcPr>
          <w:p w14:paraId="7BF514A8"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342" w:type="dxa"/>
            <w:tcBorders>
              <w:top w:val="nil"/>
              <w:left w:val="nil"/>
              <w:bottom w:val="single" w:sz="8" w:space="0" w:color="auto"/>
              <w:right w:val="nil"/>
            </w:tcBorders>
            <w:shd w:val="clear" w:color="auto" w:fill="auto"/>
            <w:noWrap/>
            <w:vAlign w:val="bottom"/>
            <w:hideMark/>
          </w:tcPr>
          <w:p w14:paraId="04267236"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r>
      <w:tr w:rsidR="009725B5" w:rsidRPr="00AD6965" w14:paraId="36F0D47B" w14:textId="77777777" w:rsidTr="00DD1D02">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A6A6A6" w:themeFill="background1" w:themeFillShade="A6"/>
            <w:vAlign w:val="center"/>
            <w:hideMark/>
          </w:tcPr>
          <w:p w14:paraId="3AF42190"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A6A6A6" w:themeFill="background1" w:themeFillShade="A6"/>
            <w:noWrap/>
            <w:vAlign w:val="center"/>
            <w:hideMark/>
          </w:tcPr>
          <w:p w14:paraId="42B86468"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MODELO ESTADO ABIERTO / DIÁLOGO Y CORRESPONSABILIDAD</w:t>
            </w:r>
          </w:p>
        </w:tc>
      </w:tr>
      <w:tr w:rsidR="00141A35" w:rsidRPr="00AD6965" w14:paraId="2B1F3587"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0143F56" w14:textId="5F6492D9"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33CE991D"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7D4C355"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8564687"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0DCA128"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47F29EEC" w14:textId="77777777" w:rsidTr="00DD1D02">
        <w:trPr>
          <w:trHeight w:val="10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5462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D70F76F"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del Plan de Acción 2025.</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1D1346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Información publicada en la página web</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51D3BCB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Planeación y Desarrollo</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2FB90E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2026-01-31</w:t>
            </w:r>
          </w:p>
        </w:tc>
      </w:tr>
      <w:tr w:rsidR="00141A35" w:rsidRPr="00AD6965" w14:paraId="4D731616" w14:textId="77777777" w:rsidTr="00DD1D02">
        <w:trPr>
          <w:trHeight w:val="19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95A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21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20C42FC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 Ejecución Presupuestal Acumulada, iniciando con el mes de agosto, hasta noviembre de la presente vigencia.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169F3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Ejecución Presupuestal Acumulada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8BDF1F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Financiera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9F8EB9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Mensual</w:t>
            </w:r>
          </w:p>
        </w:tc>
      </w:tr>
      <w:tr w:rsidR="00141A35" w:rsidRPr="00AD6965" w14:paraId="01B9E720" w14:textId="77777777" w:rsidTr="00DD1D02">
        <w:trPr>
          <w:trHeight w:val="126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232B1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22</w:t>
            </w:r>
          </w:p>
        </w:tc>
        <w:tc>
          <w:tcPr>
            <w:tcW w:w="3009" w:type="dxa"/>
            <w:tcBorders>
              <w:top w:val="nil"/>
              <w:left w:val="nil"/>
              <w:bottom w:val="single" w:sz="4" w:space="0" w:color="auto"/>
              <w:right w:val="single" w:sz="4" w:space="0" w:color="auto"/>
            </w:tcBorders>
            <w:shd w:val="clear" w:color="auto" w:fill="auto"/>
            <w:vAlign w:val="center"/>
            <w:hideMark/>
          </w:tcPr>
          <w:p w14:paraId="0739478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las sentencias proferidas en el marco de la Ley 975 de 2005.</w:t>
            </w:r>
          </w:p>
        </w:tc>
        <w:tc>
          <w:tcPr>
            <w:tcW w:w="1983" w:type="dxa"/>
            <w:tcBorders>
              <w:top w:val="nil"/>
              <w:left w:val="nil"/>
              <w:bottom w:val="single" w:sz="4" w:space="0" w:color="auto"/>
              <w:right w:val="single" w:sz="4" w:space="0" w:color="auto"/>
            </w:tcBorders>
            <w:shd w:val="clear" w:color="auto" w:fill="auto"/>
            <w:vAlign w:val="center"/>
            <w:hideMark/>
          </w:tcPr>
          <w:p w14:paraId="3B790F8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Sentencias publicadas</w:t>
            </w:r>
            <w:r w:rsidRPr="00AD6965">
              <w:rPr>
                <w:rFonts w:eastAsia="Times New Roman" w:cs="Arial"/>
                <w:kern w:val="0"/>
                <w:szCs w:val="20"/>
                <w:lang w:eastAsia="es-CO"/>
                <w14:ligatures w14:val="none"/>
              </w:rPr>
              <w:br/>
              <w:t>(sección de Justicia Transicional)</w:t>
            </w:r>
          </w:p>
        </w:tc>
        <w:tc>
          <w:tcPr>
            <w:tcW w:w="1633" w:type="dxa"/>
            <w:tcBorders>
              <w:top w:val="nil"/>
              <w:left w:val="nil"/>
              <w:bottom w:val="single" w:sz="4" w:space="0" w:color="auto"/>
              <w:right w:val="single" w:sz="4" w:space="0" w:color="auto"/>
            </w:tcBorders>
            <w:shd w:val="clear" w:color="auto" w:fill="auto"/>
            <w:vAlign w:val="center"/>
            <w:hideMark/>
          </w:tcPr>
          <w:p w14:paraId="2E54BA6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Justicia Transicional</w:t>
            </w:r>
          </w:p>
        </w:tc>
        <w:tc>
          <w:tcPr>
            <w:tcW w:w="1342" w:type="dxa"/>
            <w:tcBorders>
              <w:top w:val="nil"/>
              <w:left w:val="nil"/>
              <w:bottom w:val="single" w:sz="4" w:space="0" w:color="auto"/>
              <w:right w:val="single" w:sz="4" w:space="0" w:color="auto"/>
            </w:tcBorders>
            <w:shd w:val="clear" w:color="auto" w:fill="auto"/>
            <w:vAlign w:val="center"/>
            <w:hideMark/>
          </w:tcPr>
          <w:p w14:paraId="0380DD6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7D3280D" w14:textId="77777777" w:rsidTr="00DD1D02">
        <w:trPr>
          <w:trHeight w:val="151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E4670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23</w:t>
            </w:r>
          </w:p>
        </w:tc>
        <w:tc>
          <w:tcPr>
            <w:tcW w:w="3009" w:type="dxa"/>
            <w:tcBorders>
              <w:top w:val="nil"/>
              <w:left w:val="nil"/>
              <w:bottom w:val="single" w:sz="4" w:space="0" w:color="auto"/>
              <w:right w:val="single" w:sz="4" w:space="0" w:color="auto"/>
            </w:tcBorders>
            <w:shd w:val="clear" w:color="auto" w:fill="auto"/>
            <w:vAlign w:val="center"/>
            <w:hideMark/>
          </w:tcPr>
          <w:p w14:paraId="7C515E6B"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el consolidado de exhumaciones y entregas de cuerpos a familiares en el marco de la Ley 975 de 2005.</w:t>
            </w:r>
          </w:p>
        </w:tc>
        <w:tc>
          <w:tcPr>
            <w:tcW w:w="1983" w:type="dxa"/>
            <w:tcBorders>
              <w:top w:val="nil"/>
              <w:left w:val="nil"/>
              <w:bottom w:val="single" w:sz="4" w:space="0" w:color="auto"/>
              <w:right w:val="single" w:sz="4" w:space="0" w:color="auto"/>
            </w:tcBorders>
            <w:shd w:val="clear" w:color="auto" w:fill="auto"/>
            <w:vAlign w:val="center"/>
            <w:hideMark/>
          </w:tcPr>
          <w:p w14:paraId="58A02EC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Consolidado publicado</w:t>
            </w:r>
            <w:r w:rsidRPr="00AD6965">
              <w:rPr>
                <w:rFonts w:eastAsia="Times New Roman" w:cs="Arial"/>
                <w:kern w:val="0"/>
                <w:szCs w:val="20"/>
                <w:lang w:eastAsia="es-CO"/>
                <w14:ligatures w14:val="none"/>
              </w:rPr>
              <w:br/>
              <w:t>(sección de Justicia Transicional)</w:t>
            </w:r>
          </w:p>
        </w:tc>
        <w:tc>
          <w:tcPr>
            <w:tcW w:w="1633" w:type="dxa"/>
            <w:tcBorders>
              <w:top w:val="nil"/>
              <w:left w:val="nil"/>
              <w:bottom w:val="single" w:sz="4" w:space="0" w:color="auto"/>
              <w:right w:val="single" w:sz="4" w:space="0" w:color="auto"/>
            </w:tcBorders>
            <w:shd w:val="clear" w:color="auto" w:fill="auto"/>
            <w:vAlign w:val="center"/>
            <w:hideMark/>
          </w:tcPr>
          <w:p w14:paraId="142F3E2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Justicia Transicional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370C219" w14:textId="2369A1C5"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6"/>
            </w:r>
          </w:p>
        </w:tc>
      </w:tr>
      <w:tr w:rsidR="00141A35" w:rsidRPr="00AD6965" w14:paraId="70AD8FD4" w14:textId="77777777" w:rsidTr="00DD1D02">
        <w:trPr>
          <w:trHeight w:val="15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AB4550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24</w:t>
            </w:r>
          </w:p>
        </w:tc>
        <w:tc>
          <w:tcPr>
            <w:tcW w:w="3009" w:type="dxa"/>
            <w:tcBorders>
              <w:top w:val="nil"/>
              <w:left w:val="nil"/>
              <w:bottom w:val="single" w:sz="4" w:space="0" w:color="auto"/>
              <w:right w:val="single" w:sz="4" w:space="0" w:color="auto"/>
            </w:tcBorders>
            <w:shd w:val="clear" w:color="auto" w:fill="auto"/>
            <w:vAlign w:val="center"/>
            <w:hideMark/>
          </w:tcPr>
          <w:p w14:paraId="432E293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 programación de versiones libres y audiencias adelantadas en el marco de la Ley 975 de 2005.</w:t>
            </w:r>
          </w:p>
        </w:tc>
        <w:tc>
          <w:tcPr>
            <w:tcW w:w="1983" w:type="dxa"/>
            <w:tcBorders>
              <w:top w:val="nil"/>
              <w:left w:val="nil"/>
              <w:bottom w:val="single" w:sz="4" w:space="0" w:color="auto"/>
              <w:right w:val="single" w:sz="4" w:space="0" w:color="auto"/>
            </w:tcBorders>
            <w:shd w:val="clear" w:color="auto" w:fill="auto"/>
            <w:vAlign w:val="center"/>
            <w:hideMark/>
          </w:tcPr>
          <w:p w14:paraId="5CEFBD4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Programación publicada</w:t>
            </w:r>
            <w:r w:rsidRPr="00AD6965">
              <w:rPr>
                <w:rFonts w:eastAsia="Times New Roman" w:cs="Arial"/>
                <w:kern w:val="0"/>
                <w:szCs w:val="20"/>
                <w:lang w:eastAsia="es-CO"/>
                <w14:ligatures w14:val="none"/>
              </w:rPr>
              <w:br/>
              <w:t>(sección de Justicia Transicional)</w:t>
            </w:r>
          </w:p>
        </w:tc>
        <w:tc>
          <w:tcPr>
            <w:tcW w:w="1633" w:type="dxa"/>
            <w:tcBorders>
              <w:top w:val="nil"/>
              <w:left w:val="nil"/>
              <w:bottom w:val="single" w:sz="4" w:space="0" w:color="auto"/>
              <w:right w:val="single" w:sz="4" w:space="0" w:color="auto"/>
            </w:tcBorders>
            <w:shd w:val="clear" w:color="auto" w:fill="auto"/>
            <w:vAlign w:val="center"/>
            <w:hideMark/>
          </w:tcPr>
          <w:p w14:paraId="743D43A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Justicia Transicional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D5854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BF5FE7F" w14:textId="77777777" w:rsidTr="00DD1D02">
        <w:trPr>
          <w:trHeight w:val="20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AB2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697AE49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judicialización relevantes de la Delegada contra la Criminalidad Organizada y sus Direcciones Especializadas.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AA06FB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Boletín Operacional</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7EB7B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contra la Criminalidad Organizada</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FE62A6A" w14:textId="0B45B28E"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2026-01-26</w:t>
            </w:r>
            <w:r w:rsidR="00897026">
              <w:rPr>
                <w:rStyle w:val="Refdenotaalpie"/>
                <w:rFonts w:eastAsia="Times New Roman" w:cs="Arial"/>
                <w:kern w:val="0"/>
                <w:szCs w:val="20"/>
                <w:lang w:eastAsia="es-CO"/>
                <w14:ligatures w14:val="none"/>
              </w:rPr>
              <w:footnoteReference w:id="7"/>
            </w:r>
          </w:p>
        </w:tc>
      </w:tr>
      <w:tr w:rsidR="00141A35" w:rsidRPr="00AD6965" w14:paraId="5874832D" w14:textId="77777777" w:rsidTr="00DD1D02">
        <w:trPr>
          <w:trHeight w:val="158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7312DB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26</w:t>
            </w:r>
          </w:p>
        </w:tc>
        <w:tc>
          <w:tcPr>
            <w:tcW w:w="3009" w:type="dxa"/>
            <w:tcBorders>
              <w:top w:val="nil"/>
              <w:left w:val="nil"/>
              <w:bottom w:val="single" w:sz="4" w:space="0" w:color="auto"/>
              <w:right w:val="single" w:sz="4" w:space="0" w:color="auto"/>
            </w:tcBorders>
            <w:shd w:val="clear" w:color="auto" w:fill="auto"/>
            <w:vAlign w:val="center"/>
            <w:hideMark/>
          </w:tcPr>
          <w:p w14:paraId="74B4C98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operativos de la lucha contra las finanzas de las organizaciones criminales en los territorios.</w:t>
            </w:r>
          </w:p>
        </w:tc>
        <w:tc>
          <w:tcPr>
            <w:tcW w:w="1983" w:type="dxa"/>
            <w:tcBorders>
              <w:top w:val="nil"/>
              <w:left w:val="nil"/>
              <w:bottom w:val="single" w:sz="4" w:space="0" w:color="auto"/>
              <w:right w:val="single" w:sz="4" w:space="0" w:color="auto"/>
            </w:tcBorders>
            <w:shd w:val="clear" w:color="auto" w:fill="auto"/>
            <w:vAlign w:val="center"/>
            <w:hideMark/>
          </w:tcPr>
          <w:p w14:paraId="56A45BB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Reporte de resultados</w:t>
            </w:r>
          </w:p>
        </w:tc>
        <w:tc>
          <w:tcPr>
            <w:tcW w:w="1633" w:type="dxa"/>
            <w:tcBorders>
              <w:top w:val="nil"/>
              <w:left w:val="nil"/>
              <w:bottom w:val="single" w:sz="4" w:space="0" w:color="auto"/>
              <w:right w:val="single" w:sz="4" w:space="0" w:color="auto"/>
            </w:tcBorders>
            <w:shd w:val="clear" w:color="auto" w:fill="auto"/>
            <w:vAlign w:val="center"/>
            <w:hideMark/>
          </w:tcPr>
          <w:p w14:paraId="7A60733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para las Finanzas Criminales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1320EF4" w14:textId="0540085A"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r w:rsidR="00897026">
              <w:rPr>
                <w:rStyle w:val="Refdenotaalpie"/>
                <w:rFonts w:eastAsia="Times New Roman" w:cs="Arial"/>
                <w:kern w:val="0"/>
                <w:szCs w:val="20"/>
                <w:lang w:eastAsia="es-CO"/>
                <w14:ligatures w14:val="none"/>
              </w:rPr>
              <w:footnoteReference w:id="8"/>
            </w:r>
            <w:r w:rsidRPr="00AD6965">
              <w:rPr>
                <w:rFonts w:eastAsia="Times New Roman" w:cs="Arial"/>
                <w:kern w:val="0"/>
                <w:szCs w:val="20"/>
                <w:lang w:eastAsia="es-CO"/>
                <w14:ligatures w14:val="none"/>
              </w:rPr>
              <w:br/>
              <w:t>2026-01-26</w:t>
            </w:r>
            <w:r w:rsidR="00897026">
              <w:rPr>
                <w:rStyle w:val="Refdenotaalpie"/>
                <w:rFonts w:eastAsia="Times New Roman" w:cs="Arial"/>
                <w:kern w:val="0"/>
                <w:szCs w:val="20"/>
                <w:lang w:eastAsia="es-CO"/>
                <w14:ligatures w14:val="none"/>
              </w:rPr>
              <w:footnoteReference w:id="9"/>
            </w:r>
          </w:p>
        </w:tc>
      </w:tr>
      <w:tr w:rsidR="00141A35" w:rsidRPr="00AD6965" w14:paraId="0A6989F9" w14:textId="77777777" w:rsidTr="00DD1D02">
        <w:trPr>
          <w:trHeight w:val="14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93BB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27</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0D42084"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misionales de seguridad ciudadana que impactan los territorios.</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34F01D4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AA0F96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C8CA38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C7F8195" w14:textId="77777777" w:rsidTr="00DD1D02">
        <w:trPr>
          <w:trHeight w:val="19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DEBD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28</w:t>
            </w:r>
          </w:p>
        </w:tc>
        <w:tc>
          <w:tcPr>
            <w:tcW w:w="3009" w:type="dxa"/>
            <w:tcBorders>
              <w:top w:val="nil"/>
              <w:left w:val="nil"/>
              <w:bottom w:val="single" w:sz="4" w:space="0" w:color="auto"/>
              <w:right w:val="single" w:sz="4" w:space="0" w:color="auto"/>
            </w:tcBorders>
            <w:shd w:val="clear" w:color="auto" w:fill="auto"/>
            <w:vAlign w:val="center"/>
            <w:hideMark/>
          </w:tcPr>
          <w:p w14:paraId="35177E4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Fortalecer el acceso a la justicia a través de mecanismos alternativos de solución de conflictos para promover el diálogo y acercar la justicia a la ciudadanía.</w:t>
            </w:r>
          </w:p>
        </w:tc>
        <w:tc>
          <w:tcPr>
            <w:tcW w:w="1983" w:type="dxa"/>
            <w:tcBorders>
              <w:top w:val="nil"/>
              <w:left w:val="nil"/>
              <w:bottom w:val="single" w:sz="4" w:space="0" w:color="auto"/>
              <w:right w:val="single" w:sz="4" w:space="0" w:color="auto"/>
            </w:tcBorders>
            <w:shd w:val="clear" w:color="auto" w:fill="auto"/>
            <w:vAlign w:val="center"/>
            <w:hideMark/>
          </w:tcPr>
          <w:p w14:paraId="61547A4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Informe de Resultados Brigadas de Justicia Restaurativa </w:t>
            </w:r>
          </w:p>
        </w:tc>
        <w:tc>
          <w:tcPr>
            <w:tcW w:w="1633" w:type="dxa"/>
            <w:tcBorders>
              <w:top w:val="nil"/>
              <w:left w:val="nil"/>
              <w:bottom w:val="single" w:sz="4" w:space="0" w:color="auto"/>
              <w:right w:val="single" w:sz="4" w:space="0" w:color="auto"/>
            </w:tcBorders>
            <w:shd w:val="clear" w:color="auto" w:fill="auto"/>
            <w:vAlign w:val="center"/>
            <w:hideMark/>
          </w:tcPr>
          <w:p w14:paraId="00E2F14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para la Seguridad Territorial</w:t>
            </w:r>
          </w:p>
        </w:tc>
        <w:tc>
          <w:tcPr>
            <w:tcW w:w="1342" w:type="dxa"/>
            <w:tcBorders>
              <w:top w:val="nil"/>
              <w:left w:val="nil"/>
              <w:bottom w:val="single" w:sz="4" w:space="0" w:color="auto"/>
              <w:right w:val="single" w:sz="4" w:space="0" w:color="auto"/>
            </w:tcBorders>
            <w:shd w:val="clear" w:color="auto" w:fill="auto"/>
            <w:vAlign w:val="center"/>
            <w:hideMark/>
          </w:tcPr>
          <w:p w14:paraId="1D4DCB5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r w:rsidRPr="00AD6965">
              <w:rPr>
                <w:rFonts w:eastAsia="Times New Roman" w:cs="Arial"/>
                <w:kern w:val="0"/>
                <w:szCs w:val="20"/>
                <w:lang w:eastAsia="es-CO"/>
                <w14:ligatures w14:val="none"/>
              </w:rPr>
              <w:br/>
              <w:t>2025-10-31</w:t>
            </w:r>
            <w:r w:rsidRPr="00AD6965">
              <w:rPr>
                <w:rFonts w:eastAsia="Times New Roman" w:cs="Arial"/>
                <w:kern w:val="0"/>
                <w:szCs w:val="20"/>
                <w:lang w:eastAsia="es-CO"/>
                <w14:ligatures w14:val="none"/>
              </w:rPr>
              <w:br/>
              <w:t>2025-11-30</w:t>
            </w:r>
            <w:r w:rsidRPr="00AD6965">
              <w:rPr>
                <w:rFonts w:eastAsia="Times New Roman" w:cs="Arial"/>
                <w:kern w:val="0"/>
                <w:szCs w:val="20"/>
                <w:lang w:eastAsia="es-CO"/>
                <w14:ligatures w14:val="none"/>
              </w:rPr>
              <w:br/>
              <w:t>2025-12-31</w:t>
            </w:r>
          </w:p>
        </w:tc>
      </w:tr>
      <w:tr w:rsidR="00141A35" w:rsidRPr="00AD6965" w14:paraId="72CB83CE" w14:textId="77777777" w:rsidTr="00DD1D02">
        <w:trPr>
          <w:trHeight w:val="127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29B0B7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29</w:t>
            </w:r>
          </w:p>
        </w:tc>
        <w:tc>
          <w:tcPr>
            <w:tcW w:w="3009" w:type="dxa"/>
            <w:tcBorders>
              <w:top w:val="nil"/>
              <w:left w:val="nil"/>
              <w:bottom w:val="single" w:sz="4" w:space="0" w:color="auto"/>
              <w:right w:val="single" w:sz="4" w:space="0" w:color="auto"/>
            </w:tcBorders>
            <w:shd w:val="clear" w:color="auto" w:fill="auto"/>
            <w:vAlign w:val="center"/>
            <w:hideMark/>
          </w:tcPr>
          <w:p w14:paraId="21134CE4"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las sentencias en casos de sindicalistas en el evento que sean proferidas.</w:t>
            </w:r>
          </w:p>
        </w:tc>
        <w:tc>
          <w:tcPr>
            <w:tcW w:w="1983" w:type="dxa"/>
            <w:tcBorders>
              <w:top w:val="nil"/>
              <w:left w:val="nil"/>
              <w:bottom w:val="single" w:sz="4" w:space="0" w:color="auto"/>
              <w:right w:val="single" w:sz="4" w:space="0" w:color="auto"/>
            </w:tcBorders>
            <w:shd w:val="clear" w:color="auto" w:fill="auto"/>
            <w:vAlign w:val="center"/>
            <w:hideMark/>
          </w:tcPr>
          <w:p w14:paraId="7C7981F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Sentencias publicadas, en caso de ser proferidas</w:t>
            </w:r>
          </w:p>
        </w:tc>
        <w:tc>
          <w:tcPr>
            <w:tcW w:w="1633" w:type="dxa"/>
            <w:tcBorders>
              <w:top w:val="nil"/>
              <w:left w:val="nil"/>
              <w:bottom w:val="single" w:sz="4" w:space="0" w:color="auto"/>
              <w:right w:val="single" w:sz="4" w:space="0" w:color="auto"/>
            </w:tcBorders>
            <w:shd w:val="clear" w:color="auto" w:fill="auto"/>
            <w:vAlign w:val="center"/>
            <w:hideMark/>
          </w:tcPr>
          <w:p w14:paraId="5C7B06D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nil"/>
              <w:left w:val="nil"/>
              <w:bottom w:val="single" w:sz="4" w:space="0" w:color="auto"/>
              <w:right w:val="single" w:sz="4" w:space="0" w:color="auto"/>
            </w:tcBorders>
            <w:shd w:val="clear" w:color="auto" w:fill="auto"/>
            <w:vAlign w:val="center"/>
            <w:hideMark/>
          </w:tcPr>
          <w:p w14:paraId="76C15AF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50E8326F" w14:textId="77777777" w:rsidTr="00DD1D02">
        <w:trPr>
          <w:trHeight w:val="146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48C5A2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30</w:t>
            </w:r>
          </w:p>
        </w:tc>
        <w:tc>
          <w:tcPr>
            <w:tcW w:w="3009" w:type="dxa"/>
            <w:tcBorders>
              <w:top w:val="nil"/>
              <w:left w:val="nil"/>
              <w:bottom w:val="single" w:sz="4" w:space="0" w:color="auto"/>
              <w:right w:val="single" w:sz="4" w:space="0" w:color="auto"/>
            </w:tcBorders>
            <w:shd w:val="clear" w:color="auto" w:fill="auto"/>
            <w:vAlign w:val="center"/>
            <w:hideMark/>
          </w:tcPr>
          <w:p w14:paraId="176BDF7E"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las sentencias de amenazas contra defensores a los Derechos Humanos en el evento que sean proferidas.</w:t>
            </w:r>
          </w:p>
        </w:tc>
        <w:tc>
          <w:tcPr>
            <w:tcW w:w="1983" w:type="dxa"/>
            <w:tcBorders>
              <w:top w:val="nil"/>
              <w:left w:val="nil"/>
              <w:bottom w:val="single" w:sz="4" w:space="0" w:color="auto"/>
              <w:right w:val="single" w:sz="4" w:space="0" w:color="auto"/>
            </w:tcBorders>
            <w:shd w:val="clear" w:color="auto" w:fill="auto"/>
            <w:vAlign w:val="center"/>
            <w:hideMark/>
          </w:tcPr>
          <w:p w14:paraId="20699D4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Sentencias publicadas, en caso de ser proferidas</w:t>
            </w:r>
          </w:p>
        </w:tc>
        <w:tc>
          <w:tcPr>
            <w:tcW w:w="1633" w:type="dxa"/>
            <w:tcBorders>
              <w:top w:val="nil"/>
              <w:left w:val="nil"/>
              <w:bottom w:val="single" w:sz="4" w:space="0" w:color="auto"/>
              <w:right w:val="single" w:sz="4" w:space="0" w:color="auto"/>
            </w:tcBorders>
            <w:shd w:val="clear" w:color="auto" w:fill="auto"/>
            <w:vAlign w:val="center"/>
            <w:hideMark/>
          </w:tcPr>
          <w:p w14:paraId="0EC3384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nil"/>
              <w:left w:val="nil"/>
              <w:bottom w:val="single" w:sz="4" w:space="0" w:color="auto"/>
              <w:right w:val="single" w:sz="4" w:space="0" w:color="auto"/>
            </w:tcBorders>
            <w:shd w:val="clear" w:color="auto" w:fill="auto"/>
            <w:vAlign w:val="center"/>
            <w:hideMark/>
          </w:tcPr>
          <w:p w14:paraId="72520DC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60591317" w14:textId="77777777" w:rsidTr="00DD1D02">
        <w:trPr>
          <w:trHeight w:val="337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B8B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9334ADC"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las judicializaciones relacionados con el eje temático de Propiedad Intelectual, específicamente la corrupción de alimentos, productos médicos o material profiláctico y licores, alterados, falsificados que atentan contra la salud pública de los colombianos, en el evento que se dé el resultado.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5FCB9A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101BC7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5AA7544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B2B1EF2" w14:textId="77777777" w:rsidTr="00DD1D02">
        <w:trPr>
          <w:trHeight w:val="193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43E376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32</w:t>
            </w:r>
          </w:p>
        </w:tc>
        <w:tc>
          <w:tcPr>
            <w:tcW w:w="3009" w:type="dxa"/>
            <w:tcBorders>
              <w:top w:val="nil"/>
              <w:left w:val="nil"/>
              <w:bottom w:val="single" w:sz="4" w:space="0" w:color="auto"/>
              <w:right w:val="single" w:sz="4" w:space="0" w:color="auto"/>
            </w:tcBorders>
            <w:shd w:val="clear" w:color="auto" w:fill="auto"/>
            <w:vAlign w:val="center"/>
            <w:hideMark/>
          </w:tcPr>
          <w:p w14:paraId="71DFCF9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las judicializaciones relacionadas con el eje temático de trata de personas y/o tráfico de migrantes, en el evento que se dé el resultado.</w:t>
            </w:r>
          </w:p>
        </w:tc>
        <w:tc>
          <w:tcPr>
            <w:tcW w:w="1983" w:type="dxa"/>
            <w:tcBorders>
              <w:top w:val="nil"/>
              <w:left w:val="nil"/>
              <w:bottom w:val="single" w:sz="4" w:space="0" w:color="auto"/>
              <w:right w:val="single" w:sz="4" w:space="0" w:color="auto"/>
            </w:tcBorders>
            <w:shd w:val="clear" w:color="auto" w:fill="auto"/>
            <w:vAlign w:val="center"/>
            <w:hideMark/>
          </w:tcPr>
          <w:p w14:paraId="322BD30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nil"/>
              <w:left w:val="nil"/>
              <w:bottom w:val="single" w:sz="4" w:space="0" w:color="auto"/>
              <w:right w:val="single" w:sz="4" w:space="0" w:color="auto"/>
            </w:tcBorders>
            <w:shd w:val="clear" w:color="auto" w:fill="auto"/>
            <w:vAlign w:val="center"/>
            <w:hideMark/>
          </w:tcPr>
          <w:p w14:paraId="564AD70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contra las Violaciones a los Derechos Humanos</w:t>
            </w:r>
          </w:p>
        </w:tc>
        <w:tc>
          <w:tcPr>
            <w:tcW w:w="1342" w:type="dxa"/>
            <w:tcBorders>
              <w:top w:val="nil"/>
              <w:left w:val="nil"/>
              <w:bottom w:val="single" w:sz="4" w:space="0" w:color="auto"/>
              <w:right w:val="single" w:sz="4" w:space="0" w:color="auto"/>
            </w:tcBorders>
            <w:shd w:val="clear" w:color="auto" w:fill="auto"/>
            <w:vAlign w:val="center"/>
            <w:hideMark/>
          </w:tcPr>
          <w:p w14:paraId="1027350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581CF770" w14:textId="77777777" w:rsidTr="00DD1D02">
        <w:trPr>
          <w:trHeight w:val="197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00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33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1E5799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las judicializaciones estructurales en el marco de la estrategia de investigación de deforestación en el territorio nacional, en el evento que se dé el resultado.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5B75AE7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CB27ED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para los Delitos contra los Recursos Naturales y el Medio Ambiente</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6B9FC9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21E9FFE7" w14:textId="77777777" w:rsidTr="00DD1D02">
        <w:trPr>
          <w:trHeight w:val="149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A4D6CC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34</w:t>
            </w:r>
          </w:p>
        </w:tc>
        <w:tc>
          <w:tcPr>
            <w:tcW w:w="3009" w:type="dxa"/>
            <w:tcBorders>
              <w:top w:val="nil"/>
              <w:left w:val="nil"/>
              <w:bottom w:val="single" w:sz="4" w:space="0" w:color="auto"/>
              <w:right w:val="single" w:sz="4" w:space="0" w:color="auto"/>
            </w:tcBorders>
            <w:shd w:val="clear" w:color="auto" w:fill="auto"/>
            <w:vAlign w:val="center"/>
            <w:hideMark/>
          </w:tcPr>
          <w:p w14:paraId="37543B5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Publicar en la página web institucional los resultados de judicialización en contra de la minería ilegal en los territorios, en el evento que se dé el resultado.</w:t>
            </w:r>
          </w:p>
        </w:tc>
        <w:tc>
          <w:tcPr>
            <w:tcW w:w="1983" w:type="dxa"/>
            <w:tcBorders>
              <w:top w:val="nil"/>
              <w:left w:val="nil"/>
              <w:bottom w:val="single" w:sz="4" w:space="0" w:color="auto"/>
              <w:right w:val="single" w:sz="4" w:space="0" w:color="auto"/>
            </w:tcBorders>
            <w:shd w:val="clear" w:color="auto" w:fill="auto"/>
            <w:vAlign w:val="center"/>
            <w:hideMark/>
          </w:tcPr>
          <w:p w14:paraId="3575089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Resultados publicados, en el caso que se dé el resultado</w:t>
            </w:r>
          </w:p>
        </w:tc>
        <w:tc>
          <w:tcPr>
            <w:tcW w:w="1633" w:type="dxa"/>
            <w:tcBorders>
              <w:top w:val="nil"/>
              <w:left w:val="nil"/>
              <w:bottom w:val="single" w:sz="4" w:space="0" w:color="auto"/>
              <w:right w:val="single" w:sz="4" w:space="0" w:color="auto"/>
            </w:tcBorders>
            <w:shd w:val="clear" w:color="auto" w:fill="auto"/>
            <w:vAlign w:val="center"/>
            <w:hideMark/>
          </w:tcPr>
          <w:p w14:paraId="65D6709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Especializada para los Delitos contra los Recursos Naturales y el Medio Ambiente</w:t>
            </w:r>
          </w:p>
        </w:tc>
        <w:tc>
          <w:tcPr>
            <w:tcW w:w="1342" w:type="dxa"/>
            <w:tcBorders>
              <w:top w:val="nil"/>
              <w:left w:val="nil"/>
              <w:bottom w:val="single" w:sz="4" w:space="0" w:color="auto"/>
              <w:right w:val="single" w:sz="4" w:space="0" w:color="auto"/>
            </w:tcBorders>
            <w:shd w:val="clear" w:color="auto" w:fill="auto"/>
            <w:vAlign w:val="center"/>
            <w:hideMark/>
          </w:tcPr>
          <w:p w14:paraId="6EAA9A2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27FC3F66" w14:textId="77777777" w:rsidTr="00DD1D02">
        <w:trPr>
          <w:trHeight w:val="23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90AFA1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35</w:t>
            </w:r>
          </w:p>
        </w:tc>
        <w:tc>
          <w:tcPr>
            <w:tcW w:w="3009" w:type="dxa"/>
            <w:tcBorders>
              <w:top w:val="nil"/>
              <w:left w:val="nil"/>
              <w:bottom w:val="single" w:sz="4" w:space="0" w:color="auto"/>
              <w:right w:val="single" w:sz="4" w:space="0" w:color="auto"/>
            </w:tcBorders>
            <w:shd w:val="clear" w:color="auto" w:fill="auto"/>
            <w:vAlign w:val="center"/>
            <w:hideMark/>
          </w:tcPr>
          <w:p w14:paraId="25290E8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Fortalecer la presencia institucional con la puesta en funcionamiento de Centros de Atención de la Fiscalía (CAF) en el territorio para facilitar el acceso a la justicia y agilizar la respuesta oportuna al usuario, en el evento que se inauguren.</w:t>
            </w:r>
          </w:p>
        </w:tc>
        <w:tc>
          <w:tcPr>
            <w:tcW w:w="1983" w:type="dxa"/>
            <w:tcBorders>
              <w:top w:val="nil"/>
              <w:left w:val="nil"/>
              <w:bottom w:val="single" w:sz="4" w:space="0" w:color="auto"/>
              <w:right w:val="single" w:sz="4" w:space="0" w:color="auto"/>
            </w:tcBorders>
            <w:shd w:val="clear" w:color="auto" w:fill="auto"/>
            <w:vAlign w:val="center"/>
            <w:hideMark/>
          </w:tcPr>
          <w:p w14:paraId="331F70D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Presentación del Centro de Atención de Fiscalía (CAF) inaugurado</w:t>
            </w:r>
          </w:p>
        </w:tc>
        <w:tc>
          <w:tcPr>
            <w:tcW w:w="1633" w:type="dxa"/>
            <w:tcBorders>
              <w:top w:val="nil"/>
              <w:left w:val="nil"/>
              <w:bottom w:val="single" w:sz="4" w:space="0" w:color="auto"/>
              <w:right w:val="single" w:sz="4" w:space="0" w:color="auto"/>
            </w:tcBorders>
            <w:shd w:val="clear" w:color="auto" w:fill="auto"/>
            <w:vAlign w:val="center"/>
            <w:hideMark/>
          </w:tcPr>
          <w:p w14:paraId="5839B8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Delegada para la Seguridad Territorial</w:t>
            </w:r>
          </w:p>
        </w:tc>
        <w:tc>
          <w:tcPr>
            <w:tcW w:w="1342" w:type="dxa"/>
            <w:tcBorders>
              <w:top w:val="nil"/>
              <w:left w:val="nil"/>
              <w:bottom w:val="single" w:sz="4" w:space="0" w:color="auto"/>
              <w:right w:val="single" w:sz="4" w:space="0" w:color="auto"/>
            </w:tcBorders>
            <w:shd w:val="clear" w:color="auto" w:fill="auto"/>
            <w:vAlign w:val="center"/>
            <w:hideMark/>
          </w:tcPr>
          <w:p w14:paraId="397A683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4CEE790F" w14:textId="77777777" w:rsidTr="00DD1D02">
        <w:trPr>
          <w:trHeight w:val="35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901D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36</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168BAD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Boletín operativo de los avances investigativos hacia el esclarecimiento en el marco de las estrategias de investigación y judicialización de homicidios en contra de Defensores de Derechos Humanos y graves afectaciones a Firmantes del Acuerdo de Paz. Así mismo, coordinar y evidenciar su publicación en la página web institucional con el área correspondiente.</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9D4E89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Boletín elaborado, enviado y publicado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7EB562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Unidad Especial de Investigación</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0A53D3BC" w14:textId="6C91469B"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ED0B73">
              <w:rPr>
                <w:rStyle w:val="Refdenotaalpie"/>
                <w:rFonts w:eastAsia="Times New Roman" w:cs="Arial"/>
                <w:kern w:val="0"/>
                <w:szCs w:val="20"/>
                <w:lang w:eastAsia="es-CO"/>
                <w14:ligatures w14:val="none"/>
              </w:rPr>
              <w:footnoteReference w:id="10"/>
            </w:r>
            <w:r w:rsidRPr="00AD6965">
              <w:rPr>
                <w:rFonts w:eastAsia="Times New Roman" w:cs="Arial"/>
                <w:kern w:val="0"/>
                <w:szCs w:val="20"/>
                <w:lang w:eastAsia="es-CO"/>
                <w14:ligatures w14:val="none"/>
              </w:rPr>
              <w:br/>
              <w:t>2026-01-26</w:t>
            </w:r>
            <w:r w:rsidR="00ED0B73">
              <w:rPr>
                <w:rStyle w:val="Refdenotaalpie"/>
                <w:rFonts w:eastAsia="Times New Roman" w:cs="Arial"/>
                <w:kern w:val="0"/>
                <w:szCs w:val="20"/>
                <w:lang w:eastAsia="es-CO"/>
                <w14:ligatures w14:val="none"/>
              </w:rPr>
              <w:footnoteReference w:id="11"/>
            </w:r>
          </w:p>
        </w:tc>
      </w:tr>
      <w:tr w:rsidR="00141A35" w:rsidRPr="00AD6965" w14:paraId="4286BFC3" w14:textId="77777777" w:rsidTr="00DD1D02">
        <w:trPr>
          <w:trHeight w:val="23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3A7234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37</w:t>
            </w:r>
          </w:p>
        </w:tc>
        <w:tc>
          <w:tcPr>
            <w:tcW w:w="3009" w:type="dxa"/>
            <w:tcBorders>
              <w:top w:val="nil"/>
              <w:left w:val="nil"/>
              <w:bottom w:val="single" w:sz="4" w:space="0" w:color="auto"/>
              <w:right w:val="single" w:sz="4" w:space="0" w:color="auto"/>
            </w:tcBorders>
            <w:shd w:val="clear" w:color="auto" w:fill="auto"/>
            <w:vAlign w:val="center"/>
            <w:hideMark/>
          </w:tcPr>
          <w:p w14:paraId="6E00DA5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Emitir lineamientos para actualizar la información de ubicación de Sedes y Despachos de la FGN. Así como actualizar la información que sea reportada por las dependencias en la aplicación geográfica con que cuenta la Entidad.</w:t>
            </w:r>
          </w:p>
        </w:tc>
        <w:tc>
          <w:tcPr>
            <w:tcW w:w="1983" w:type="dxa"/>
            <w:tcBorders>
              <w:top w:val="nil"/>
              <w:left w:val="nil"/>
              <w:bottom w:val="single" w:sz="4" w:space="0" w:color="auto"/>
              <w:right w:val="single" w:sz="4" w:space="0" w:color="auto"/>
            </w:tcBorders>
            <w:shd w:val="clear" w:color="auto" w:fill="auto"/>
            <w:vAlign w:val="center"/>
            <w:hideMark/>
          </w:tcPr>
          <w:p w14:paraId="31C5388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Lineamiento emitido e información reportada por las dependencias, actualizada en la aplicación geográfica</w:t>
            </w:r>
          </w:p>
        </w:tc>
        <w:tc>
          <w:tcPr>
            <w:tcW w:w="1633" w:type="dxa"/>
            <w:tcBorders>
              <w:top w:val="nil"/>
              <w:left w:val="nil"/>
              <w:bottom w:val="single" w:sz="4" w:space="0" w:color="auto"/>
              <w:right w:val="single" w:sz="4" w:space="0" w:color="auto"/>
            </w:tcBorders>
            <w:shd w:val="clear" w:color="auto" w:fill="auto"/>
            <w:vAlign w:val="center"/>
            <w:hideMark/>
          </w:tcPr>
          <w:p w14:paraId="7615CBA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nil"/>
              <w:left w:val="nil"/>
              <w:bottom w:val="single" w:sz="4" w:space="0" w:color="auto"/>
              <w:right w:val="single" w:sz="4" w:space="0" w:color="auto"/>
            </w:tcBorders>
            <w:shd w:val="clear" w:color="auto" w:fill="auto"/>
            <w:vAlign w:val="center"/>
            <w:hideMark/>
          </w:tcPr>
          <w:p w14:paraId="3D32021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7FD691E1" w14:textId="77777777" w:rsidTr="00DD1D02">
        <w:trPr>
          <w:trHeight w:val="21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776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38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702C82E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acciones de prevención del fenómeno de la corrupción, a través de la temática de la cultura de la legalidad, las cuales se dirigen a la comunidad en general haciendo énfasis en Niños, Niñas y Adolescentes (NNA).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76A6EBF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publicado en la página web institucional</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CB7ACA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Programa de Prevención Social del delito Futuro Colombia </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2D67BD51" w14:textId="3615011F"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ED0B73">
              <w:rPr>
                <w:rStyle w:val="Refdenotaalpie"/>
                <w:rFonts w:eastAsia="Times New Roman" w:cs="Arial"/>
                <w:kern w:val="0"/>
                <w:szCs w:val="20"/>
                <w:lang w:eastAsia="es-CO"/>
                <w14:ligatures w14:val="none"/>
              </w:rPr>
              <w:footnoteReference w:id="12"/>
            </w:r>
            <w:r w:rsidRPr="00AD6965">
              <w:rPr>
                <w:rFonts w:eastAsia="Times New Roman" w:cs="Arial"/>
                <w:kern w:val="0"/>
                <w:szCs w:val="20"/>
                <w:lang w:eastAsia="es-CO"/>
                <w14:ligatures w14:val="none"/>
              </w:rPr>
              <w:br/>
              <w:t>2026-01-26</w:t>
            </w:r>
            <w:r w:rsidR="00ED0B73">
              <w:rPr>
                <w:rStyle w:val="Refdenotaalpie"/>
                <w:rFonts w:eastAsia="Times New Roman" w:cs="Arial"/>
                <w:kern w:val="0"/>
                <w:szCs w:val="20"/>
                <w:lang w:eastAsia="es-CO"/>
                <w14:ligatures w14:val="none"/>
              </w:rPr>
              <w:footnoteReference w:id="13"/>
            </w:r>
          </w:p>
        </w:tc>
      </w:tr>
      <w:tr w:rsidR="00141A35" w:rsidRPr="00AD6965" w14:paraId="676A099C" w14:textId="77777777" w:rsidTr="00DD1D02">
        <w:trPr>
          <w:trHeight w:val="27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5A7738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39</w:t>
            </w:r>
          </w:p>
        </w:tc>
        <w:tc>
          <w:tcPr>
            <w:tcW w:w="3009" w:type="dxa"/>
            <w:tcBorders>
              <w:top w:val="nil"/>
              <w:left w:val="nil"/>
              <w:bottom w:val="single" w:sz="4" w:space="0" w:color="auto"/>
              <w:right w:val="single" w:sz="4" w:space="0" w:color="auto"/>
            </w:tcBorders>
            <w:shd w:val="clear" w:color="auto" w:fill="auto"/>
            <w:vAlign w:val="center"/>
            <w:hideMark/>
          </w:tcPr>
          <w:p w14:paraId="6408CA2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Emitir lineamientos para promover la actualización del Calendario de eventos institucionales, incluyendo los espacios de diálogo y participación ciudadana que se adelanten como ejercicios de rendición de cuentas. Así como actualizarlo con la información reportada.</w:t>
            </w:r>
          </w:p>
        </w:tc>
        <w:tc>
          <w:tcPr>
            <w:tcW w:w="1983" w:type="dxa"/>
            <w:tcBorders>
              <w:top w:val="nil"/>
              <w:left w:val="nil"/>
              <w:bottom w:val="single" w:sz="4" w:space="0" w:color="auto"/>
              <w:right w:val="single" w:sz="4" w:space="0" w:color="auto"/>
            </w:tcBorders>
            <w:shd w:val="clear" w:color="auto" w:fill="auto"/>
            <w:vAlign w:val="center"/>
            <w:hideMark/>
          </w:tcPr>
          <w:p w14:paraId="4040238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Información reportada por las dependencias, actualizada en el "Calendario de actividades y eventos", del Menú "Transparencia y acceso a información" de la página web institucional</w:t>
            </w:r>
          </w:p>
        </w:tc>
        <w:tc>
          <w:tcPr>
            <w:tcW w:w="1633" w:type="dxa"/>
            <w:tcBorders>
              <w:top w:val="nil"/>
              <w:left w:val="nil"/>
              <w:bottom w:val="single" w:sz="4" w:space="0" w:color="auto"/>
              <w:right w:val="single" w:sz="4" w:space="0" w:color="auto"/>
            </w:tcBorders>
            <w:shd w:val="clear" w:color="auto" w:fill="auto"/>
            <w:vAlign w:val="center"/>
            <w:hideMark/>
          </w:tcPr>
          <w:p w14:paraId="779F67A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39575B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6799A00F" w14:textId="77777777" w:rsidTr="00DD1D02">
        <w:trPr>
          <w:trHeight w:val="600"/>
        </w:trPr>
        <w:tc>
          <w:tcPr>
            <w:tcW w:w="714" w:type="dxa"/>
            <w:tcBorders>
              <w:top w:val="nil"/>
              <w:left w:val="nil"/>
              <w:bottom w:val="single" w:sz="8" w:space="0" w:color="auto"/>
              <w:right w:val="nil"/>
            </w:tcBorders>
            <w:shd w:val="clear" w:color="auto" w:fill="auto"/>
            <w:noWrap/>
            <w:vAlign w:val="center"/>
            <w:hideMark/>
          </w:tcPr>
          <w:p w14:paraId="69FF97B6" w14:textId="77777777" w:rsidR="00141A35" w:rsidRPr="00AD6965" w:rsidRDefault="00141A35" w:rsidP="00141A35">
            <w:pPr>
              <w:jc w:val="center"/>
              <w:rPr>
                <w:rFonts w:eastAsia="Times New Roman" w:cs="Arial"/>
                <w:kern w:val="0"/>
                <w:szCs w:val="20"/>
                <w:lang w:eastAsia="es-CO"/>
                <w14:ligatures w14:val="none"/>
              </w:rPr>
            </w:pPr>
          </w:p>
        </w:tc>
        <w:tc>
          <w:tcPr>
            <w:tcW w:w="3009" w:type="dxa"/>
            <w:tcBorders>
              <w:top w:val="nil"/>
              <w:left w:val="nil"/>
              <w:bottom w:val="single" w:sz="8" w:space="0" w:color="auto"/>
              <w:right w:val="nil"/>
            </w:tcBorders>
            <w:shd w:val="clear" w:color="auto" w:fill="auto"/>
            <w:noWrap/>
            <w:vAlign w:val="bottom"/>
            <w:hideMark/>
          </w:tcPr>
          <w:p w14:paraId="0D6C0C7E" w14:textId="77777777" w:rsidR="00141A35" w:rsidRPr="00AD6965" w:rsidRDefault="00141A35" w:rsidP="00141A35">
            <w:pPr>
              <w:jc w:val="center"/>
              <w:rPr>
                <w:rFonts w:ascii="Times New Roman" w:eastAsia="Times New Roman" w:hAnsi="Times New Roman" w:cs="Times New Roman"/>
                <w:kern w:val="0"/>
                <w:szCs w:val="20"/>
                <w:lang w:eastAsia="es-CO"/>
                <w14:ligatures w14:val="none"/>
              </w:rPr>
            </w:pPr>
          </w:p>
        </w:tc>
        <w:tc>
          <w:tcPr>
            <w:tcW w:w="1983" w:type="dxa"/>
            <w:tcBorders>
              <w:top w:val="nil"/>
              <w:left w:val="nil"/>
              <w:bottom w:val="single" w:sz="8" w:space="0" w:color="auto"/>
              <w:right w:val="nil"/>
            </w:tcBorders>
            <w:shd w:val="clear" w:color="auto" w:fill="auto"/>
            <w:noWrap/>
            <w:vAlign w:val="bottom"/>
            <w:hideMark/>
          </w:tcPr>
          <w:p w14:paraId="0527FC6B"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633" w:type="dxa"/>
            <w:tcBorders>
              <w:top w:val="nil"/>
              <w:left w:val="nil"/>
              <w:bottom w:val="single" w:sz="8" w:space="0" w:color="auto"/>
              <w:right w:val="nil"/>
            </w:tcBorders>
            <w:shd w:val="clear" w:color="auto" w:fill="auto"/>
            <w:noWrap/>
            <w:vAlign w:val="bottom"/>
            <w:hideMark/>
          </w:tcPr>
          <w:p w14:paraId="6A0B42A6"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342" w:type="dxa"/>
            <w:tcBorders>
              <w:top w:val="nil"/>
              <w:left w:val="nil"/>
              <w:bottom w:val="single" w:sz="8" w:space="0" w:color="auto"/>
              <w:right w:val="nil"/>
            </w:tcBorders>
            <w:shd w:val="clear" w:color="auto" w:fill="auto"/>
            <w:noWrap/>
            <w:vAlign w:val="bottom"/>
            <w:hideMark/>
          </w:tcPr>
          <w:p w14:paraId="4D08D9D5"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r>
      <w:tr w:rsidR="009725B5" w:rsidRPr="00AD6965" w14:paraId="1A116E83" w14:textId="77777777" w:rsidTr="00DD1D02">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A6A6A6" w:themeFill="background1" w:themeFillShade="A6"/>
            <w:vAlign w:val="center"/>
            <w:hideMark/>
          </w:tcPr>
          <w:p w14:paraId="0B9E5DEF"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A6A6A6" w:themeFill="background1" w:themeFillShade="A6"/>
            <w:noWrap/>
            <w:vAlign w:val="center"/>
            <w:hideMark/>
          </w:tcPr>
          <w:p w14:paraId="55863E50"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INICIATIVAS ADICIONALES / SERVICIO AL CIUDADANO</w:t>
            </w:r>
          </w:p>
        </w:tc>
      </w:tr>
      <w:tr w:rsidR="00141A35" w:rsidRPr="00AD6965" w14:paraId="27102F1A"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9C95D33" w14:textId="05695EEA"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Ítem</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D093D8D" w14:textId="70111E1D"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68B23C3" w14:textId="0578D1DB"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32E7CC01" w14:textId="2C391584"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18A05E1" w14:textId="55949F0C"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2028F1F2" w14:textId="77777777" w:rsidTr="00DD1D02">
        <w:trPr>
          <w:trHeight w:val="195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D24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BEF17B2" w14:textId="652815A3"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sidR="00897026">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sidR="00897026">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mplementación, una campaña comunicativa interna y externa para la difusión de la Caracterización de los Usuarios de la Entidad.</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3E6CC95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E74DD3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1458726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7DB49B30" w14:textId="77777777" w:rsidTr="00DD1D02">
        <w:trPr>
          <w:trHeight w:val="245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8A4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A84D7C9" w14:textId="2E05D464"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la difusión de los servicios de la Entidad contenidos en el Portafolio de Servicios y la existencia del Menú Atención y Servicios a la Ciudadanía.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55700C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5C4B19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5DD167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20F0F9DF" w14:textId="77777777" w:rsidTr="00DD1D02">
        <w:trPr>
          <w:trHeight w:val="167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823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42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F3A4289" w14:textId="27FF0FF4"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la difusión de la Carta de Trato Digno.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1917515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2E98731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982FB5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7CFE42B7" w14:textId="77777777" w:rsidTr="00DD1D02">
        <w:trPr>
          <w:trHeight w:val="183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7AE9B8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43</w:t>
            </w:r>
          </w:p>
        </w:tc>
        <w:tc>
          <w:tcPr>
            <w:tcW w:w="3009" w:type="dxa"/>
            <w:tcBorders>
              <w:top w:val="nil"/>
              <w:left w:val="nil"/>
              <w:bottom w:val="single" w:sz="4" w:space="0" w:color="auto"/>
              <w:right w:val="single" w:sz="4" w:space="0" w:color="auto"/>
            </w:tcBorders>
            <w:shd w:val="clear" w:color="auto" w:fill="auto"/>
            <w:vAlign w:val="center"/>
            <w:hideMark/>
          </w:tcPr>
          <w:p w14:paraId="6090863E" w14:textId="35AC25CF"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al interior de la Entidad, para la difusión de los aspectos contenidos en el Manual de Atención al Usuario.</w:t>
            </w:r>
          </w:p>
        </w:tc>
        <w:tc>
          <w:tcPr>
            <w:tcW w:w="1983" w:type="dxa"/>
            <w:tcBorders>
              <w:top w:val="nil"/>
              <w:left w:val="nil"/>
              <w:bottom w:val="single" w:sz="4" w:space="0" w:color="auto"/>
              <w:right w:val="single" w:sz="4" w:space="0" w:color="auto"/>
            </w:tcBorders>
            <w:shd w:val="clear" w:color="auto" w:fill="auto"/>
            <w:vAlign w:val="center"/>
            <w:hideMark/>
          </w:tcPr>
          <w:p w14:paraId="237AE55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3CBC4AB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1E8C073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62F9384F" w14:textId="77777777" w:rsidTr="00DD1D02">
        <w:trPr>
          <w:trHeight w:val="177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1524FF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44</w:t>
            </w:r>
          </w:p>
        </w:tc>
        <w:tc>
          <w:tcPr>
            <w:tcW w:w="3009" w:type="dxa"/>
            <w:tcBorders>
              <w:top w:val="nil"/>
              <w:left w:val="nil"/>
              <w:bottom w:val="single" w:sz="4" w:space="0" w:color="auto"/>
              <w:right w:val="single" w:sz="4" w:space="0" w:color="auto"/>
            </w:tcBorders>
            <w:shd w:val="clear" w:color="auto" w:fill="auto"/>
            <w:vAlign w:val="center"/>
            <w:hideMark/>
          </w:tcPr>
          <w:p w14:paraId="0DD3206F" w14:textId="516A7A22"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la difusión de los Canales de Atención al Ciudadano.</w:t>
            </w:r>
          </w:p>
        </w:tc>
        <w:tc>
          <w:tcPr>
            <w:tcW w:w="1983" w:type="dxa"/>
            <w:tcBorders>
              <w:top w:val="nil"/>
              <w:left w:val="nil"/>
              <w:bottom w:val="single" w:sz="4" w:space="0" w:color="auto"/>
              <w:right w:val="single" w:sz="4" w:space="0" w:color="auto"/>
            </w:tcBorders>
            <w:shd w:val="clear" w:color="auto" w:fill="auto"/>
            <w:vAlign w:val="center"/>
            <w:hideMark/>
          </w:tcPr>
          <w:p w14:paraId="77900A6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6BEC079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58EBA3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632B2596" w14:textId="77777777" w:rsidTr="00DD1D02">
        <w:trPr>
          <w:trHeight w:val="197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F21A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45</w:t>
            </w:r>
          </w:p>
        </w:tc>
        <w:tc>
          <w:tcPr>
            <w:tcW w:w="3009" w:type="dxa"/>
            <w:tcBorders>
              <w:top w:val="nil"/>
              <w:left w:val="nil"/>
              <w:bottom w:val="single" w:sz="4" w:space="0" w:color="auto"/>
              <w:right w:val="single" w:sz="4" w:space="0" w:color="auto"/>
            </w:tcBorders>
            <w:shd w:val="clear" w:color="auto" w:fill="auto"/>
            <w:vAlign w:val="center"/>
            <w:hideMark/>
          </w:tcPr>
          <w:p w14:paraId="1BE7A928" w14:textId="2CB774DE"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sobre la responsabilidad de los Servidores públicos frente a los derechos de los ciudadanos.</w:t>
            </w:r>
          </w:p>
        </w:tc>
        <w:tc>
          <w:tcPr>
            <w:tcW w:w="1983" w:type="dxa"/>
            <w:tcBorders>
              <w:top w:val="nil"/>
              <w:left w:val="nil"/>
              <w:bottom w:val="single" w:sz="4" w:space="0" w:color="auto"/>
              <w:right w:val="single" w:sz="4" w:space="0" w:color="auto"/>
            </w:tcBorders>
            <w:shd w:val="clear" w:color="auto" w:fill="auto"/>
            <w:vAlign w:val="center"/>
            <w:hideMark/>
          </w:tcPr>
          <w:p w14:paraId="21512B5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nil"/>
              <w:left w:val="nil"/>
              <w:bottom w:val="single" w:sz="4" w:space="0" w:color="auto"/>
              <w:right w:val="single" w:sz="4" w:space="0" w:color="auto"/>
            </w:tcBorders>
            <w:shd w:val="clear" w:color="auto" w:fill="auto"/>
            <w:vAlign w:val="center"/>
            <w:hideMark/>
          </w:tcPr>
          <w:p w14:paraId="41F7765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nil"/>
              <w:left w:val="nil"/>
              <w:bottom w:val="single" w:sz="4" w:space="0" w:color="auto"/>
              <w:right w:val="single" w:sz="4" w:space="0" w:color="auto"/>
            </w:tcBorders>
            <w:shd w:val="clear" w:color="auto" w:fill="auto"/>
            <w:vAlign w:val="center"/>
            <w:hideMark/>
          </w:tcPr>
          <w:p w14:paraId="4D842F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3EA3357D" w14:textId="77777777" w:rsidTr="00DD1D02">
        <w:trPr>
          <w:trHeight w:val="16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E25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46</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BF08D81" w14:textId="67BE3839"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campañas de comunicación con mensajes preventivos sobre los delitos de mayor impacto.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671514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6448BCB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557D2FE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3715056C" w14:textId="77777777" w:rsidTr="00DD1D02">
        <w:trPr>
          <w:trHeight w:val="2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7D95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47</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D69019E" w14:textId="4F1722FD" w:rsidR="00141A35" w:rsidRPr="00AD6965" w:rsidRDefault="00897026"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Divulgar previo diseño</w:t>
            </w:r>
            <w:r>
              <w:rPr>
                <w:rFonts w:eastAsia="Times New Roman" w:cs="Arial"/>
                <w:kern w:val="0"/>
                <w:szCs w:val="20"/>
                <w:lang w:eastAsia="es-CO"/>
                <w14:ligatures w14:val="none"/>
              </w:rPr>
              <w:t xml:space="preserve"> </w:t>
            </w:r>
            <w:r w:rsidRPr="00AD6965">
              <w:rPr>
                <w:rFonts w:eastAsia="Times New Roman" w:cs="Arial"/>
                <w:kern w:val="0"/>
                <w:szCs w:val="20"/>
                <w:lang w:eastAsia="es-CO"/>
                <w14:ligatures w14:val="none"/>
              </w:rPr>
              <w:t>e</w:t>
            </w:r>
            <w:r>
              <w:rPr>
                <w:rFonts w:eastAsia="Times New Roman" w:cs="Arial"/>
                <w:kern w:val="0"/>
                <w:szCs w:val="20"/>
                <w:lang w:eastAsia="es-CO"/>
                <w14:ligatures w14:val="none"/>
              </w:rPr>
              <w:t xml:space="preserve"> i</w:t>
            </w:r>
            <w:r w:rsidRPr="00AD6965">
              <w:rPr>
                <w:rFonts w:eastAsia="Times New Roman" w:cs="Arial"/>
                <w:kern w:val="0"/>
                <w:szCs w:val="20"/>
                <w:lang w:eastAsia="es-CO"/>
                <w14:ligatures w14:val="none"/>
              </w:rPr>
              <w:t xml:space="preserve">mplementación, </w:t>
            </w:r>
            <w:r w:rsidR="00141A35" w:rsidRPr="00AD6965">
              <w:rPr>
                <w:rFonts w:eastAsia="Times New Roman" w:cs="Arial"/>
                <w:kern w:val="0"/>
                <w:szCs w:val="20"/>
                <w:lang w:eastAsia="es-CO"/>
                <w14:ligatures w14:val="none"/>
              </w:rPr>
              <w:t>una campaña comunicativa interna y externa para dar a conocer la (s) herramienta (s) dispuesta (s) en la página web institucional, para el acceso de ciudadanos con algún tipo de discapacidad.</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06FFAA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divulgación</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2EF432B"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Comunicaciones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FF0771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3A03CCA1" w14:textId="77777777" w:rsidTr="00DD1D02">
        <w:trPr>
          <w:trHeight w:val="175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DD1D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48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41E7AACD"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adecuaciones locativas o mantenimientos en las sedes de la Entidad, con el propósito de mejorar el servicio y la atención al ciudadano.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F904CD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Sedes intervenidas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DDFDFA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Bienes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09472C5"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1B124642" w14:textId="77777777" w:rsidTr="00DD1D02">
        <w:trPr>
          <w:trHeight w:val="139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ECE06E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49</w:t>
            </w:r>
          </w:p>
        </w:tc>
        <w:tc>
          <w:tcPr>
            <w:tcW w:w="3009" w:type="dxa"/>
            <w:tcBorders>
              <w:top w:val="nil"/>
              <w:left w:val="nil"/>
              <w:bottom w:val="single" w:sz="4" w:space="0" w:color="auto"/>
              <w:right w:val="single" w:sz="4" w:space="0" w:color="auto"/>
            </w:tcBorders>
            <w:shd w:val="clear" w:color="auto" w:fill="auto"/>
            <w:vAlign w:val="center"/>
            <w:hideMark/>
          </w:tcPr>
          <w:p w14:paraId="00EB40D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seguimiento a la implementación de Señalética Inclusiva en los Centros de Atención de la Fiscalía "CAF".</w:t>
            </w:r>
          </w:p>
        </w:tc>
        <w:tc>
          <w:tcPr>
            <w:tcW w:w="1983" w:type="dxa"/>
            <w:tcBorders>
              <w:top w:val="nil"/>
              <w:left w:val="nil"/>
              <w:bottom w:val="single" w:sz="4" w:space="0" w:color="auto"/>
              <w:right w:val="single" w:sz="4" w:space="0" w:color="auto"/>
            </w:tcBorders>
            <w:shd w:val="clear" w:color="auto" w:fill="auto"/>
            <w:vAlign w:val="center"/>
            <w:hideMark/>
          </w:tcPr>
          <w:p w14:paraId="5C22E35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w:t>
            </w:r>
          </w:p>
        </w:tc>
        <w:tc>
          <w:tcPr>
            <w:tcW w:w="1633" w:type="dxa"/>
            <w:tcBorders>
              <w:top w:val="nil"/>
              <w:left w:val="nil"/>
              <w:bottom w:val="single" w:sz="4" w:space="0" w:color="auto"/>
              <w:right w:val="single" w:sz="4" w:space="0" w:color="auto"/>
            </w:tcBorders>
            <w:shd w:val="clear" w:color="auto" w:fill="auto"/>
            <w:vAlign w:val="center"/>
            <w:hideMark/>
          </w:tcPr>
          <w:p w14:paraId="4178C1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nil"/>
              <w:left w:val="nil"/>
              <w:bottom w:val="single" w:sz="4" w:space="0" w:color="auto"/>
              <w:right w:val="single" w:sz="4" w:space="0" w:color="auto"/>
            </w:tcBorders>
            <w:shd w:val="clear" w:color="auto" w:fill="auto"/>
            <w:vAlign w:val="center"/>
            <w:hideMark/>
          </w:tcPr>
          <w:p w14:paraId="50A312B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2025-11-15</w:t>
            </w:r>
          </w:p>
        </w:tc>
      </w:tr>
      <w:tr w:rsidR="00141A35" w:rsidRPr="00AD6965" w14:paraId="1E02735F" w14:textId="77777777" w:rsidTr="00DD1D02">
        <w:trPr>
          <w:trHeight w:val="16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71E1FE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50</w:t>
            </w:r>
          </w:p>
        </w:tc>
        <w:tc>
          <w:tcPr>
            <w:tcW w:w="3009" w:type="dxa"/>
            <w:tcBorders>
              <w:top w:val="single" w:sz="4" w:space="0" w:color="auto"/>
              <w:left w:val="nil"/>
              <w:bottom w:val="single" w:sz="4" w:space="0" w:color="auto"/>
              <w:right w:val="single" w:sz="4" w:space="0" w:color="auto"/>
            </w:tcBorders>
            <w:shd w:val="clear" w:color="000000" w:fill="auto"/>
            <w:vAlign w:val="center"/>
            <w:hideMark/>
          </w:tcPr>
          <w:p w14:paraId="49BAB729"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Evaluar el funcionamiento del Centro de Contacto respecto al nivel de atención y nivel de abandono del total de interacciones recibidas.</w:t>
            </w:r>
          </w:p>
        </w:tc>
        <w:tc>
          <w:tcPr>
            <w:tcW w:w="1983" w:type="dxa"/>
            <w:tcBorders>
              <w:top w:val="single" w:sz="4" w:space="0" w:color="auto"/>
              <w:left w:val="nil"/>
              <w:bottom w:val="single" w:sz="4" w:space="0" w:color="auto"/>
              <w:right w:val="single" w:sz="4" w:space="0" w:color="auto"/>
            </w:tcBorders>
            <w:shd w:val="clear" w:color="000000" w:fill="auto"/>
            <w:vAlign w:val="center"/>
            <w:hideMark/>
          </w:tcPr>
          <w:p w14:paraId="1B117C5C"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Documento</w:t>
            </w:r>
          </w:p>
        </w:tc>
        <w:tc>
          <w:tcPr>
            <w:tcW w:w="1633" w:type="dxa"/>
            <w:tcBorders>
              <w:top w:val="single" w:sz="4" w:space="0" w:color="auto"/>
              <w:left w:val="nil"/>
              <w:bottom w:val="single" w:sz="4" w:space="0" w:color="auto"/>
              <w:right w:val="single" w:sz="4" w:space="0" w:color="auto"/>
            </w:tcBorders>
            <w:shd w:val="clear" w:color="000000" w:fill="auto"/>
            <w:vAlign w:val="center"/>
            <w:hideMark/>
          </w:tcPr>
          <w:p w14:paraId="08DC8E7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105167A9" w14:textId="46FB197A"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FE222D">
              <w:rPr>
                <w:rStyle w:val="Refdenotaalpie"/>
                <w:rFonts w:eastAsia="Times New Roman" w:cs="Arial"/>
                <w:kern w:val="0"/>
                <w:szCs w:val="20"/>
                <w:lang w:eastAsia="es-CO"/>
                <w14:ligatures w14:val="none"/>
              </w:rPr>
              <w:footnoteReference w:id="14"/>
            </w:r>
            <w:r w:rsidRPr="00AD6965">
              <w:rPr>
                <w:rFonts w:eastAsia="Times New Roman" w:cs="Arial"/>
                <w:kern w:val="0"/>
                <w:szCs w:val="20"/>
                <w:lang w:eastAsia="es-CO"/>
                <w14:ligatures w14:val="none"/>
              </w:rPr>
              <w:br/>
              <w:t>2026-01-26</w:t>
            </w:r>
            <w:r w:rsidR="00FE222D">
              <w:rPr>
                <w:rStyle w:val="Refdenotaalpie"/>
                <w:rFonts w:eastAsia="Times New Roman" w:cs="Arial"/>
                <w:kern w:val="0"/>
                <w:szCs w:val="20"/>
                <w:lang w:eastAsia="es-CO"/>
                <w14:ligatures w14:val="none"/>
              </w:rPr>
              <w:footnoteReference w:id="15"/>
            </w:r>
          </w:p>
        </w:tc>
      </w:tr>
      <w:tr w:rsidR="00141A35" w:rsidRPr="00AD6965" w14:paraId="110F5A1E" w14:textId="77777777" w:rsidTr="00DD1D02">
        <w:trPr>
          <w:trHeight w:val="1746"/>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F10C71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51</w:t>
            </w:r>
          </w:p>
        </w:tc>
        <w:tc>
          <w:tcPr>
            <w:tcW w:w="3009" w:type="dxa"/>
            <w:tcBorders>
              <w:top w:val="single" w:sz="4" w:space="0" w:color="auto"/>
              <w:left w:val="nil"/>
              <w:bottom w:val="single" w:sz="4" w:space="0" w:color="auto"/>
              <w:right w:val="single" w:sz="4" w:space="0" w:color="auto"/>
            </w:tcBorders>
            <w:shd w:val="clear" w:color="000000" w:fill="auto"/>
            <w:vAlign w:val="center"/>
            <w:hideMark/>
          </w:tcPr>
          <w:p w14:paraId="21B2DDC7"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Desarrollar acciones formativas en temáticas relacionadas con el mejoramiento del servicio al ciudadano incluidas en el Plan Institucional de Formación y Capacitación (PIFC) 2025.</w:t>
            </w:r>
          </w:p>
        </w:tc>
        <w:tc>
          <w:tcPr>
            <w:tcW w:w="1983" w:type="dxa"/>
            <w:tcBorders>
              <w:top w:val="nil"/>
              <w:left w:val="nil"/>
              <w:bottom w:val="single" w:sz="4" w:space="0" w:color="auto"/>
              <w:right w:val="single" w:sz="4" w:space="0" w:color="auto"/>
            </w:tcBorders>
            <w:shd w:val="clear" w:color="auto" w:fill="auto"/>
            <w:vAlign w:val="center"/>
            <w:hideMark/>
          </w:tcPr>
          <w:p w14:paraId="65F2F10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Acciones formativas ejecutadas</w:t>
            </w:r>
          </w:p>
        </w:tc>
        <w:tc>
          <w:tcPr>
            <w:tcW w:w="1633" w:type="dxa"/>
            <w:tcBorders>
              <w:top w:val="nil"/>
              <w:left w:val="nil"/>
              <w:bottom w:val="single" w:sz="4" w:space="0" w:color="auto"/>
              <w:right w:val="single" w:sz="4" w:space="0" w:color="auto"/>
            </w:tcBorders>
            <w:shd w:val="clear" w:color="auto" w:fill="auto"/>
            <w:vAlign w:val="center"/>
            <w:hideMark/>
          </w:tcPr>
          <w:p w14:paraId="3414D22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Altos Estudios</w:t>
            </w:r>
          </w:p>
        </w:tc>
        <w:tc>
          <w:tcPr>
            <w:tcW w:w="1342" w:type="dxa"/>
            <w:tcBorders>
              <w:top w:val="nil"/>
              <w:left w:val="nil"/>
              <w:bottom w:val="single" w:sz="4" w:space="0" w:color="auto"/>
              <w:right w:val="single" w:sz="4" w:space="0" w:color="auto"/>
            </w:tcBorders>
            <w:shd w:val="clear" w:color="auto" w:fill="auto"/>
            <w:vAlign w:val="center"/>
            <w:hideMark/>
          </w:tcPr>
          <w:p w14:paraId="1DCE5E9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77094820" w14:textId="77777777" w:rsidTr="00DD1D02">
        <w:trPr>
          <w:trHeight w:val="19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D82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C717DA0"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Fortalecer las competencias de los servidores del Proceso Gestión de Denuncias y Análisis de Información, a través de jornadas de sensibilización o capacitación.</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8ED501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asistencia física o virtual</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325A06D"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5883FE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02371D41" w14:textId="77777777" w:rsidTr="00DD1D02">
        <w:trPr>
          <w:trHeight w:val="14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0FC7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E816EF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Socializar el Procedimiento para la recepción, tratamiento y seguimiento de las PQR.</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68AD37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Acta o Control de asistencia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6E079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1CAF0A9E"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44F4B4D0" w14:textId="77777777" w:rsidTr="00DD1D02">
        <w:trPr>
          <w:trHeight w:val="22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EF8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54</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5616C843"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informe de PQRS para identificar oportunidades de mejora en la prestación de los servicios de la Entidad, y publicarlo en la página web institucional.</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430DA85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con oportunidades de mejora publicado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E0061C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Documental</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FB319E1" w14:textId="786CBE65"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FE222D">
              <w:rPr>
                <w:rStyle w:val="Refdenotaalpie"/>
                <w:rFonts w:eastAsia="Times New Roman" w:cs="Arial"/>
                <w:kern w:val="0"/>
                <w:szCs w:val="20"/>
                <w:lang w:eastAsia="es-CO"/>
                <w14:ligatures w14:val="none"/>
              </w:rPr>
              <w:footnoteReference w:id="16"/>
            </w:r>
            <w:r w:rsidRPr="00AD6965">
              <w:rPr>
                <w:rFonts w:eastAsia="Times New Roman" w:cs="Arial"/>
                <w:kern w:val="0"/>
                <w:szCs w:val="20"/>
                <w:lang w:eastAsia="es-CO"/>
                <w14:ligatures w14:val="none"/>
              </w:rPr>
              <w:br/>
              <w:t>2026-01-26</w:t>
            </w:r>
            <w:r w:rsidR="00FE222D">
              <w:rPr>
                <w:rStyle w:val="Refdenotaalpie"/>
                <w:rFonts w:eastAsia="Times New Roman" w:cs="Arial"/>
                <w:kern w:val="0"/>
                <w:szCs w:val="20"/>
                <w:lang w:eastAsia="es-CO"/>
                <w14:ligatures w14:val="none"/>
              </w:rPr>
              <w:footnoteReference w:id="17"/>
            </w:r>
          </w:p>
        </w:tc>
      </w:tr>
      <w:tr w:rsidR="00141A35" w:rsidRPr="00AD6965" w14:paraId="4BC62CB1" w14:textId="77777777" w:rsidTr="00DD1D02">
        <w:trPr>
          <w:trHeight w:val="17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AC974F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1D98122D"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Permitir el acceso a través del Chat del Centro de Contacto para la atención en temas relacionados con atención, orientación al usuario y recepción de la denuncia.</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DFE0CE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Registros de interacción del chat</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64201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Atención al Usuario, Intervención Temprana y Asignaciones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D4D5BC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2025-12-31</w:t>
            </w:r>
          </w:p>
        </w:tc>
      </w:tr>
      <w:tr w:rsidR="00141A35" w:rsidRPr="00AD6965" w14:paraId="60ECF8A5" w14:textId="77777777" w:rsidTr="00DD1D02">
        <w:trPr>
          <w:trHeight w:val="205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AD6F0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56</w:t>
            </w:r>
          </w:p>
        </w:tc>
        <w:tc>
          <w:tcPr>
            <w:tcW w:w="3009" w:type="dxa"/>
            <w:tcBorders>
              <w:top w:val="nil"/>
              <w:left w:val="nil"/>
              <w:bottom w:val="single" w:sz="4" w:space="0" w:color="auto"/>
              <w:right w:val="single" w:sz="4" w:space="0" w:color="auto"/>
            </w:tcBorders>
            <w:shd w:val="clear" w:color="auto" w:fill="auto"/>
            <w:vAlign w:val="center"/>
            <w:hideMark/>
          </w:tcPr>
          <w:p w14:paraId="74890228"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Aplicar encuesta semestral de percepción para medir la satisfacción de los usuarios del Programa de Protección y Asistencia de la FGN, en cuanto a la calidad del servicio de protección prestado.</w:t>
            </w:r>
          </w:p>
        </w:tc>
        <w:tc>
          <w:tcPr>
            <w:tcW w:w="1983" w:type="dxa"/>
            <w:tcBorders>
              <w:top w:val="nil"/>
              <w:left w:val="nil"/>
              <w:bottom w:val="single" w:sz="4" w:space="0" w:color="auto"/>
              <w:right w:val="single" w:sz="4" w:space="0" w:color="auto"/>
            </w:tcBorders>
            <w:shd w:val="clear" w:color="auto" w:fill="auto"/>
            <w:vAlign w:val="center"/>
            <w:hideMark/>
          </w:tcPr>
          <w:p w14:paraId="4724B59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 xml:space="preserve">Informe </w:t>
            </w:r>
          </w:p>
        </w:tc>
        <w:tc>
          <w:tcPr>
            <w:tcW w:w="1633" w:type="dxa"/>
            <w:tcBorders>
              <w:top w:val="nil"/>
              <w:left w:val="nil"/>
              <w:bottom w:val="single" w:sz="4" w:space="0" w:color="auto"/>
              <w:right w:val="single" w:sz="4" w:space="0" w:color="auto"/>
            </w:tcBorders>
            <w:shd w:val="clear" w:color="auto" w:fill="auto"/>
            <w:vAlign w:val="center"/>
            <w:hideMark/>
          </w:tcPr>
          <w:p w14:paraId="66571B7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Protección y Asistencia</w:t>
            </w:r>
          </w:p>
        </w:tc>
        <w:tc>
          <w:tcPr>
            <w:tcW w:w="1342" w:type="dxa"/>
            <w:tcBorders>
              <w:top w:val="nil"/>
              <w:left w:val="nil"/>
              <w:bottom w:val="single" w:sz="4" w:space="0" w:color="auto"/>
              <w:right w:val="single" w:sz="4" w:space="0" w:color="auto"/>
            </w:tcBorders>
            <w:shd w:val="clear" w:color="auto" w:fill="auto"/>
            <w:vAlign w:val="center"/>
            <w:hideMark/>
          </w:tcPr>
          <w:p w14:paraId="36C5E4F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4B69D281" w14:textId="77777777" w:rsidTr="00DD1D02">
        <w:trPr>
          <w:trHeight w:val="2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E0BBEE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57</w:t>
            </w:r>
          </w:p>
        </w:tc>
        <w:tc>
          <w:tcPr>
            <w:tcW w:w="3009" w:type="dxa"/>
            <w:tcBorders>
              <w:top w:val="nil"/>
              <w:left w:val="nil"/>
              <w:bottom w:val="single" w:sz="4" w:space="0" w:color="auto"/>
              <w:right w:val="single" w:sz="4" w:space="0" w:color="auto"/>
            </w:tcBorders>
            <w:shd w:val="clear" w:color="auto" w:fill="auto"/>
            <w:vAlign w:val="center"/>
            <w:hideMark/>
          </w:tcPr>
          <w:p w14:paraId="23A6E85A"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análisis de recurrencia de PQRS, implementación de acciones para mejoramiento del servicio y seguimiento a la eficacia de las mejoras implementadas al Programa de Protección y Asistencia.</w:t>
            </w:r>
          </w:p>
        </w:tc>
        <w:tc>
          <w:tcPr>
            <w:tcW w:w="1983" w:type="dxa"/>
            <w:tcBorders>
              <w:top w:val="nil"/>
              <w:left w:val="nil"/>
              <w:bottom w:val="single" w:sz="4" w:space="0" w:color="auto"/>
              <w:right w:val="single" w:sz="4" w:space="0" w:color="auto"/>
            </w:tcBorders>
            <w:shd w:val="clear" w:color="auto" w:fill="auto"/>
            <w:vAlign w:val="center"/>
            <w:hideMark/>
          </w:tcPr>
          <w:p w14:paraId="552C8F19"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o Acta</w:t>
            </w:r>
          </w:p>
        </w:tc>
        <w:tc>
          <w:tcPr>
            <w:tcW w:w="1633" w:type="dxa"/>
            <w:tcBorders>
              <w:top w:val="nil"/>
              <w:left w:val="nil"/>
              <w:bottom w:val="single" w:sz="4" w:space="0" w:color="auto"/>
              <w:right w:val="single" w:sz="4" w:space="0" w:color="auto"/>
            </w:tcBorders>
            <w:shd w:val="clear" w:color="auto" w:fill="auto"/>
            <w:vAlign w:val="center"/>
            <w:hideMark/>
          </w:tcPr>
          <w:p w14:paraId="297A9A1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Dirección de Protección y Asistencia</w:t>
            </w:r>
          </w:p>
        </w:tc>
        <w:tc>
          <w:tcPr>
            <w:tcW w:w="1342" w:type="dxa"/>
            <w:tcBorders>
              <w:top w:val="single" w:sz="4" w:space="0" w:color="auto"/>
              <w:left w:val="nil"/>
              <w:bottom w:val="single" w:sz="4" w:space="0" w:color="auto"/>
              <w:right w:val="single" w:sz="4" w:space="0" w:color="auto"/>
            </w:tcBorders>
            <w:shd w:val="clear" w:color="000000" w:fill="auto"/>
            <w:vAlign w:val="center"/>
            <w:hideMark/>
          </w:tcPr>
          <w:p w14:paraId="5F75F5F6" w14:textId="592EDEBE"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D57276">
              <w:rPr>
                <w:rStyle w:val="Refdenotaalpie"/>
                <w:rFonts w:eastAsia="Times New Roman" w:cs="Arial"/>
                <w:kern w:val="0"/>
                <w:szCs w:val="20"/>
                <w:lang w:eastAsia="es-CO"/>
                <w14:ligatures w14:val="none"/>
              </w:rPr>
              <w:footnoteReference w:id="18"/>
            </w:r>
            <w:r w:rsidRPr="00AD6965">
              <w:rPr>
                <w:rFonts w:eastAsia="Times New Roman" w:cs="Arial"/>
                <w:kern w:val="0"/>
                <w:szCs w:val="20"/>
                <w:lang w:eastAsia="es-CO"/>
                <w14:ligatures w14:val="none"/>
              </w:rPr>
              <w:br/>
              <w:t>2026-01-26</w:t>
            </w:r>
            <w:r w:rsidR="00D57276">
              <w:rPr>
                <w:rStyle w:val="Refdenotaalpie"/>
                <w:rFonts w:eastAsia="Times New Roman" w:cs="Arial"/>
                <w:kern w:val="0"/>
                <w:szCs w:val="20"/>
                <w:lang w:eastAsia="es-CO"/>
                <w14:ligatures w14:val="none"/>
              </w:rPr>
              <w:footnoteReference w:id="19"/>
            </w:r>
          </w:p>
        </w:tc>
      </w:tr>
      <w:tr w:rsidR="00141A35" w:rsidRPr="00AD6965" w14:paraId="1FCD8BA3" w14:textId="77777777" w:rsidTr="00DD1D02">
        <w:trPr>
          <w:trHeight w:val="600"/>
        </w:trPr>
        <w:tc>
          <w:tcPr>
            <w:tcW w:w="714" w:type="dxa"/>
            <w:tcBorders>
              <w:top w:val="single" w:sz="4" w:space="0" w:color="auto"/>
              <w:left w:val="nil"/>
              <w:bottom w:val="single" w:sz="8" w:space="0" w:color="auto"/>
              <w:right w:val="nil"/>
            </w:tcBorders>
            <w:shd w:val="clear" w:color="auto" w:fill="auto"/>
            <w:noWrap/>
            <w:vAlign w:val="center"/>
            <w:hideMark/>
          </w:tcPr>
          <w:p w14:paraId="35BD8D89" w14:textId="77777777" w:rsidR="00141A35" w:rsidRPr="00AD6965" w:rsidRDefault="00141A35" w:rsidP="00141A35">
            <w:pPr>
              <w:jc w:val="center"/>
              <w:rPr>
                <w:rFonts w:eastAsia="Times New Roman" w:cs="Arial"/>
                <w:kern w:val="0"/>
                <w:szCs w:val="20"/>
                <w:lang w:eastAsia="es-CO"/>
                <w14:ligatures w14:val="none"/>
              </w:rPr>
            </w:pPr>
          </w:p>
        </w:tc>
        <w:tc>
          <w:tcPr>
            <w:tcW w:w="3009" w:type="dxa"/>
            <w:tcBorders>
              <w:top w:val="single" w:sz="4" w:space="0" w:color="auto"/>
              <w:left w:val="nil"/>
              <w:bottom w:val="single" w:sz="8" w:space="0" w:color="auto"/>
              <w:right w:val="nil"/>
            </w:tcBorders>
            <w:shd w:val="clear" w:color="auto" w:fill="auto"/>
            <w:noWrap/>
            <w:vAlign w:val="bottom"/>
            <w:hideMark/>
          </w:tcPr>
          <w:p w14:paraId="0EB3F888" w14:textId="77777777" w:rsidR="00141A35" w:rsidRDefault="00141A35" w:rsidP="00A82C1B">
            <w:pPr>
              <w:rPr>
                <w:rFonts w:ascii="Times New Roman" w:eastAsia="Times New Roman" w:hAnsi="Times New Roman" w:cs="Times New Roman"/>
                <w:kern w:val="0"/>
                <w:szCs w:val="20"/>
                <w:lang w:eastAsia="es-CO"/>
                <w14:ligatures w14:val="none"/>
              </w:rPr>
            </w:pPr>
          </w:p>
          <w:p w14:paraId="51A77F3A" w14:textId="77777777" w:rsidR="00A82C1B" w:rsidRDefault="00A82C1B" w:rsidP="00A82C1B">
            <w:pPr>
              <w:rPr>
                <w:rFonts w:ascii="Times New Roman" w:eastAsia="Times New Roman" w:hAnsi="Times New Roman" w:cs="Times New Roman"/>
                <w:kern w:val="0"/>
                <w:szCs w:val="20"/>
                <w:lang w:eastAsia="es-CO"/>
                <w14:ligatures w14:val="none"/>
              </w:rPr>
            </w:pPr>
          </w:p>
          <w:p w14:paraId="2E090FAF" w14:textId="77777777" w:rsidR="00A82C1B" w:rsidRDefault="00A82C1B" w:rsidP="00A82C1B">
            <w:pPr>
              <w:rPr>
                <w:rFonts w:ascii="Times New Roman" w:eastAsia="Times New Roman" w:hAnsi="Times New Roman" w:cs="Times New Roman"/>
                <w:kern w:val="0"/>
                <w:szCs w:val="20"/>
                <w:lang w:eastAsia="es-CO"/>
                <w14:ligatures w14:val="none"/>
              </w:rPr>
            </w:pPr>
          </w:p>
          <w:p w14:paraId="49C0D428" w14:textId="77777777" w:rsidR="00A82C1B" w:rsidRDefault="00A82C1B" w:rsidP="00A82C1B">
            <w:pPr>
              <w:rPr>
                <w:rFonts w:ascii="Times New Roman" w:eastAsia="Times New Roman" w:hAnsi="Times New Roman" w:cs="Times New Roman"/>
                <w:kern w:val="0"/>
                <w:szCs w:val="20"/>
                <w:lang w:eastAsia="es-CO"/>
                <w14:ligatures w14:val="none"/>
              </w:rPr>
            </w:pPr>
          </w:p>
          <w:p w14:paraId="2D781F7D" w14:textId="77777777" w:rsidR="00A82C1B" w:rsidRDefault="00A82C1B" w:rsidP="00A82C1B">
            <w:pPr>
              <w:rPr>
                <w:rFonts w:ascii="Times New Roman" w:eastAsia="Times New Roman" w:hAnsi="Times New Roman" w:cs="Times New Roman"/>
                <w:kern w:val="0"/>
                <w:szCs w:val="20"/>
                <w:lang w:eastAsia="es-CO"/>
                <w14:ligatures w14:val="none"/>
              </w:rPr>
            </w:pPr>
          </w:p>
          <w:p w14:paraId="2562E925" w14:textId="77777777" w:rsidR="00A82C1B" w:rsidRDefault="00A82C1B" w:rsidP="00A82C1B">
            <w:pPr>
              <w:rPr>
                <w:rFonts w:ascii="Times New Roman" w:eastAsia="Times New Roman" w:hAnsi="Times New Roman" w:cs="Times New Roman"/>
                <w:kern w:val="0"/>
                <w:szCs w:val="20"/>
                <w:lang w:eastAsia="es-CO"/>
                <w14:ligatures w14:val="none"/>
              </w:rPr>
            </w:pPr>
          </w:p>
          <w:p w14:paraId="10B0308F" w14:textId="77777777" w:rsidR="00A82C1B" w:rsidRDefault="00A82C1B" w:rsidP="00A82C1B">
            <w:pPr>
              <w:rPr>
                <w:rFonts w:ascii="Times New Roman" w:eastAsia="Times New Roman" w:hAnsi="Times New Roman" w:cs="Times New Roman"/>
                <w:kern w:val="0"/>
                <w:szCs w:val="20"/>
                <w:lang w:eastAsia="es-CO"/>
                <w14:ligatures w14:val="none"/>
              </w:rPr>
            </w:pPr>
          </w:p>
          <w:p w14:paraId="04A4DA7B" w14:textId="77777777" w:rsidR="00A82C1B" w:rsidRDefault="00A82C1B" w:rsidP="00A82C1B">
            <w:pPr>
              <w:rPr>
                <w:rFonts w:ascii="Times New Roman" w:eastAsia="Times New Roman" w:hAnsi="Times New Roman" w:cs="Times New Roman"/>
                <w:kern w:val="0"/>
                <w:szCs w:val="20"/>
                <w:lang w:eastAsia="es-CO"/>
                <w14:ligatures w14:val="none"/>
              </w:rPr>
            </w:pPr>
          </w:p>
          <w:p w14:paraId="15A43100" w14:textId="77777777" w:rsidR="00A82C1B" w:rsidRDefault="00A82C1B" w:rsidP="00A82C1B">
            <w:pPr>
              <w:rPr>
                <w:rFonts w:ascii="Times New Roman" w:eastAsia="Times New Roman" w:hAnsi="Times New Roman" w:cs="Times New Roman"/>
                <w:kern w:val="0"/>
                <w:szCs w:val="20"/>
                <w:lang w:eastAsia="es-CO"/>
                <w14:ligatures w14:val="none"/>
              </w:rPr>
            </w:pPr>
          </w:p>
          <w:p w14:paraId="43EB7F1C" w14:textId="77777777" w:rsidR="00A82C1B" w:rsidRPr="00AD6965" w:rsidRDefault="00A82C1B" w:rsidP="00A82C1B">
            <w:pPr>
              <w:rPr>
                <w:rFonts w:ascii="Times New Roman" w:eastAsia="Times New Roman" w:hAnsi="Times New Roman" w:cs="Times New Roman"/>
                <w:kern w:val="0"/>
                <w:szCs w:val="20"/>
                <w:lang w:eastAsia="es-CO"/>
                <w14:ligatures w14:val="none"/>
              </w:rPr>
            </w:pPr>
          </w:p>
        </w:tc>
        <w:tc>
          <w:tcPr>
            <w:tcW w:w="1983" w:type="dxa"/>
            <w:tcBorders>
              <w:top w:val="single" w:sz="4" w:space="0" w:color="auto"/>
              <w:left w:val="nil"/>
              <w:bottom w:val="single" w:sz="8" w:space="0" w:color="auto"/>
              <w:right w:val="nil"/>
            </w:tcBorders>
            <w:shd w:val="clear" w:color="auto" w:fill="auto"/>
            <w:noWrap/>
            <w:vAlign w:val="bottom"/>
            <w:hideMark/>
          </w:tcPr>
          <w:p w14:paraId="3C7833CF"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633" w:type="dxa"/>
            <w:tcBorders>
              <w:top w:val="single" w:sz="4" w:space="0" w:color="auto"/>
              <w:left w:val="nil"/>
              <w:bottom w:val="single" w:sz="8" w:space="0" w:color="auto"/>
              <w:right w:val="nil"/>
            </w:tcBorders>
            <w:shd w:val="clear" w:color="auto" w:fill="auto"/>
            <w:noWrap/>
            <w:vAlign w:val="bottom"/>
            <w:hideMark/>
          </w:tcPr>
          <w:p w14:paraId="6A684F7C"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c>
          <w:tcPr>
            <w:tcW w:w="1342" w:type="dxa"/>
            <w:tcBorders>
              <w:top w:val="single" w:sz="4" w:space="0" w:color="auto"/>
              <w:left w:val="nil"/>
              <w:bottom w:val="single" w:sz="8" w:space="0" w:color="auto"/>
              <w:right w:val="nil"/>
            </w:tcBorders>
            <w:shd w:val="clear" w:color="auto" w:fill="auto"/>
            <w:noWrap/>
            <w:vAlign w:val="bottom"/>
            <w:hideMark/>
          </w:tcPr>
          <w:p w14:paraId="3EBE263B" w14:textId="77777777" w:rsidR="00141A35" w:rsidRPr="00AD6965" w:rsidRDefault="00141A35" w:rsidP="00141A35">
            <w:pPr>
              <w:jc w:val="left"/>
              <w:rPr>
                <w:rFonts w:ascii="Times New Roman" w:eastAsia="Times New Roman" w:hAnsi="Times New Roman" w:cs="Times New Roman"/>
                <w:kern w:val="0"/>
                <w:szCs w:val="20"/>
                <w:lang w:eastAsia="es-CO"/>
                <w14:ligatures w14:val="none"/>
              </w:rPr>
            </w:pPr>
          </w:p>
        </w:tc>
      </w:tr>
      <w:tr w:rsidR="009725B5" w:rsidRPr="00AD6965" w14:paraId="4F81196C" w14:textId="77777777" w:rsidTr="00DD1D02">
        <w:trPr>
          <w:trHeight w:val="600"/>
        </w:trPr>
        <w:tc>
          <w:tcPr>
            <w:tcW w:w="714" w:type="dxa"/>
            <w:tcBorders>
              <w:top w:val="single" w:sz="8" w:space="0" w:color="auto"/>
              <w:left w:val="single" w:sz="8" w:space="0" w:color="auto"/>
              <w:bottom w:val="single" w:sz="4" w:space="0" w:color="auto"/>
              <w:right w:val="single" w:sz="8" w:space="0" w:color="auto"/>
            </w:tcBorders>
            <w:shd w:val="clear" w:color="000000" w:fill="A6A6A6" w:themeFill="background1" w:themeFillShade="A6"/>
            <w:vAlign w:val="center"/>
            <w:hideMark/>
          </w:tcPr>
          <w:p w14:paraId="2B72BCC4"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lastRenderedPageBreak/>
              <w:t> </w:t>
            </w:r>
          </w:p>
        </w:tc>
        <w:tc>
          <w:tcPr>
            <w:tcW w:w="7967" w:type="dxa"/>
            <w:gridSpan w:val="4"/>
            <w:tcBorders>
              <w:top w:val="single" w:sz="8" w:space="0" w:color="auto"/>
              <w:left w:val="single" w:sz="8" w:space="0" w:color="auto"/>
              <w:bottom w:val="single" w:sz="4" w:space="0" w:color="auto"/>
              <w:right w:val="single" w:sz="8" w:space="0" w:color="auto"/>
            </w:tcBorders>
            <w:shd w:val="clear" w:color="000000" w:fill="A6A6A6" w:themeFill="background1" w:themeFillShade="A6"/>
            <w:vAlign w:val="center"/>
            <w:hideMark/>
          </w:tcPr>
          <w:p w14:paraId="6BC068CB" w14:textId="77777777" w:rsidR="00141A35" w:rsidRPr="00AD6965" w:rsidRDefault="00141A35" w:rsidP="00141A35">
            <w:pPr>
              <w:jc w:val="left"/>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INICIATIVAS ADICIONALES</w:t>
            </w:r>
          </w:p>
        </w:tc>
      </w:tr>
      <w:tr w:rsidR="00141A35" w:rsidRPr="00AD6965" w14:paraId="209A1735" w14:textId="77777777" w:rsidTr="00DD1D02">
        <w:trPr>
          <w:trHeight w:val="500"/>
        </w:trPr>
        <w:tc>
          <w:tcPr>
            <w:tcW w:w="71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6B930CF" w14:textId="77777777"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w:t>
            </w:r>
          </w:p>
        </w:tc>
        <w:tc>
          <w:tcPr>
            <w:tcW w:w="30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2992303F" w14:textId="132E276F"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 Actividad</w:t>
            </w:r>
          </w:p>
        </w:tc>
        <w:tc>
          <w:tcPr>
            <w:tcW w:w="19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8519975" w14:textId="0D1F6BA1"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Meta o producto</w:t>
            </w:r>
          </w:p>
        </w:tc>
        <w:tc>
          <w:tcPr>
            <w:tcW w:w="163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1D78FCAA" w14:textId="417D9733"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 xml:space="preserve">Responsable </w:t>
            </w:r>
          </w:p>
        </w:tc>
        <w:tc>
          <w:tcPr>
            <w:tcW w:w="134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581D375" w14:textId="47ED0D1D" w:rsidR="00141A35" w:rsidRPr="00AD6965" w:rsidRDefault="00141A35" w:rsidP="00141A35">
            <w:pPr>
              <w:jc w:val="center"/>
              <w:rPr>
                <w:rFonts w:eastAsia="Times New Roman" w:cs="Arial"/>
                <w:b/>
                <w:bCs/>
                <w:kern w:val="0"/>
                <w:szCs w:val="20"/>
                <w:lang w:eastAsia="es-CO"/>
                <w14:ligatures w14:val="none"/>
              </w:rPr>
            </w:pPr>
            <w:r w:rsidRPr="00AD6965">
              <w:rPr>
                <w:rFonts w:eastAsia="Times New Roman" w:cs="Arial"/>
                <w:b/>
                <w:bCs/>
                <w:kern w:val="0"/>
                <w:szCs w:val="20"/>
                <w:lang w:eastAsia="es-CO"/>
                <w14:ligatures w14:val="none"/>
              </w:rPr>
              <w:t>Fecha programada</w:t>
            </w:r>
          </w:p>
        </w:tc>
      </w:tr>
      <w:tr w:rsidR="00141A35" w:rsidRPr="00AD6965" w14:paraId="6F2C4E69" w14:textId="77777777" w:rsidTr="00DD1D02">
        <w:trPr>
          <w:trHeight w:val="234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0EB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58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093660BE" w14:textId="68AE61F9"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el (los) Informe (s) de Seguimiento para el reporte de avance de los indicadores del Plan Marco de Implementación (PMI) C.428</w:t>
            </w:r>
            <w:r w:rsidR="00D57276">
              <w:rPr>
                <w:rStyle w:val="Refdenotaalpie"/>
                <w:rFonts w:eastAsia="Times New Roman" w:cs="Arial"/>
                <w:kern w:val="0"/>
                <w:szCs w:val="20"/>
                <w:lang w:eastAsia="es-CO"/>
                <w14:ligatures w14:val="none"/>
              </w:rPr>
              <w:footnoteReference w:id="20"/>
            </w:r>
            <w:r w:rsidRPr="00AD6965">
              <w:rPr>
                <w:rFonts w:eastAsia="Times New Roman" w:cs="Arial"/>
                <w:kern w:val="0"/>
                <w:szCs w:val="20"/>
                <w:lang w:eastAsia="es-CO"/>
                <w14:ligatures w14:val="none"/>
              </w:rPr>
              <w:t>, C.429</w:t>
            </w:r>
            <w:r w:rsidR="00985E8D">
              <w:rPr>
                <w:rStyle w:val="Refdenotaalpie"/>
                <w:rFonts w:eastAsia="Times New Roman" w:cs="Arial"/>
                <w:kern w:val="0"/>
                <w:szCs w:val="20"/>
                <w:lang w:eastAsia="es-CO"/>
                <w14:ligatures w14:val="none"/>
              </w:rPr>
              <w:footnoteReference w:id="21"/>
            </w:r>
            <w:r w:rsidRPr="00AD6965">
              <w:rPr>
                <w:rFonts w:eastAsia="Times New Roman" w:cs="Arial"/>
                <w:kern w:val="0"/>
                <w:szCs w:val="20"/>
                <w:lang w:eastAsia="es-CO"/>
                <w14:ligatures w14:val="none"/>
              </w:rPr>
              <w:t xml:space="preserve"> y C.430</w:t>
            </w:r>
            <w:r w:rsidR="00985E8D">
              <w:rPr>
                <w:rStyle w:val="Refdenotaalpie"/>
                <w:rFonts w:eastAsia="Times New Roman" w:cs="Arial"/>
                <w:kern w:val="0"/>
                <w:szCs w:val="20"/>
                <w:lang w:eastAsia="es-CO"/>
                <w14:ligatures w14:val="none"/>
              </w:rPr>
              <w:footnoteReference w:id="22"/>
            </w:r>
            <w:r w:rsidRPr="00AD6965">
              <w:rPr>
                <w:rFonts w:eastAsia="Times New Roman" w:cs="Arial"/>
                <w:kern w:val="0"/>
                <w:szCs w:val="20"/>
                <w:lang w:eastAsia="es-CO"/>
                <w14:ligatures w14:val="none"/>
              </w:rPr>
              <w:t>, y enviarlo (s) al área correspondiente de la Entidad, para su registro.</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62A1FD6"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(s) elaborado (s) y enviado (s) para su registro</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913FACF"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Unidad Especial de Investigación</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E89952B" w14:textId="7285DAF0"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r w:rsidR="00985E8D">
              <w:rPr>
                <w:rStyle w:val="Refdenotaalpie"/>
                <w:rFonts w:eastAsia="Times New Roman" w:cs="Arial"/>
                <w:kern w:val="0"/>
                <w:szCs w:val="20"/>
                <w:lang w:eastAsia="es-CO"/>
                <w14:ligatures w14:val="none"/>
              </w:rPr>
              <w:footnoteReference w:id="23"/>
            </w:r>
            <w:r w:rsidRPr="00AD6965">
              <w:rPr>
                <w:rFonts w:eastAsia="Times New Roman" w:cs="Arial"/>
                <w:kern w:val="0"/>
                <w:szCs w:val="20"/>
                <w:lang w:eastAsia="es-CO"/>
                <w14:ligatures w14:val="none"/>
              </w:rPr>
              <w:br/>
              <w:t>2026-01-26</w:t>
            </w:r>
            <w:r w:rsidR="00985E8D">
              <w:rPr>
                <w:rStyle w:val="Refdenotaalpie"/>
                <w:rFonts w:eastAsia="Times New Roman" w:cs="Arial"/>
                <w:kern w:val="0"/>
                <w:szCs w:val="20"/>
                <w:lang w:eastAsia="es-CO"/>
                <w14:ligatures w14:val="none"/>
              </w:rPr>
              <w:footnoteReference w:id="24"/>
            </w:r>
          </w:p>
        </w:tc>
      </w:tr>
      <w:tr w:rsidR="00141A35" w:rsidRPr="00AD6965" w14:paraId="2865C8E5" w14:textId="77777777" w:rsidTr="00DD1D02">
        <w:trPr>
          <w:trHeight w:val="397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4BB7" w14:textId="415800B7" w:rsidR="00141A35" w:rsidRPr="00AD6965" w:rsidRDefault="00985E8D" w:rsidP="00141A35">
            <w:pPr>
              <w:jc w:val="center"/>
              <w:rPr>
                <w:rFonts w:eastAsia="Times New Roman" w:cs="Arial"/>
                <w:kern w:val="0"/>
                <w:szCs w:val="20"/>
                <w:lang w:eastAsia="es-CO"/>
                <w14:ligatures w14:val="none"/>
              </w:rPr>
            </w:pPr>
            <w:r>
              <w:rPr>
                <w:rFonts w:eastAsia="Times New Roman" w:cs="Arial"/>
                <w:kern w:val="0"/>
                <w:szCs w:val="20"/>
                <w:lang w:eastAsia="es-CO"/>
                <w14:ligatures w14:val="none"/>
              </w:rPr>
              <w:t>59</w:t>
            </w:r>
          </w:p>
        </w:tc>
        <w:tc>
          <w:tcPr>
            <w:tcW w:w="3009"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861A611" w14:textId="748271AB"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Aplicar alguna de las herramientas que permiten revisar los criterios de accesibilidad de las páginas web, con el propósito de analizar que el sitio web oficial de la FGN cumpla mínimo con los estándares AA de la Guía de Accesibilidad de Contenidos Web versión 2.1</w:t>
            </w:r>
            <w:r w:rsidR="00985E8D">
              <w:rPr>
                <w:rStyle w:val="Refdenotaalpie"/>
                <w:rFonts w:eastAsia="Times New Roman" w:cs="Arial"/>
                <w:kern w:val="0"/>
                <w:szCs w:val="20"/>
                <w:lang w:eastAsia="es-CO"/>
                <w14:ligatures w14:val="none"/>
              </w:rPr>
              <w:footnoteReference w:id="25"/>
            </w:r>
            <w:r w:rsidRPr="00AD6965">
              <w:rPr>
                <w:rFonts w:eastAsia="Times New Roman" w:cs="Arial"/>
                <w:kern w:val="0"/>
                <w:szCs w:val="20"/>
                <w:lang w:eastAsia="es-CO"/>
                <w14:ligatures w14:val="none"/>
              </w:rPr>
              <w:t>.</w:t>
            </w:r>
            <w:r w:rsidR="00985E8D">
              <w:rPr>
                <w:rFonts w:eastAsia="Times New Roman" w:cs="Arial"/>
                <w:kern w:val="0"/>
                <w:szCs w:val="20"/>
                <w:lang w:eastAsia="es-CO"/>
                <w14:ligatures w14:val="none"/>
              </w:rPr>
              <w:t xml:space="preserve"> </w:t>
            </w:r>
            <w:r w:rsidR="00985E8D">
              <w:rPr>
                <w:rStyle w:val="Refdenotaalpie"/>
                <w:rFonts w:eastAsia="Times New Roman" w:cs="Arial"/>
                <w:kern w:val="0"/>
                <w:szCs w:val="20"/>
                <w:lang w:eastAsia="es-CO"/>
                <w14:ligatures w14:val="none"/>
              </w:rPr>
              <w:footnoteReference w:id="26"/>
            </w:r>
            <w:r w:rsidRPr="00AD6965">
              <w:rPr>
                <w:rFonts w:eastAsia="Times New Roman" w:cs="Arial"/>
                <w:kern w:val="0"/>
                <w:szCs w:val="20"/>
                <w:lang w:eastAsia="es-CO"/>
                <w14:ligatures w14:val="none"/>
              </w:rPr>
              <w:t>Así como elaborar informe con los errores identificados y formular plan de trabajo para corregirlos o eliminarlos.</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93F2"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Herramienta aplicada, informe de resultados elaborado y Plan de Trabajo oficializado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867A"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CED0"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2025-10-31</w:t>
            </w:r>
          </w:p>
        </w:tc>
      </w:tr>
      <w:tr w:rsidR="00141A35" w:rsidRPr="00AD6965" w14:paraId="2F86BF3B" w14:textId="77777777" w:rsidTr="00DD1D02">
        <w:trPr>
          <w:trHeight w:val="159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D008" w14:textId="35F7CED6"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6</w:t>
            </w:r>
            <w:r w:rsidR="00985E8D">
              <w:rPr>
                <w:rFonts w:eastAsia="Times New Roman" w:cs="Arial"/>
                <w:kern w:val="0"/>
                <w:szCs w:val="20"/>
                <w:lang w:eastAsia="es-CO"/>
                <w14:ligatures w14:val="none"/>
              </w:rPr>
              <w:t>0</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1B0C1"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informe de las acciones implementadas para corregir o eliminar los errores identificados con la evaluación de accesibilidad de la página web.</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9A88"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de los errores corregidos o eliminados</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12A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2977"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2025-11-30</w:t>
            </w:r>
          </w:p>
        </w:tc>
      </w:tr>
      <w:tr w:rsidR="00141A35" w:rsidRPr="00AD6965" w14:paraId="12FD23C5" w14:textId="77777777" w:rsidTr="00DD1D02">
        <w:trPr>
          <w:trHeight w:val="142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FDCB" w14:textId="2A2E209B"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lastRenderedPageBreak/>
              <w:t>6</w:t>
            </w:r>
            <w:r w:rsidR="00985E8D">
              <w:rPr>
                <w:rFonts w:eastAsia="Times New Roman" w:cs="Arial"/>
                <w:kern w:val="0"/>
                <w:szCs w:val="20"/>
                <w:lang w:eastAsia="es-CO"/>
                <w14:ligatures w14:val="none"/>
              </w:rPr>
              <w:t>1</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39E5"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Elaborar plan de trabajo de acuerdo con el resultado del autodiagnóstico realizado de la implementación de la Política de Gobierno Digital.</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0EA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Plan de trabajo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75437" w14:textId="659C85E1" w:rsidR="00141A35" w:rsidRPr="00AD6965" w:rsidRDefault="00897026"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Tecnologías de la Información y las Comunicaciones</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68304"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2025-09-30</w:t>
            </w:r>
          </w:p>
        </w:tc>
      </w:tr>
      <w:tr w:rsidR="00141A35" w:rsidRPr="00AD6965" w14:paraId="336C2E16" w14:textId="77777777" w:rsidTr="00DD1D02">
        <w:trPr>
          <w:trHeight w:val="146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04F3" w14:textId="592E9ED4"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6</w:t>
            </w:r>
            <w:r w:rsidR="00985E8D">
              <w:rPr>
                <w:rFonts w:eastAsia="Times New Roman" w:cs="Arial"/>
                <w:kern w:val="0"/>
                <w:szCs w:val="20"/>
                <w:lang w:eastAsia="es-CO"/>
                <w14:ligatures w14:val="none"/>
              </w:rPr>
              <w:t>2</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A396" w14:textId="77777777" w:rsidR="00141A35" w:rsidRPr="00AD6965" w:rsidRDefault="00141A35" w:rsidP="00141A35">
            <w:pPr>
              <w:jc w:val="left"/>
              <w:rPr>
                <w:rFonts w:eastAsia="Times New Roman" w:cs="Arial"/>
                <w:kern w:val="0"/>
                <w:szCs w:val="20"/>
                <w:lang w:eastAsia="es-CO"/>
                <w14:ligatures w14:val="none"/>
              </w:rPr>
            </w:pPr>
            <w:r w:rsidRPr="00AD6965">
              <w:rPr>
                <w:rFonts w:eastAsia="Times New Roman" w:cs="Arial"/>
                <w:kern w:val="0"/>
                <w:szCs w:val="20"/>
                <w:lang w:eastAsia="es-CO"/>
                <w14:ligatures w14:val="none"/>
              </w:rPr>
              <w:t>Realizar seguimiento a la publicación de las hojas de vida de contratista por prestación de servicios en EL SIGEP de manera oportuna.</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8C01"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Informe bimestral, dirigido al Líder del Proceso</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EC63" w14:textId="77777777"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Subdirección de Gestión Contractual</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6CA0" w14:textId="2D0A2D55" w:rsidR="00141A35" w:rsidRPr="00AD6965" w:rsidRDefault="00141A35" w:rsidP="00141A35">
            <w:pPr>
              <w:jc w:val="center"/>
              <w:rPr>
                <w:rFonts w:eastAsia="Times New Roman" w:cs="Arial"/>
                <w:kern w:val="0"/>
                <w:szCs w:val="20"/>
                <w:lang w:eastAsia="es-CO"/>
                <w14:ligatures w14:val="none"/>
              </w:rPr>
            </w:pPr>
            <w:r w:rsidRPr="00AD6965">
              <w:rPr>
                <w:rFonts w:eastAsia="Times New Roman" w:cs="Arial"/>
                <w:kern w:val="0"/>
                <w:szCs w:val="20"/>
                <w:lang w:eastAsia="es-CO"/>
                <w14:ligatures w14:val="none"/>
              </w:rPr>
              <w:t>2025-11-15</w:t>
            </w:r>
            <w:r w:rsidR="00A82C1B">
              <w:rPr>
                <w:rStyle w:val="Refdenotaalpie"/>
                <w:rFonts w:eastAsia="Times New Roman" w:cs="Arial"/>
                <w:kern w:val="0"/>
                <w:szCs w:val="20"/>
                <w:lang w:eastAsia="es-CO"/>
                <w14:ligatures w14:val="none"/>
              </w:rPr>
              <w:footnoteReference w:id="27"/>
            </w:r>
            <w:r w:rsidRPr="00AD6965">
              <w:rPr>
                <w:rFonts w:eastAsia="Times New Roman" w:cs="Arial"/>
                <w:kern w:val="0"/>
                <w:szCs w:val="20"/>
                <w:lang w:eastAsia="es-CO"/>
                <w14:ligatures w14:val="none"/>
              </w:rPr>
              <w:br/>
              <w:t>2026-01-16</w:t>
            </w:r>
            <w:r w:rsidR="00A82C1B">
              <w:rPr>
                <w:rStyle w:val="Refdenotaalpie"/>
                <w:rFonts w:eastAsia="Times New Roman" w:cs="Arial"/>
                <w:kern w:val="0"/>
                <w:szCs w:val="20"/>
                <w:lang w:eastAsia="es-CO"/>
                <w14:ligatures w14:val="none"/>
              </w:rPr>
              <w:footnoteReference w:id="28"/>
            </w:r>
          </w:p>
        </w:tc>
      </w:tr>
    </w:tbl>
    <w:p w14:paraId="0D0D4C1D" w14:textId="77777777" w:rsidR="00AD6965" w:rsidRPr="00AD6965" w:rsidRDefault="00AD6965" w:rsidP="00AD6965">
      <w:pPr>
        <w:rPr>
          <w:lang w:val="es-ES"/>
        </w:rPr>
      </w:pPr>
    </w:p>
    <w:p w14:paraId="3BEC9443" w14:textId="77777777" w:rsidR="00AD6965" w:rsidRPr="00AD6965" w:rsidRDefault="00AD6965" w:rsidP="00AD6965">
      <w:pPr>
        <w:rPr>
          <w:lang w:val="es-ES"/>
        </w:rPr>
      </w:pPr>
    </w:p>
    <w:p w14:paraId="7B82AFE5" w14:textId="77777777" w:rsidR="00AD6965" w:rsidRPr="00AD6965" w:rsidRDefault="00AD6965" w:rsidP="00AD6965">
      <w:pPr>
        <w:rPr>
          <w:lang w:val="es-ES"/>
        </w:rPr>
      </w:pPr>
    </w:p>
    <w:p w14:paraId="06E74B07" w14:textId="77777777" w:rsidR="00AD6965" w:rsidRDefault="00AD6965" w:rsidP="00AD6965">
      <w:pPr>
        <w:rPr>
          <w:lang w:val="es-ES"/>
        </w:rPr>
      </w:pPr>
    </w:p>
    <w:p w14:paraId="560A1214" w14:textId="77777777" w:rsidR="00AD6965" w:rsidRDefault="00AD6965" w:rsidP="00AD6965">
      <w:pPr>
        <w:rPr>
          <w:lang w:val="es-ES"/>
        </w:rPr>
      </w:pPr>
    </w:p>
    <w:p w14:paraId="350436F0" w14:textId="77777777" w:rsidR="00AD6965" w:rsidRPr="00AD6965" w:rsidRDefault="00AD6965" w:rsidP="00AD6965">
      <w:pPr>
        <w:rPr>
          <w:lang w:val="es-ES"/>
        </w:rPr>
      </w:pPr>
    </w:p>
    <w:p w14:paraId="1E59BF69" w14:textId="77777777" w:rsidR="00AD6965" w:rsidRPr="00AD6965" w:rsidRDefault="00AD6965" w:rsidP="00AD6965">
      <w:pPr>
        <w:rPr>
          <w:lang w:val="es-ES"/>
        </w:rPr>
      </w:pPr>
    </w:p>
    <w:p w14:paraId="47300F9F" w14:textId="77777777" w:rsidR="00AD6965" w:rsidRPr="00AD6965" w:rsidRDefault="00AD6965" w:rsidP="00AD6965">
      <w:pPr>
        <w:rPr>
          <w:lang w:val="es-ES"/>
        </w:rPr>
      </w:pPr>
    </w:p>
    <w:p w14:paraId="776FA295" w14:textId="77777777" w:rsidR="00AD6965" w:rsidRPr="00AD6965" w:rsidRDefault="00AD6965" w:rsidP="00AD6965">
      <w:pPr>
        <w:rPr>
          <w:lang w:val="es-ES"/>
        </w:rPr>
      </w:pPr>
    </w:p>
    <w:p w14:paraId="44F20143" w14:textId="77777777" w:rsidR="00AD6965" w:rsidRPr="00AD6965" w:rsidRDefault="00AD6965" w:rsidP="00AD6965">
      <w:pPr>
        <w:rPr>
          <w:lang w:val="es-ES"/>
        </w:rPr>
      </w:pPr>
    </w:p>
    <w:p w14:paraId="66271A6C" w14:textId="77777777" w:rsidR="00AD6965" w:rsidRPr="00AD6965" w:rsidRDefault="00AD6965" w:rsidP="00AD6965">
      <w:pPr>
        <w:rPr>
          <w:lang w:val="es-ES"/>
        </w:rPr>
      </w:pPr>
    </w:p>
    <w:p w14:paraId="3E4FE8A2" w14:textId="77777777" w:rsidR="00AD6965" w:rsidRPr="00AD6965" w:rsidRDefault="00AD6965" w:rsidP="00AD6965">
      <w:pPr>
        <w:rPr>
          <w:lang w:val="es-ES"/>
        </w:rPr>
      </w:pPr>
    </w:p>
    <w:p w14:paraId="7CED8588" w14:textId="77777777" w:rsidR="00AD6965" w:rsidRPr="00AD6965" w:rsidRDefault="00AD6965" w:rsidP="00AD6965">
      <w:pPr>
        <w:rPr>
          <w:lang w:val="es-ES"/>
        </w:rPr>
      </w:pPr>
    </w:p>
    <w:p w14:paraId="1517167E" w14:textId="77777777" w:rsidR="00AD6965" w:rsidRPr="00AD6965" w:rsidRDefault="00AD6965" w:rsidP="00AD6965">
      <w:pPr>
        <w:rPr>
          <w:lang w:val="es-ES"/>
        </w:rPr>
      </w:pPr>
    </w:p>
    <w:p w14:paraId="29B873AD" w14:textId="77777777" w:rsidR="00AD6965" w:rsidRPr="00AD6965" w:rsidRDefault="00AD6965" w:rsidP="00AD6965">
      <w:pPr>
        <w:rPr>
          <w:lang w:val="es-ES"/>
        </w:rPr>
      </w:pPr>
    </w:p>
    <w:p w14:paraId="703305F8" w14:textId="77777777" w:rsidR="00AD6965" w:rsidRPr="00AD6965" w:rsidRDefault="00AD6965" w:rsidP="00AD6965">
      <w:pPr>
        <w:rPr>
          <w:lang w:val="es-ES"/>
        </w:rPr>
      </w:pPr>
    </w:p>
    <w:p w14:paraId="683FB31E" w14:textId="77777777" w:rsidR="00AD6965" w:rsidRPr="00AD6965" w:rsidRDefault="00AD6965" w:rsidP="00AD6965">
      <w:pPr>
        <w:rPr>
          <w:lang w:val="es-ES"/>
        </w:rPr>
      </w:pPr>
    </w:p>
    <w:p w14:paraId="72741E89" w14:textId="77777777" w:rsidR="00AD6965" w:rsidRPr="00AD6965" w:rsidRDefault="00AD6965" w:rsidP="00AD6965">
      <w:pPr>
        <w:rPr>
          <w:lang w:val="es-ES"/>
        </w:rPr>
      </w:pPr>
    </w:p>
    <w:p w14:paraId="67EFCFE5" w14:textId="77777777" w:rsidR="00AD6965" w:rsidRPr="00AD6965" w:rsidRDefault="00AD6965" w:rsidP="00AD6965">
      <w:pPr>
        <w:rPr>
          <w:lang w:val="es-ES"/>
        </w:rPr>
      </w:pPr>
    </w:p>
    <w:p w14:paraId="15C012C9" w14:textId="77777777" w:rsidR="00AD6965" w:rsidRPr="00AD6965" w:rsidRDefault="00AD6965" w:rsidP="00AD6965">
      <w:pPr>
        <w:rPr>
          <w:lang w:val="es-ES"/>
        </w:rPr>
      </w:pPr>
    </w:p>
    <w:sectPr w:rsidR="00AD6965" w:rsidRPr="00AD6965" w:rsidSect="00FE222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4D3D" w14:textId="77777777" w:rsidR="00C81B7D" w:rsidRDefault="00C81B7D" w:rsidP="008D3CBD">
      <w:r>
        <w:separator/>
      </w:r>
    </w:p>
  </w:endnote>
  <w:endnote w:type="continuationSeparator" w:id="0">
    <w:p w14:paraId="2368887B" w14:textId="77777777" w:rsidR="00C81B7D" w:rsidRDefault="00C81B7D" w:rsidP="008D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194893"/>
      <w:docPartObj>
        <w:docPartGallery w:val="Page Numbers (Bottom of Page)"/>
        <w:docPartUnique/>
      </w:docPartObj>
    </w:sdtPr>
    <w:sdtContent>
      <w:p w14:paraId="1C4353D3" w14:textId="337A5FA9" w:rsidR="00B644C0" w:rsidRDefault="00B644C0">
        <w:pPr>
          <w:pStyle w:val="Piedepgina"/>
          <w:jc w:val="center"/>
        </w:pPr>
        <w:r>
          <w:fldChar w:fldCharType="begin"/>
        </w:r>
        <w:r>
          <w:instrText>PAGE   \* MERGEFORMAT</w:instrText>
        </w:r>
        <w:r>
          <w:fldChar w:fldCharType="separate"/>
        </w:r>
        <w:r>
          <w:rPr>
            <w:lang w:val="es-ES"/>
          </w:rPr>
          <w:t>2</w:t>
        </w:r>
        <w:r>
          <w:fldChar w:fldCharType="end"/>
        </w:r>
      </w:p>
    </w:sdtContent>
  </w:sdt>
  <w:p w14:paraId="6901845E" w14:textId="77777777" w:rsidR="00B644C0" w:rsidRDefault="00B644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824F" w14:textId="77777777" w:rsidR="00C81B7D" w:rsidRDefault="00C81B7D" w:rsidP="008D3CBD">
      <w:r>
        <w:separator/>
      </w:r>
    </w:p>
  </w:footnote>
  <w:footnote w:type="continuationSeparator" w:id="0">
    <w:p w14:paraId="70C58F4F" w14:textId="77777777" w:rsidR="00C81B7D" w:rsidRDefault="00C81B7D" w:rsidP="008D3CBD">
      <w:r>
        <w:continuationSeparator/>
      </w:r>
    </w:p>
  </w:footnote>
  <w:footnote w:id="1">
    <w:p w14:paraId="5BE931EE" w14:textId="0F6F853E" w:rsidR="00897026" w:rsidRPr="00897026" w:rsidRDefault="00897026">
      <w:pPr>
        <w:pStyle w:val="Textonotapie"/>
        <w:rPr>
          <w:lang w:val="es-ES"/>
        </w:rPr>
      </w:pPr>
      <w:r>
        <w:rPr>
          <w:rStyle w:val="Refdenotaalpie"/>
        </w:rPr>
        <w:footnoteRef/>
      </w:r>
      <w:r>
        <w:t xml:space="preserve"> </w:t>
      </w:r>
      <w:r w:rsidRPr="00897026">
        <w:t>La comunicación del tercer trimestre será con corte 2025-09-30 y deberá estar en la fecha programada.</w:t>
      </w:r>
    </w:p>
  </w:footnote>
  <w:footnote w:id="2">
    <w:p w14:paraId="123DCAF2" w14:textId="633FCDFF" w:rsidR="00897026" w:rsidRPr="00897026" w:rsidRDefault="00897026">
      <w:pPr>
        <w:pStyle w:val="Textonotapie"/>
        <w:rPr>
          <w:lang w:val="es-ES"/>
        </w:rPr>
      </w:pPr>
      <w:r>
        <w:rPr>
          <w:rStyle w:val="Refdenotaalpie"/>
        </w:rPr>
        <w:footnoteRef/>
      </w:r>
      <w:r>
        <w:t xml:space="preserve"> L</w:t>
      </w:r>
      <w:r w:rsidRPr="00897026">
        <w:t>a comunicación del cuarto trimestre será con corte 2025-12-31 y deberá estar en la fecha programada.</w:t>
      </w:r>
    </w:p>
  </w:footnote>
  <w:footnote w:id="3">
    <w:p w14:paraId="2237E1FA" w14:textId="469EC2BB" w:rsidR="00897026" w:rsidRPr="00897026" w:rsidRDefault="00897026">
      <w:pPr>
        <w:pStyle w:val="Textonotapie"/>
        <w:rPr>
          <w:lang w:val="es-ES"/>
        </w:rPr>
      </w:pPr>
      <w:r>
        <w:rPr>
          <w:rStyle w:val="Refdenotaalpie"/>
        </w:rPr>
        <w:footnoteRef/>
      </w:r>
      <w:r>
        <w:t xml:space="preserve"> </w:t>
      </w:r>
      <w:r w:rsidRPr="00897026">
        <w:t>El Informe del segundo semestre será con corte 2025-12-31 y deberá estar en la fecha programada.</w:t>
      </w:r>
    </w:p>
  </w:footnote>
  <w:footnote w:id="4">
    <w:p w14:paraId="6349DEB7" w14:textId="207CAE8C" w:rsidR="00897026" w:rsidRPr="00897026" w:rsidRDefault="00897026">
      <w:pPr>
        <w:pStyle w:val="Textonotapie"/>
        <w:rPr>
          <w:lang w:val="es-ES"/>
        </w:rPr>
      </w:pPr>
      <w:r>
        <w:rPr>
          <w:rStyle w:val="Refdenotaalpie"/>
        </w:rPr>
        <w:footnoteRef/>
      </w:r>
      <w:r>
        <w:t xml:space="preserve"> </w:t>
      </w:r>
      <w:r w:rsidRPr="00897026">
        <w:t>El Informe del segundo semestre será con corte 2025-12-31 y deberá estar publicado en la fecha programada.</w:t>
      </w:r>
    </w:p>
  </w:footnote>
  <w:footnote w:id="5">
    <w:p w14:paraId="59532895" w14:textId="182157F8" w:rsidR="00897026" w:rsidRPr="00897026" w:rsidRDefault="00897026">
      <w:pPr>
        <w:pStyle w:val="Textonotapie"/>
        <w:rPr>
          <w:lang w:val="es-ES"/>
        </w:rPr>
      </w:pPr>
      <w:r>
        <w:rPr>
          <w:rStyle w:val="Refdenotaalpie"/>
        </w:rPr>
        <w:footnoteRef/>
      </w:r>
      <w:r>
        <w:t xml:space="preserve"> </w:t>
      </w:r>
      <w:r w:rsidRPr="00897026">
        <w:t>*El Informe del tercer cu</w:t>
      </w:r>
      <w:r>
        <w:t>a</w:t>
      </w:r>
      <w:r w:rsidRPr="00897026">
        <w:t>trimestre será con corte 2025-12-31, el cual deberá ser enviado en la fecha programada.</w:t>
      </w:r>
    </w:p>
  </w:footnote>
  <w:footnote w:id="6">
    <w:p w14:paraId="266FD404" w14:textId="22BA1BC4" w:rsidR="00897026" w:rsidRPr="00897026" w:rsidRDefault="00897026">
      <w:pPr>
        <w:pStyle w:val="Textonotapie"/>
        <w:rPr>
          <w:lang w:val="es-ES"/>
        </w:rPr>
      </w:pPr>
      <w:r>
        <w:rPr>
          <w:rStyle w:val="Refdenotaalpie"/>
        </w:rPr>
        <w:footnoteRef/>
      </w:r>
      <w:r>
        <w:t xml:space="preserve"> </w:t>
      </w:r>
      <w:r w:rsidRPr="00897026">
        <w:t>El consolidado del segundo semestre será con corte 2025-12-31 y deberá estar publicado en la fecha programada.</w:t>
      </w:r>
    </w:p>
  </w:footnote>
  <w:footnote w:id="7">
    <w:p w14:paraId="0BDF987A" w14:textId="5E4FAB70" w:rsidR="00897026" w:rsidRPr="00897026" w:rsidRDefault="00897026">
      <w:pPr>
        <w:pStyle w:val="Textonotapie"/>
        <w:rPr>
          <w:lang w:val="es-ES"/>
        </w:rPr>
      </w:pPr>
      <w:r>
        <w:rPr>
          <w:rStyle w:val="Refdenotaalpie"/>
        </w:rPr>
        <w:footnoteRef/>
      </w:r>
      <w:r>
        <w:t xml:space="preserve"> </w:t>
      </w:r>
      <w:r w:rsidR="00ED0B73" w:rsidRPr="00ED0B73">
        <w:t>El Boletín del segundo semestre será con corte 2025-12-31 y deberá estar publicado en la fecha programada.</w:t>
      </w:r>
    </w:p>
  </w:footnote>
  <w:footnote w:id="8">
    <w:p w14:paraId="56639C9C" w14:textId="5E02E851" w:rsidR="00897026" w:rsidRPr="00897026" w:rsidRDefault="00897026" w:rsidP="00ED0B73">
      <w:pPr>
        <w:pStyle w:val="Textonotapie"/>
        <w:rPr>
          <w:lang w:val="es-ES"/>
        </w:rPr>
      </w:pPr>
      <w:r>
        <w:rPr>
          <w:rStyle w:val="Refdenotaalpie"/>
        </w:rPr>
        <w:footnoteRef/>
      </w:r>
      <w:r>
        <w:t xml:space="preserve"> </w:t>
      </w:r>
      <w:r w:rsidR="00ED0B73">
        <w:t>El Reporte del segundo cuatrimestre será con corte 2025-08-31 y deberá estar publicado en la fecha programada.</w:t>
      </w:r>
    </w:p>
  </w:footnote>
  <w:footnote w:id="9">
    <w:p w14:paraId="048D2164" w14:textId="309741F8" w:rsidR="00897026" w:rsidRPr="00897026" w:rsidRDefault="00897026">
      <w:pPr>
        <w:pStyle w:val="Textonotapie"/>
        <w:rPr>
          <w:lang w:val="es-ES"/>
        </w:rPr>
      </w:pPr>
      <w:r>
        <w:rPr>
          <w:rStyle w:val="Refdenotaalpie"/>
        </w:rPr>
        <w:footnoteRef/>
      </w:r>
      <w:r>
        <w:t xml:space="preserve"> </w:t>
      </w:r>
      <w:r w:rsidR="00ED0B73">
        <w:t>El Reporte del tercer cuatrimestre será con corte 2025-12-31 y deberá estar publicado en la fecha programada.</w:t>
      </w:r>
    </w:p>
  </w:footnote>
  <w:footnote w:id="10">
    <w:p w14:paraId="2F8D32FB" w14:textId="60FAF375" w:rsidR="00ED0B73" w:rsidRPr="00ED0B73" w:rsidRDefault="00ED0B73">
      <w:pPr>
        <w:pStyle w:val="Textonotapie"/>
        <w:rPr>
          <w:lang w:val="es-ES"/>
        </w:rPr>
      </w:pPr>
      <w:r>
        <w:rPr>
          <w:rStyle w:val="Refdenotaalpie"/>
        </w:rPr>
        <w:footnoteRef/>
      </w:r>
      <w:r>
        <w:t xml:space="preserve"> </w:t>
      </w:r>
      <w:r w:rsidRPr="00ED0B73">
        <w:t xml:space="preserve">*El </w:t>
      </w:r>
      <w:r>
        <w:t>B</w:t>
      </w:r>
      <w:r w:rsidRPr="00ED0B73">
        <w:t>oletín del tercer trimestre será con corte 2025-09-30 y deberá estar publicado en la fecha programada.</w:t>
      </w:r>
    </w:p>
  </w:footnote>
  <w:footnote w:id="11">
    <w:p w14:paraId="1C4E9748" w14:textId="1CB8E52C" w:rsidR="00ED0B73" w:rsidRPr="00ED0B73" w:rsidRDefault="00ED0B73">
      <w:pPr>
        <w:pStyle w:val="Textonotapie"/>
        <w:rPr>
          <w:lang w:val="es-ES"/>
        </w:rPr>
      </w:pPr>
      <w:r>
        <w:rPr>
          <w:rStyle w:val="Refdenotaalpie"/>
        </w:rPr>
        <w:footnoteRef/>
      </w:r>
      <w:r>
        <w:t xml:space="preserve"> </w:t>
      </w:r>
      <w:r w:rsidRPr="00ED0B73">
        <w:t>El Boletín del cuarto trimestre será con corte 2025-12-31 y deberá estar publicado en la fecha programada.</w:t>
      </w:r>
    </w:p>
  </w:footnote>
  <w:footnote w:id="12">
    <w:p w14:paraId="73D57E4E" w14:textId="75C03C76" w:rsidR="00ED0B73" w:rsidRPr="00ED0B73" w:rsidRDefault="00ED0B73">
      <w:pPr>
        <w:pStyle w:val="Textonotapie"/>
        <w:rPr>
          <w:lang w:val="es-ES"/>
        </w:rPr>
      </w:pPr>
      <w:r>
        <w:rPr>
          <w:rStyle w:val="Refdenotaalpie"/>
        </w:rPr>
        <w:footnoteRef/>
      </w:r>
      <w:r>
        <w:t xml:space="preserve"> </w:t>
      </w:r>
      <w:r w:rsidRPr="00ED0B73">
        <w:t>El Informe del tercer trimestre será con corte 2025-09-30 y deberá estar publicado en la fecha programada.</w:t>
      </w:r>
    </w:p>
  </w:footnote>
  <w:footnote w:id="13">
    <w:p w14:paraId="5ED8DF52" w14:textId="5FD3ED80" w:rsidR="00ED0B73" w:rsidRPr="00ED0B73" w:rsidRDefault="00ED0B73">
      <w:pPr>
        <w:pStyle w:val="Textonotapie"/>
        <w:rPr>
          <w:lang w:val="es-ES"/>
        </w:rPr>
      </w:pPr>
      <w:r>
        <w:rPr>
          <w:rStyle w:val="Refdenotaalpie"/>
        </w:rPr>
        <w:footnoteRef/>
      </w:r>
      <w:r>
        <w:t xml:space="preserve"> </w:t>
      </w:r>
      <w:r w:rsidRPr="00ED0B73">
        <w:t>El Informe del cuarto trimestre será con corte 2025-12-31 y deberá estar publicado en la fecha programada.</w:t>
      </w:r>
    </w:p>
  </w:footnote>
  <w:footnote w:id="14">
    <w:p w14:paraId="3642916B" w14:textId="7A4608F7" w:rsidR="00FE222D" w:rsidRPr="00FE222D" w:rsidRDefault="00FE222D">
      <w:pPr>
        <w:pStyle w:val="Textonotapie"/>
        <w:rPr>
          <w:lang w:val="es-ES"/>
        </w:rPr>
      </w:pPr>
      <w:r>
        <w:rPr>
          <w:rStyle w:val="Refdenotaalpie"/>
        </w:rPr>
        <w:footnoteRef/>
      </w:r>
      <w:r>
        <w:t xml:space="preserve"> </w:t>
      </w:r>
      <w:r w:rsidRPr="00FE222D">
        <w:t>El Documento del tercer trimestre será con corte 2025-09-30 y deberá estar en la fecha programada.</w:t>
      </w:r>
    </w:p>
  </w:footnote>
  <w:footnote w:id="15">
    <w:p w14:paraId="2A0D34C3" w14:textId="75A6962D" w:rsidR="00FE222D" w:rsidRPr="00FE222D" w:rsidRDefault="00FE222D">
      <w:pPr>
        <w:pStyle w:val="Textonotapie"/>
        <w:rPr>
          <w:lang w:val="es-ES"/>
        </w:rPr>
      </w:pPr>
      <w:r>
        <w:rPr>
          <w:rStyle w:val="Refdenotaalpie"/>
        </w:rPr>
        <w:footnoteRef/>
      </w:r>
      <w:r>
        <w:t xml:space="preserve"> </w:t>
      </w:r>
      <w:r w:rsidRPr="00FE222D">
        <w:t>El Documento del cuarto trimestre será con corte 2025-12-31 y deberá estar en la fecha programada.</w:t>
      </w:r>
    </w:p>
  </w:footnote>
  <w:footnote w:id="16">
    <w:p w14:paraId="76DB542D" w14:textId="453FE416" w:rsidR="00FE222D" w:rsidRPr="00FE222D" w:rsidRDefault="00FE222D">
      <w:pPr>
        <w:pStyle w:val="Textonotapie"/>
        <w:rPr>
          <w:lang w:val="es-ES"/>
        </w:rPr>
      </w:pPr>
      <w:r>
        <w:rPr>
          <w:rStyle w:val="Refdenotaalpie"/>
        </w:rPr>
        <w:footnoteRef/>
      </w:r>
      <w:r>
        <w:t xml:space="preserve"> </w:t>
      </w:r>
      <w:r w:rsidRPr="00FE222D">
        <w:t>El Informe del tercer trimestre será con corte 2025-09-30 y deberá estar publicado en la fecha programada.</w:t>
      </w:r>
    </w:p>
  </w:footnote>
  <w:footnote w:id="17">
    <w:p w14:paraId="7ED1273E" w14:textId="75B1AD7C" w:rsidR="00FE222D" w:rsidRPr="00FE222D" w:rsidRDefault="00FE222D">
      <w:pPr>
        <w:pStyle w:val="Textonotapie"/>
        <w:rPr>
          <w:lang w:val="es-ES"/>
        </w:rPr>
      </w:pPr>
      <w:r>
        <w:rPr>
          <w:rStyle w:val="Refdenotaalpie"/>
        </w:rPr>
        <w:footnoteRef/>
      </w:r>
      <w:r>
        <w:t xml:space="preserve"> </w:t>
      </w:r>
      <w:r w:rsidRPr="00FE222D">
        <w:t>El Informe del cuarto trimestre será con corte 2025-12-31 y deberá estar publicado en la fecha programada.</w:t>
      </w:r>
    </w:p>
  </w:footnote>
  <w:footnote w:id="18">
    <w:p w14:paraId="4AC36935" w14:textId="18F82760" w:rsidR="00D57276" w:rsidRPr="00D57276" w:rsidRDefault="00D57276">
      <w:pPr>
        <w:pStyle w:val="Textonotapie"/>
        <w:rPr>
          <w:lang w:val="es-ES"/>
        </w:rPr>
      </w:pPr>
      <w:r>
        <w:rPr>
          <w:rStyle w:val="Refdenotaalpie"/>
        </w:rPr>
        <w:footnoteRef/>
      </w:r>
      <w:r>
        <w:t xml:space="preserve"> </w:t>
      </w:r>
      <w:r w:rsidRPr="00D57276">
        <w:t>El Informe o acta del tercer trimestre será con corte 2025-09-30 y deberá estar en la fecha programada.</w:t>
      </w:r>
    </w:p>
  </w:footnote>
  <w:footnote w:id="19">
    <w:p w14:paraId="7623F32A" w14:textId="72DE691E" w:rsidR="00D57276" w:rsidRPr="00D57276" w:rsidRDefault="00D57276">
      <w:pPr>
        <w:pStyle w:val="Textonotapie"/>
        <w:rPr>
          <w:lang w:val="es-ES"/>
        </w:rPr>
      </w:pPr>
      <w:r>
        <w:rPr>
          <w:rStyle w:val="Refdenotaalpie"/>
        </w:rPr>
        <w:footnoteRef/>
      </w:r>
      <w:r>
        <w:t xml:space="preserve"> </w:t>
      </w:r>
      <w:r w:rsidRPr="00D57276">
        <w:t>*El Informe o acta del cuarto trimestre será con corte 2025-12-31 y deberá estar en la fecha programada.</w:t>
      </w:r>
    </w:p>
  </w:footnote>
  <w:footnote w:id="20">
    <w:p w14:paraId="1711E6F6" w14:textId="57DB89AF" w:rsidR="00D57276" w:rsidRPr="00D57276" w:rsidRDefault="00D57276">
      <w:pPr>
        <w:pStyle w:val="Textonotapie"/>
        <w:rPr>
          <w:lang w:val="es-ES"/>
        </w:rPr>
      </w:pPr>
      <w:r>
        <w:rPr>
          <w:rStyle w:val="Refdenotaalpie"/>
        </w:rPr>
        <w:footnoteRef/>
      </w:r>
      <w:r>
        <w:t xml:space="preserve"> </w:t>
      </w:r>
      <w:r w:rsidRPr="00D57276">
        <w:t>C.428. Imputaciones realizadas sobre los casos priorizados por la Unidad Especial de Desmantelamiento.</w:t>
      </w:r>
    </w:p>
  </w:footnote>
  <w:footnote w:id="21">
    <w:p w14:paraId="62657109" w14:textId="77777777" w:rsidR="00985E8D" w:rsidRPr="00985E8D" w:rsidRDefault="00985E8D" w:rsidP="00985E8D">
      <w:pPr>
        <w:pStyle w:val="Textonotapie"/>
        <w:rPr>
          <w:lang w:val="es-ES"/>
        </w:rPr>
      </w:pPr>
      <w:r>
        <w:rPr>
          <w:rStyle w:val="Refdenotaalpie"/>
        </w:rPr>
        <w:footnoteRef/>
      </w:r>
      <w:r>
        <w:t xml:space="preserve"> </w:t>
      </w:r>
      <w:r w:rsidRPr="00985E8D">
        <w:t>C.429. Acusaciones sobre imputaciones realizadas.</w:t>
      </w:r>
    </w:p>
  </w:footnote>
  <w:footnote w:id="22">
    <w:p w14:paraId="0EF490A2" w14:textId="145CA028" w:rsidR="00985E8D" w:rsidRPr="00985E8D" w:rsidRDefault="00985E8D">
      <w:pPr>
        <w:pStyle w:val="Textonotapie"/>
        <w:rPr>
          <w:lang w:val="es-ES"/>
        </w:rPr>
      </w:pPr>
      <w:r>
        <w:rPr>
          <w:rStyle w:val="Refdenotaalpie"/>
        </w:rPr>
        <w:footnoteRef/>
      </w:r>
      <w:r>
        <w:t xml:space="preserve"> </w:t>
      </w:r>
      <w:r w:rsidRPr="00985E8D">
        <w:t>C.430. Porcentaje de organizaciones criminales judicializadas de las identificadas.</w:t>
      </w:r>
    </w:p>
  </w:footnote>
  <w:footnote w:id="23">
    <w:p w14:paraId="0BEF99CB" w14:textId="470C8275" w:rsidR="00985E8D" w:rsidRPr="00985E8D" w:rsidRDefault="00985E8D" w:rsidP="00985E8D">
      <w:pPr>
        <w:pStyle w:val="Textonotapie"/>
        <w:rPr>
          <w:lang w:val="es-ES"/>
        </w:rPr>
      </w:pPr>
      <w:r>
        <w:rPr>
          <w:rStyle w:val="Refdenotaalpie"/>
        </w:rPr>
        <w:footnoteRef/>
      </w:r>
      <w:r>
        <w:t xml:space="preserve"> El Informe del tercer trimestre será con corte 2025-09-30 y deberá estar elaborado y enviado en la fecha programada.</w:t>
      </w:r>
    </w:p>
  </w:footnote>
  <w:footnote w:id="24">
    <w:p w14:paraId="142D1CA8" w14:textId="1FD7A0D0" w:rsidR="00985E8D" w:rsidRPr="00985E8D" w:rsidRDefault="00985E8D">
      <w:pPr>
        <w:pStyle w:val="Textonotapie"/>
        <w:rPr>
          <w:lang w:val="es-ES"/>
        </w:rPr>
      </w:pPr>
      <w:r>
        <w:rPr>
          <w:rStyle w:val="Refdenotaalpie"/>
        </w:rPr>
        <w:footnoteRef/>
      </w:r>
      <w:r>
        <w:t xml:space="preserve"> El Informe del cuarto trimestre será con corte 2025-12-31 y deberá estar elaborado y enviado en la fecha programada.</w:t>
      </w:r>
    </w:p>
  </w:footnote>
  <w:footnote w:id="25">
    <w:p w14:paraId="56813F9B" w14:textId="69F2BD01" w:rsidR="00985E8D" w:rsidRPr="00985E8D" w:rsidRDefault="00985E8D" w:rsidP="00985E8D">
      <w:pPr>
        <w:pStyle w:val="Textonotapie"/>
        <w:rPr>
          <w:lang w:val="es-ES"/>
        </w:rPr>
      </w:pPr>
      <w:r>
        <w:rPr>
          <w:rStyle w:val="Refdenotaalpie"/>
        </w:rPr>
        <w:footnoteRef/>
      </w:r>
      <w:r>
        <w:t xml:space="preserve"> Guía de Accesibilidad de Contenidos Web – Web Content </w:t>
      </w:r>
      <w:proofErr w:type="spellStart"/>
      <w:r>
        <w:t>Accesibillity</w:t>
      </w:r>
      <w:proofErr w:type="spellEnd"/>
      <w:r>
        <w:t xml:space="preserve"> </w:t>
      </w:r>
      <w:proofErr w:type="spellStart"/>
      <w:r>
        <w:t>Guidelines</w:t>
      </w:r>
      <w:proofErr w:type="spellEnd"/>
      <w:r>
        <w:t xml:space="preserve"> - WCAG, por sus siglas en inglés, expedida por el </w:t>
      </w:r>
      <w:proofErr w:type="spellStart"/>
      <w:r>
        <w:t>World</w:t>
      </w:r>
      <w:proofErr w:type="spellEnd"/>
      <w:r>
        <w:t xml:space="preserve"> Web </w:t>
      </w:r>
      <w:proofErr w:type="spellStart"/>
      <w:r>
        <w:t>Consortium</w:t>
      </w:r>
      <w:proofErr w:type="spellEnd"/>
      <w:r>
        <w:t xml:space="preserve"> - W3C.</w:t>
      </w:r>
    </w:p>
  </w:footnote>
  <w:footnote w:id="26">
    <w:p w14:paraId="4B4F9473" w14:textId="2A8EB492" w:rsidR="00985E8D" w:rsidRPr="00985E8D" w:rsidRDefault="00985E8D">
      <w:pPr>
        <w:pStyle w:val="Textonotapie"/>
        <w:rPr>
          <w:lang w:val="es-ES"/>
        </w:rPr>
      </w:pPr>
      <w:r>
        <w:rPr>
          <w:rStyle w:val="Refdenotaalpie"/>
        </w:rPr>
        <w:footnoteRef/>
      </w:r>
      <w:r>
        <w:t xml:space="preserve"> O aquella que la modifique o derogue.</w:t>
      </w:r>
    </w:p>
  </w:footnote>
  <w:footnote w:id="27">
    <w:p w14:paraId="54ADB814" w14:textId="78F6BEFF" w:rsidR="00A82C1B" w:rsidRPr="00A82C1B" w:rsidRDefault="00A82C1B">
      <w:pPr>
        <w:pStyle w:val="Textonotapie"/>
        <w:rPr>
          <w:lang w:val="es-ES"/>
        </w:rPr>
      </w:pPr>
      <w:r>
        <w:rPr>
          <w:rStyle w:val="Refdenotaalpie"/>
        </w:rPr>
        <w:footnoteRef/>
      </w:r>
      <w:r>
        <w:t xml:space="preserve"> </w:t>
      </w:r>
      <w:r w:rsidRPr="00A82C1B">
        <w:t>El Informe bimestral será con corte 2025-10-31 y deberá estar publicado en la fecha programada.</w:t>
      </w:r>
    </w:p>
  </w:footnote>
  <w:footnote w:id="28">
    <w:p w14:paraId="7A79D08B" w14:textId="723E254C" w:rsidR="00A82C1B" w:rsidRPr="00A82C1B" w:rsidRDefault="00A82C1B">
      <w:pPr>
        <w:pStyle w:val="Textonotapie"/>
        <w:rPr>
          <w:lang w:val="es-ES"/>
        </w:rPr>
      </w:pPr>
      <w:r>
        <w:rPr>
          <w:rStyle w:val="Refdenotaalpie"/>
        </w:rPr>
        <w:footnoteRef/>
      </w:r>
      <w:r>
        <w:t xml:space="preserve"> </w:t>
      </w:r>
      <w:r w:rsidRPr="00A82C1B">
        <w:t>El Informe bimestral será con corte 2025-12-31 y deberá estar publicado en la fecha programada.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DC0D" w14:textId="3A59D891" w:rsidR="00985E8D" w:rsidRPr="00A82C1B" w:rsidRDefault="00000000" w:rsidP="00A82C1B">
    <w:pPr>
      <w:pStyle w:val="Encabezado"/>
      <w:jc w:val="right"/>
      <w:rPr>
        <w:b/>
        <w:bCs/>
      </w:rPr>
    </w:pPr>
    <w:sdt>
      <w:sdtPr>
        <w:rPr>
          <w:b/>
          <w:bCs/>
        </w:rPr>
        <w:id w:val="-1520240673"/>
        <w:docPartObj>
          <w:docPartGallery w:val="Watermarks"/>
          <w:docPartUnique/>
        </w:docPartObj>
      </w:sdtPr>
      <w:sdtContent>
        <w:r>
          <w:rPr>
            <w:b/>
            <w:bCs/>
          </w:rPr>
          <w:pict w14:anchorId="3699F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A82C1B" w:rsidRPr="00985E8D">
      <w:rPr>
        <w:noProof/>
      </w:rPr>
      <w:drawing>
        <wp:anchor distT="0" distB="0" distL="114300" distR="114300" simplePos="0" relativeHeight="251657216" behindDoc="0" locked="0" layoutInCell="1" allowOverlap="1" wp14:anchorId="675B23FB" wp14:editId="77A32563">
          <wp:simplePos x="0" y="0"/>
          <wp:positionH relativeFrom="column">
            <wp:posOffset>6160</wp:posOffset>
          </wp:positionH>
          <wp:positionV relativeFrom="paragraph">
            <wp:posOffset>-99671</wp:posOffset>
          </wp:positionV>
          <wp:extent cx="1523058" cy="437985"/>
          <wp:effectExtent l="0" t="0" r="1270" b="635"/>
          <wp:wrapSquare wrapText="bothSides"/>
          <wp:docPr id="51714871" name="Imagen 3" descr="Escudo de la Fiscalía General de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4871" name="Imagen 3" descr="Escudo de la Fiscalía General de la N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58" cy="43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C1B" w:rsidRPr="00A82C1B">
      <w:rPr>
        <w:b/>
        <w:bCs/>
      </w:rPr>
      <w:t>PLAN DE EJECUCIÓN Y MONITOREO</w:t>
    </w:r>
  </w:p>
  <w:p w14:paraId="1ADF5261" w14:textId="0BB2D937" w:rsidR="00A82C1B" w:rsidRPr="00985E8D" w:rsidRDefault="00A82C1B" w:rsidP="00A82C1B">
    <w:pPr>
      <w:pStyle w:val="Encabezado"/>
      <w:jc w:val="right"/>
      <w:rPr>
        <w:b/>
        <w:bCs/>
      </w:rPr>
    </w:pPr>
    <w:r w:rsidRPr="00A82C1B">
      <w:rPr>
        <w:b/>
        <w:bCs/>
      </w:rPr>
      <w:t>2025</w:t>
    </w:r>
  </w:p>
  <w:p w14:paraId="796C75E7" w14:textId="77777777" w:rsidR="00985E8D" w:rsidRPr="00985E8D" w:rsidRDefault="00985E8D" w:rsidP="00985E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A330B"/>
    <w:multiLevelType w:val="hybridMultilevel"/>
    <w:tmpl w:val="9D7C0D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297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CA"/>
    <w:rsid w:val="00010F47"/>
    <w:rsid w:val="0005479A"/>
    <w:rsid w:val="00084FCA"/>
    <w:rsid w:val="00141A35"/>
    <w:rsid w:val="001F1742"/>
    <w:rsid w:val="00206C7E"/>
    <w:rsid w:val="00246FF0"/>
    <w:rsid w:val="002E411B"/>
    <w:rsid w:val="003F6906"/>
    <w:rsid w:val="00467CF3"/>
    <w:rsid w:val="00626FDD"/>
    <w:rsid w:val="00822CB9"/>
    <w:rsid w:val="00874FF9"/>
    <w:rsid w:val="00897026"/>
    <w:rsid w:val="008D31E6"/>
    <w:rsid w:val="008D3CBD"/>
    <w:rsid w:val="009725B5"/>
    <w:rsid w:val="00985E8D"/>
    <w:rsid w:val="009943CA"/>
    <w:rsid w:val="00A15F35"/>
    <w:rsid w:val="00A82C1B"/>
    <w:rsid w:val="00AB29A4"/>
    <w:rsid w:val="00AC3913"/>
    <w:rsid w:val="00AD6965"/>
    <w:rsid w:val="00B644C0"/>
    <w:rsid w:val="00BA6A6A"/>
    <w:rsid w:val="00BC5B6A"/>
    <w:rsid w:val="00C72D3C"/>
    <w:rsid w:val="00C81B7D"/>
    <w:rsid w:val="00C927D7"/>
    <w:rsid w:val="00D57276"/>
    <w:rsid w:val="00DD1D02"/>
    <w:rsid w:val="00DD26A5"/>
    <w:rsid w:val="00E125EE"/>
    <w:rsid w:val="00E21E89"/>
    <w:rsid w:val="00E52A2D"/>
    <w:rsid w:val="00E635D1"/>
    <w:rsid w:val="00EA362B"/>
    <w:rsid w:val="00EC5A41"/>
    <w:rsid w:val="00ED0B73"/>
    <w:rsid w:val="00ED2FC8"/>
    <w:rsid w:val="00F60E44"/>
    <w:rsid w:val="00FC7C56"/>
    <w:rsid w:val="00FE222D"/>
    <w:rsid w:val="00FF0B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1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65"/>
    <w:pPr>
      <w:spacing w:after="0" w:line="240" w:lineRule="auto"/>
      <w:jc w:val="both"/>
    </w:pPr>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5B6A"/>
    <w:pPr>
      <w:ind w:left="720"/>
      <w:contextualSpacing/>
    </w:pPr>
  </w:style>
  <w:style w:type="paragraph" w:styleId="Encabezado">
    <w:name w:val="header"/>
    <w:basedOn w:val="Normal"/>
    <w:link w:val="EncabezadoCar"/>
    <w:uiPriority w:val="99"/>
    <w:unhideWhenUsed/>
    <w:rsid w:val="008D3CBD"/>
    <w:pPr>
      <w:tabs>
        <w:tab w:val="center" w:pos="4419"/>
        <w:tab w:val="right" w:pos="8838"/>
      </w:tabs>
    </w:pPr>
  </w:style>
  <w:style w:type="character" w:customStyle="1" w:styleId="EncabezadoCar">
    <w:name w:val="Encabezado Car"/>
    <w:basedOn w:val="Fuentedeprrafopredeter"/>
    <w:link w:val="Encabezado"/>
    <w:uiPriority w:val="99"/>
    <w:rsid w:val="008D3CBD"/>
  </w:style>
  <w:style w:type="paragraph" w:styleId="Piedepgina">
    <w:name w:val="footer"/>
    <w:basedOn w:val="Normal"/>
    <w:link w:val="PiedepginaCar"/>
    <w:uiPriority w:val="99"/>
    <w:unhideWhenUsed/>
    <w:rsid w:val="008D3CBD"/>
    <w:pPr>
      <w:tabs>
        <w:tab w:val="center" w:pos="4419"/>
        <w:tab w:val="right" w:pos="8838"/>
      </w:tabs>
    </w:pPr>
  </w:style>
  <w:style w:type="character" w:customStyle="1" w:styleId="PiedepginaCar">
    <w:name w:val="Pie de página Car"/>
    <w:basedOn w:val="Fuentedeprrafopredeter"/>
    <w:link w:val="Piedepgina"/>
    <w:uiPriority w:val="99"/>
    <w:rsid w:val="008D3CBD"/>
  </w:style>
  <w:style w:type="paragraph" w:styleId="Textonotapie">
    <w:name w:val="footnote text"/>
    <w:basedOn w:val="Normal"/>
    <w:link w:val="TextonotapieCar"/>
    <w:uiPriority w:val="99"/>
    <w:semiHidden/>
    <w:unhideWhenUsed/>
    <w:rsid w:val="00897026"/>
    <w:rPr>
      <w:szCs w:val="20"/>
    </w:rPr>
  </w:style>
  <w:style w:type="character" w:customStyle="1" w:styleId="TextonotapieCar">
    <w:name w:val="Texto nota pie Car"/>
    <w:basedOn w:val="Fuentedeprrafopredeter"/>
    <w:link w:val="Textonotapie"/>
    <w:uiPriority w:val="99"/>
    <w:semiHidden/>
    <w:rsid w:val="00897026"/>
    <w:rPr>
      <w:rFonts w:ascii="Arial" w:hAnsi="Arial"/>
      <w:sz w:val="20"/>
      <w:szCs w:val="20"/>
    </w:rPr>
  </w:style>
  <w:style w:type="character" w:styleId="Refdenotaalpie">
    <w:name w:val="footnote reference"/>
    <w:basedOn w:val="Fuentedeprrafopredeter"/>
    <w:uiPriority w:val="99"/>
    <w:semiHidden/>
    <w:unhideWhenUsed/>
    <w:rsid w:val="00897026"/>
    <w:rPr>
      <w:vertAlign w:val="superscript"/>
    </w:rPr>
  </w:style>
  <w:style w:type="table" w:styleId="Tablaconcuadrcula">
    <w:name w:val="Table Grid"/>
    <w:basedOn w:val="Tablanormal"/>
    <w:uiPriority w:val="39"/>
    <w:rsid w:val="0098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3345">
      <w:bodyDiv w:val="1"/>
      <w:marLeft w:val="0"/>
      <w:marRight w:val="0"/>
      <w:marTop w:val="0"/>
      <w:marBottom w:val="0"/>
      <w:divBdr>
        <w:top w:val="none" w:sz="0" w:space="0" w:color="auto"/>
        <w:left w:val="none" w:sz="0" w:space="0" w:color="auto"/>
        <w:bottom w:val="none" w:sz="0" w:space="0" w:color="auto"/>
        <w:right w:val="none" w:sz="0" w:space="0" w:color="auto"/>
      </w:divBdr>
    </w:div>
    <w:div w:id="621301750">
      <w:bodyDiv w:val="1"/>
      <w:marLeft w:val="0"/>
      <w:marRight w:val="0"/>
      <w:marTop w:val="0"/>
      <w:marBottom w:val="0"/>
      <w:divBdr>
        <w:top w:val="none" w:sz="0" w:space="0" w:color="auto"/>
        <w:left w:val="none" w:sz="0" w:space="0" w:color="auto"/>
        <w:bottom w:val="none" w:sz="0" w:space="0" w:color="auto"/>
        <w:right w:val="none" w:sz="0" w:space="0" w:color="auto"/>
      </w:divBdr>
    </w:div>
    <w:div w:id="19987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3A89-A7C9-4CF6-99E1-DA5842B9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2793</Words>
  <Characters>15365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2025-02-05T20:36:00Z</dcterms:created>
  <dcterms:modified xsi:type="dcterms:W3CDTF">2025-07-28T02:45:00Z</dcterms:modified>
</cp:coreProperties>
</file>