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75469864"/>
        <w:docPartObj>
          <w:docPartGallery w:val="Cover Pages"/>
          <w:docPartUnique/>
        </w:docPartObj>
      </w:sdtPr>
      <w:sdtEndPr>
        <w:rPr>
          <w:sz w:val="21"/>
          <w:szCs w:val="21"/>
        </w:rPr>
      </w:sdtEndPr>
      <w:sdtContent>
        <w:p w14:paraId="3CBF8F89" w14:textId="2E9204A7" w:rsidR="0096486D" w:rsidRDefault="00E96737">
          <w:r w:rsidRPr="00AB089D">
            <w:rPr>
              <w:noProof/>
            </w:rPr>
            <w:drawing>
              <wp:anchor distT="0" distB="0" distL="114300" distR="114300" simplePos="0" relativeHeight="251715584" behindDoc="1" locked="0" layoutInCell="1" allowOverlap="1" wp14:anchorId="345F59BA" wp14:editId="0C43004B">
                <wp:simplePos x="0" y="0"/>
                <wp:positionH relativeFrom="column">
                  <wp:posOffset>2665879</wp:posOffset>
                </wp:positionH>
                <wp:positionV relativeFrom="paragraph">
                  <wp:posOffset>6485</wp:posOffset>
                </wp:positionV>
                <wp:extent cx="2329815" cy="669290"/>
                <wp:effectExtent l="0" t="0" r="0" b="0"/>
                <wp:wrapTight wrapText="bothSides">
                  <wp:wrapPolygon edited="0">
                    <wp:start x="17838" y="0"/>
                    <wp:lineTo x="706" y="1844"/>
                    <wp:lineTo x="0" y="2459"/>
                    <wp:lineTo x="0" y="20903"/>
                    <wp:lineTo x="21370" y="20903"/>
                    <wp:lineTo x="21194" y="3074"/>
                    <wp:lineTo x="18898" y="0"/>
                    <wp:lineTo x="17838" y="0"/>
                  </wp:wrapPolygon>
                </wp:wrapTight>
                <wp:docPr id="3715786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81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86D">
            <w:rPr>
              <w:noProof/>
            </w:rPr>
            <mc:AlternateContent>
              <mc:Choice Requires="wps">
                <w:drawing>
                  <wp:anchor distT="0" distB="0" distL="114300" distR="114300" simplePos="0" relativeHeight="251714560" behindDoc="1" locked="0" layoutInCell="1" allowOverlap="1" wp14:anchorId="6D8EA05C" wp14:editId="4ACE9FCA">
                    <wp:simplePos x="0" y="0"/>
                    <wp:positionH relativeFrom="page">
                      <wp:align>center</wp:align>
                    </wp:positionH>
                    <wp:positionV relativeFrom="page">
                      <wp:align>center</wp:align>
                    </wp:positionV>
                    <wp:extent cx="7383780" cy="9555480"/>
                    <wp:effectExtent l="0" t="0" r="7620" b="7620"/>
                    <wp:wrapNone/>
                    <wp:docPr id="466"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accent1"/>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65AC47E" w14:textId="505717C4" w:rsidR="0096486D" w:rsidRDefault="0096486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D8EA05C" id="Rectángulo 80" o:spid="_x0000_s1026" style="position:absolute;left:0;text-align:left;margin-left:0;margin-top:0;width:581.4pt;height:752.4pt;z-index:-2516019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oMigIAAIgFAAAOAAAAZHJzL2Uyb0RvYy54bWysVEtv2zAMvg/YfxB0X+0kzdIZcYqgRYcB&#10;QVu0HXpWZCk2JouapMTOfv0o+dFXTsN8EETx4+szyeVlWytyENZVoHM6OUspEZpDUeldTn8+3Xy5&#10;oMR5pgumQIucHoWjl6vPn5aNycQUSlCFsASdaJc1Jqel9yZLEsdLUTN3BkZoVEqwNfMo2l1SWNag&#10;91ol0zT9mjRgC2OBC+fw9bpT0lX0L6Xg/k5KJzxROcXcfDxtPLfhTFZLlu0sM2XF+zTYP2RRs0pj&#10;0NHVNfOM7G31wVVdcQsOpD/jUCcgZcVFrAGrmaTvqnksmRGxFiTHmZEm9//c8tvDo7m3IXVnNsB/&#10;OWQkaYzLRk0QXI9ppa0DFhMnbWTxOLIoWk84Pi5mF7PFBZLNUfdtPp+foxC8smwwN9b57wJqEi45&#10;tfibInvssHG+gw6QmBmoqriplIpCaA1xpSw5MPypjHOh/aQP4F4jlQ54DcGycxpeYnFdPbEyf1Qi&#10;4JR+EJJUBVYwjcnEHvwYKOZQskJ08ecpfkP0IbVYbHQY0BLjj74naTo75V75ae+lhwdLETt4tE1P&#10;Gb4lYLSIgUH70biuNNhTDtTInuzwA0cdM4Ek325bZDBct1Ac7y2x0I2SM/ymwp+4Yc7fM4uzgz8e&#10;94G/w0MqaHIK/Y2SEuyfU+8Bjy2NWkoanMWcut97ZgUl6ofGZp8uzmfTML1ROp8vgmDfqLavVXpf&#10;XwH2xgR3j+HxGgy8Gq7SQv2Mi2Md4qKKaY7Rc8q9HYQr320JXD1crNcRhiNrmN/oR8OD80BxaNOn&#10;9plZ0/eyxzG4hWFyWfaupTtssNSw3nuQVez3F2Z78nHcYxP1qynsk9dyRL0s0NVfAAAA//8DAFBL&#10;AwQUAAYACAAAACEAEURIuN4AAAAHAQAADwAAAGRycy9kb3ducmV2LnhtbEyPzW7CMBCE75X6DtZW&#10;6q04RBTRNA6qKpG2Bw78PICJt4lFvI5iA6FP34ULXFa7mtHsN/l8cK04Yh+sJwXjUQICqfLGUq1g&#10;u1m8zECEqMno1hMqOGOAefH4kOvM+BOt8LiOteAQCplW0MTYZVKGqkGnw8h3SKz9+t7pyGdfS9Pr&#10;E4e7VqZJMpVOW+IPje7ws8Fqvz44BcOf/Z50560t0+XP25ez5WK/LJV6fho+3kFEHOLNDBd8RoeC&#10;mXb+QCaIVgEXidd50cbTlHvseHtNJjOQRS7v+Yt/AAAA//8DAFBLAQItABQABgAIAAAAIQC2gziS&#10;/gAAAOEBAAATAAAAAAAAAAAAAAAAAAAAAABbQ29udGVudF9UeXBlc10ueG1sUEsBAi0AFAAGAAgA&#10;AAAhADj9If/WAAAAlAEAAAsAAAAAAAAAAAAAAAAALwEAAF9yZWxzLy5yZWxzUEsBAi0AFAAGAAgA&#10;AAAhAILwigyKAgAAiAUAAA4AAAAAAAAAAAAAAAAALgIAAGRycy9lMm9Eb2MueG1sUEsBAi0AFAAG&#10;AAgAAAAhABFESLjeAAAABwEAAA8AAAAAAAAAAAAAAAAA5AQAAGRycy9kb3ducmV2LnhtbFBLBQYA&#10;AAAABAAEAPMAAADvBQAAAAA=&#10;" fillcolor="#156082 [3204]" stroked="f" strokeweight="1.5pt">
                    <v:textbox inset="21.6pt,,21.6pt">
                      <w:txbxContent>
                        <w:p w14:paraId="265AC47E" w14:textId="505717C4" w:rsidR="0096486D" w:rsidRDefault="0096486D"/>
                      </w:txbxContent>
                    </v:textbox>
                    <w10:wrap anchorx="page" anchory="page"/>
                  </v:rect>
                </w:pict>
              </mc:Fallback>
            </mc:AlternateContent>
          </w:r>
          <w:r w:rsidR="0096486D">
            <w:rPr>
              <w:noProof/>
            </w:rPr>
            <mc:AlternateContent>
              <mc:Choice Requires="wps">
                <w:drawing>
                  <wp:anchor distT="0" distB="0" distL="114300" distR="114300" simplePos="0" relativeHeight="251711488" behindDoc="0" locked="0" layoutInCell="1" allowOverlap="1" wp14:anchorId="1AEBFDAD" wp14:editId="6487337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635" b="0"/>
                    <wp:wrapNone/>
                    <wp:docPr id="467" name="Rectángulo 81"/>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A902E" w14:textId="08A3AFD2" w:rsidR="0096486D" w:rsidRPr="00E96737" w:rsidRDefault="00843BDB" w:rsidP="006A574F">
                                <w:pPr>
                                  <w:spacing w:before="240"/>
                                  <w:jc w:val="center"/>
                                  <w:rPr>
                                    <w:b/>
                                    <w:bCs/>
                                    <w:color w:val="156082" w:themeColor="accent1"/>
                                    <w:sz w:val="32"/>
                                    <w:szCs w:val="32"/>
                                  </w:rPr>
                                </w:pPr>
                                <w:sdt>
                                  <w:sdtPr>
                                    <w:rPr>
                                      <w:b/>
                                      <w:bCs/>
                                      <w:color w:val="156082" w:themeColor="accent1"/>
                                    </w:rPr>
                                    <w:alias w:val="Descripción breve"/>
                                    <w:id w:val="8276291"/>
                                    <w:dataBinding w:prefixMappings="xmlns:ns0='http://schemas.microsoft.com/office/2006/coverPageProps'" w:xpath="/ns0:CoverPageProperties[1]/ns0:Abstract[1]" w:storeItemID="{55AF091B-3C7A-41E3-B477-F2FDAA23CFDA}"/>
                                    <w:text/>
                                  </w:sdtPr>
                                  <w:sdtEndPr/>
                                  <w:sdtContent>
                                    <w:r w:rsidR="006A574F" w:rsidRPr="00E96737">
                                      <w:rPr>
                                        <w:b/>
                                        <w:bCs/>
                                        <w:color w:val="156082" w:themeColor="accent1"/>
                                      </w:rPr>
                                      <w:t>COM</w:t>
                                    </w:r>
                                  </w:sdtContent>
                                </w:sdt>
                                <w:r w:rsidR="006A574F" w:rsidRPr="00E96737">
                                  <w:rPr>
                                    <w:b/>
                                    <w:bCs/>
                                    <w:color w:val="156082" w:themeColor="accent1"/>
                                  </w:rPr>
                                  <w:t>PONENTE PROGRAMÁTICO</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1AEBFDAD" id="Rectángulo 81" o:spid="_x0000_s1027" style="position:absolute;left:0;text-align:left;margin-left:0;margin-top:0;width:226.45pt;height:237.6pt;z-index:2517114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GpiQIAAHMFAAAOAAAAZHJzL2Uyb0RvYy54bWysVEtv2zAMvg/YfxB0X22nSJsFcYqgRYcB&#10;RVusHXpWZCkWIIuapMTOfv0o+ZG1K3YYloNDiR8/PkRyddU1mhyE8wpMSYuznBJhOFTK7Er6/fn2&#10;04ISH5ipmAYjSnoUnl6tP35YtXYpZlCDroQjSGL8srUlrUOwyyzzvBYN82dghUGlBNewgEe3yyrH&#10;WmRvdDbL84usBVdZB1x4j7c3vZKuE7+UgocHKb0IRJcUYwvp69J3G7/ZesWWO8dsrfgQBvuHKBqm&#10;DDqdqG5YYGTv1B9UjeIOPMhwxqHJQErFRcoBsynyN9k81cyKlAsWx9upTP7/0fL7w5N9dFiG1vql&#10;RzFm0UnXxH+Mj3SpWMepWKILhOPlbHE5/1zMKeGoO8+Ly/kslTM7mVvnwxcBDYlCSR2+RioSO9z5&#10;gC4ROkKiNw9aVbdK63SIHSCutSMHhm+33RXxrdDiFUqbiDUQrXp1vMlOuSQpHLWIOG2+CUlUFaNP&#10;gaQ2OzlhnAsTil5Vs0r0vuc5/kbvY1gplkQYmSX6n7gHghHZk4zcfZQDPpqK1KWTcf63wHrjySJ5&#10;BhMm40YZcO8RaMxq8NzjxyL1pYlVCt22w9rgEEdkvNlCdXx0xEE/Nd7yW4UPecd8eGQOxwQHCkc/&#10;POBHamhLCoNESQ3u53v3EY/di1pKWhy7kvofe+YEJfqrwb4uFrPFIg7qq5N7ddqm0/nF/PICkWbf&#10;XAN2SIGLxvIk4q0LehSlg+YFt8QmekYVMxz9Y0uN4nXoFwJuGS42mwTC6bQs3JknyyN1rHRs1efu&#10;hTk79HPAUbiHcUjZ8k1b99hoaWCzDyBV6vlTZYc3wMlOzTRsobg6fj8n1GlXrn8BAAD//wMAUEsD&#10;BBQABgAIAAAAIQDxZXjp2gAAAAUBAAAPAAAAZHJzL2Rvd25yZXYueG1sTI9BS8NAEIXvgv9hGcGL&#10;2F1DqzZmU4ogeiut4nmajElwdzZkt2n67x292Mvwhje8902xmrxTIw2xC2zhbmZAEVeh7rix8PH+&#10;cvsIKibkGl1gsnCiCKvy8qLAvA5H3tK4S42SEI45WmhT6nOtY9WSxzgLPbF4X2HwmGQdGl0PeJRw&#10;73RmzL322LE0tNjTc0vV9+7gLayD394s52+4MUa/jp+njcuCtvb6alo/gUo0pf9j+MUXdCiFaR8O&#10;XEflLMgj6W+KN19kS1B7EQ+LDHRZ6HP68gcAAP//AwBQSwECLQAUAAYACAAAACEAtoM4kv4AAADh&#10;AQAAEwAAAAAAAAAAAAAAAAAAAAAAW0NvbnRlbnRfVHlwZXNdLnhtbFBLAQItABQABgAIAAAAIQA4&#10;/SH/1gAAAJQBAAALAAAAAAAAAAAAAAAAAC8BAABfcmVscy8ucmVsc1BLAQItABQABgAIAAAAIQBU&#10;IeGpiQIAAHMFAAAOAAAAAAAAAAAAAAAAAC4CAABkcnMvZTJvRG9jLnhtbFBLAQItABQABgAIAAAA&#10;IQDxZXjp2gAAAAUBAAAPAAAAAAAAAAAAAAAAAOMEAABkcnMvZG93bnJldi54bWxQSwUGAAAAAAQA&#10;BADzAAAA6gUAAAAA&#10;" fillcolor="white [3212]" stroked="f" strokeweight="1.5pt">
                    <v:textbox inset="14.4pt,14.4pt,14.4pt,28.8pt">
                      <w:txbxContent>
                        <w:p w14:paraId="043A902E" w14:textId="08A3AFD2" w:rsidR="0096486D" w:rsidRPr="00E96737" w:rsidRDefault="00843BDB" w:rsidP="006A574F">
                          <w:pPr>
                            <w:spacing w:before="240"/>
                            <w:jc w:val="center"/>
                            <w:rPr>
                              <w:b/>
                              <w:bCs/>
                              <w:color w:val="156082" w:themeColor="accent1"/>
                              <w:sz w:val="32"/>
                              <w:szCs w:val="32"/>
                            </w:rPr>
                          </w:pPr>
                          <w:sdt>
                            <w:sdtPr>
                              <w:rPr>
                                <w:b/>
                                <w:bCs/>
                                <w:color w:val="156082" w:themeColor="accent1"/>
                              </w:rPr>
                              <w:alias w:val="Descripción breve"/>
                              <w:id w:val="8276291"/>
                              <w:dataBinding w:prefixMappings="xmlns:ns0='http://schemas.microsoft.com/office/2006/coverPageProps'" w:xpath="/ns0:CoverPageProperties[1]/ns0:Abstract[1]" w:storeItemID="{55AF091B-3C7A-41E3-B477-F2FDAA23CFDA}"/>
                              <w:text/>
                            </w:sdtPr>
                            <w:sdtEndPr/>
                            <w:sdtContent>
                              <w:r w:rsidR="006A574F" w:rsidRPr="00E96737">
                                <w:rPr>
                                  <w:b/>
                                  <w:bCs/>
                                  <w:color w:val="156082" w:themeColor="accent1"/>
                                </w:rPr>
                                <w:t>COM</w:t>
                              </w:r>
                            </w:sdtContent>
                          </w:sdt>
                          <w:r w:rsidR="006A574F" w:rsidRPr="00E96737">
                            <w:rPr>
                              <w:b/>
                              <w:bCs/>
                              <w:color w:val="156082" w:themeColor="accent1"/>
                            </w:rPr>
                            <w:t>PONENTE PROGRAMÁTICO</w:t>
                          </w:r>
                        </w:p>
                      </w:txbxContent>
                    </v:textbox>
                    <w10:wrap anchorx="page" anchory="page"/>
                  </v:rect>
                </w:pict>
              </mc:Fallback>
            </mc:AlternateContent>
          </w:r>
          <w:r w:rsidR="0096486D">
            <w:rPr>
              <w:noProof/>
            </w:rPr>
            <mc:AlternateContent>
              <mc:Choice Requires="wps">
                <w:drawing>
                  <wp:anchor distT="0" distB="0" distL="114300" distR="114300" simplePos="0" relativeHeight="251710464" behindDoc="0" locked="0" layoutInCell="1" allowOverlap="1" wp14:anchorId="5578155D" wp14:editId="7AD87D47">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ángulo 82"/>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5A462FD" id="Rectángulo 82" o:spid="_x0000_s1026" style="position:absolute;margin-left:0;margin-top:0;width:244.8pt;height:554.4pt;z-index:2517104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37373 [1614]" strokeweight="1.25pt">
                    <w10:wrap anchorx="page" anchory="page"/>
                  </v:rect>
                </w:pict>
              </mc:Fallback>
            </mc:AlternateContent>
          </w:r>
          <w:r w:rsidR="0096486D">
            <w:rPr>
              <w:noProof/>
            </w:rPr>
            <mc:AlternateContent>
              <mc:Choice Requires="wps">
                <w:drawing>
                  <wp:anchor distT="0" distB="0" distL="114300" distR="114300" simplePos="0" relativeHeight="251713536" behindDoc="0" locked="0" layoutInCell="1" allowOverlap="1" wp14:anchorId="5E4B0D98" wp14:editId="0055635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ángulo 8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2F6E549" id="Rectángulo 83" o:spid="_x0000_s1026" style="position:absolute;margin-left:0;margin-top:0;width:226.45pt;height:9.35pt;z-index:2517135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LCep1nbAAAABAEAAA8AAABkcnMvZG93&#10;bnJldi54bWxMj81OwzAQhO9IvIO1SNyoQ8VPG+JUqALEoZcWJHp04m0Saq+jrNuGt2fhApeRVjOa&#10;+bZYjMGrIw7cRTJwPclAIdXRddQYeH97vpqB4mTJWR8JDXwhw6I8Pyts7uKJ1njcpEZJCXFuDbQp&#10;9bnWXLcYLE9ijyTeLg7BJjmHRrvBnqQ8eD3NsjsdbEey0Noely3W+80hGFh73q7qZfzYv7QrfN19&#10;clc9sTGXF+PjA6iEY/oLww++oEMpTFU8kGPlDcgj6VfFu7mdzkFVEprdgy4L/R++/AYAAP//AwBQ&#10;SwECLQAUAAYACAAAACEAtoM4kv4AAADhAQAAEwAAAAAAAAAAAAAAAAAAAAAAW0NvbnRlbnRfVHlw&#10;ZXNdLnhtbFBLAQItABQABgAIAAAAIQA4/SH/1gAAAJQBAAALAAAAAAAAAAAAAAAAAC8BAABfcmVs&#10;cy8ucmVsc1BLAQItABQABgAIAAAAIQCKl25lZwIAACsFAAAOAAAAAAAAAAAAAAAAAC4CAABkcnMv&#10;ZTJvRG9jLnhtbFBLAQItABQABgAIAAAAIQCwnqdZ2wAAAAQBAAAPAAAAAAAAAAAAAAAAAMEEAABk&#10;cnMvZG93bnJldi54bWxQSwUGAAAAAAQABADzAAAAyQUAAAAA&#10;" fillcolor="#156082 [3204]" stroked="f" strokeweight="1.5pt">
                    <w10:wrap anchorx="page" anchory="page"/>
                  </v:rect>
                </w:pict>
              </mc:Fallback>
            </mc:AlternateContent>
          </w:r>
          <w:r w:rsidR="0096486D">
            <w:rPr>
              <w:noProof/>
            </w:rPr>
            <mc:AlternateContent>
              <mc:Choice Requires="wps">
                <w:drawing>
                  <wp:anchor distT="0" distB="0" distL="114300" distR="114300" simplePos="0" relativeHeight="251712512" behindDoc="0" locked="0" layoutInCell="1" allowOverlap="1" wp14:anchorId="66D13315" wp14:editId="02A1A01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Cuadro de texto 84"/>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b/>
                                    <w:bCs/>
                                    <w:color w:val="156082" w:themeColor="accent1"/>
                                    <w:sz w:val="52"/>
                                    <w:szCs w:val="52"/>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59AB4F7B" w14:textId="7664829E" w:rsidR="0096486D" w:rsidRPr="008441D6" w:rsidRDefault="008441D6">
                                    <w:pPr>
                                      <w:spacing w:line="240" w:lineRule="auto"/>
                                      <w:rPr>
                                        <w:rFonts w:asciiTheme="majorHAnsi" w:eastAsiaTheme="majorEastAsia" w:hAnsiTheme="majorHAnsi" w:cstheme="majorBidi"/>
                                        <w:b/>
                                        <w:bCs/>
                                        <w:color w:val="156082" w:themeColor="accent1"/>
                                        <w:sz w:val="52"/>
                                        <w:szCs w:val="52"/>
                                      </w:rPr>
                                    </w:pPr>
                                    <w:r w:rsidRPr="008441D6">
                                      <w:rPr>
                                        <w:rFonts w:asciiTheme="majorHAnsi" w:eastAsiaTheme="majorEastAsia" w:hAnsiTheme="majorHAnsi" w:cstheme="majorBidi"/>
                                        <w:b/>
                                        <w:bCs/>
                                        <w:color w:val="156082" w:themeColor="accent1"/>
                                        <w:sz w:val="52"/>
                                        <w:szCs w:val="52"/>
                                      </w:rPr>
                                      <w:t>PROGRAMA DE TRANSPARENCIA Y ÉTICA PÚBLICA - PTE</w:t>
                                    </w:r>
                                    <w:r w:rsidR="00F27756">
                                      <w:rPr>
                                        <w:rFonts w:asciiTheme="majorHAnsi" w:eastAsiaTheme="majorEastAsia" w:hAnsiTheme="majorHAnsi" w:cstheme="majorBidi"/>
                                        <w:b/>
                                        <w:bCs/>
                                        <w:color w:val="156082" w:themeColor="accent1"/>
                                        <w:sz w:val="52"/>
                                        <w:szCs w:val="52"/>
                                      </w:rPr>
                                      <w:t>P</w:t>
                                    </w:r>
                                  </w:p>
                                </w:sdtContent>
                              </w:sdt>
                              <w:sdt>
                                <w:sdtPr>
                                  <w:rPr>
                                    <w:rFonts w:asciiTheme="majorHAnsi" w:eastAsiaTheme="majorEastAsia" w:hAnsiTheme="majorHAnsi" w:cstheme="majorBidi"/>
                                    <w:color w:val="0E2841" w:themeColor="text2"/>
                                    <w:sz w:val="28"/>
                                    <w:szCs w:val="28"/>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1C14F71B" w14:textId="4B5F12FD" w:rsidR="0096486D" w:rsidRDefault="005E6F8D">
                                    <w:pPr>
                                      <w:rPr>
                                        <w:rFonts w:asciiTheme="majorHAnsi" w:eastAsiaTheme="majorEastAsia" w:hAnsiTheme="majorHAnsi" w:cstheme="majorBidi"/>
                                        <w:color w:val="0E2841" w:themeColor="text2"/>
                                        <w:sz w:val="32"/>
                                        <w:szCs w:val="32"/>
                                      </w:rPr>
                                    </w:pPr>
                                    <w:r>
                                      <w:rPr>
                                        <w:rFonts w:asciiTheme="majorHAnsi" w:eastAsiaTheme="majorEastAsia" w:hAnsiTheme="majorHAnsi" w:cstheme="majorBidi"/>
                                        <w:color w:val="0E2841" w:themeColor="text2"/>
                                        <w:sz w:val="28"/>
                                        <w:szCs w:val="28"/>
                                      </w:rPr>
                                      <w:t>2026 – Versión para comentarios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66D13315" id="_x0000_t202" coordsize="21600,21600" o:spt="202" path="m,l,21600r21600,l21600,xe">
                    <v:stroke joinstyle="miter"/>
                    <v:path gradientshapeok="t" o:connecttype="rect"/>
                  </v:shapetype>
                  <v:shape id="Cuadro de texto 84" o:spid="_x0000_s1028" type="#_x0000_t202" style="position:absolute;left:0;text-align:left;margin-left:0;margin-top:0;width:220.3pt;height:194.9pt;z-index:2517125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Theme="majorHAnsi" w:eastAsiaTheme="majorEastAsia" w:hAnsiTheme="majorHAnsi" w:cstheme="majorBidi"/>
                              <w:b/>
                              <w:bCs/>
                              <w:color w:val="156082" w:themeColor="accent1"/>
                              <w:sz w:val="52"/>
                              <w:szCs w:val="52"/>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59AB4F7B" w14:textId="7664829E" w:rsidR="0096486D" w:rsidRPr="008441D6" w:rsidRDefault="008441D6">
                              <w:pPr>
                                <w:spacing w:line="240" w:lineRule="auto"/>
                                <w:rPr>
                                  <w:rFonts w:asciiTheme="majorHAnsi" w:eastAsiaTheme="majorEastAsia" w:hAnsiTheme="majorHAnsi" w:cstheme="majorBidi"/>
                                  <w:b/>
                                  <w:bCs/>
                                  <w:color w:val="156082" w:themeColor="accent1"/>
                                  <w:sz w:val="52"/>
                                  <w:szCs w:val="52"/>
                                </w:rPr>
                              </w:pPr>
                              <w:r w:rsidRPr="008441D6">
                                <w:rPr>
                                  <w:rFonts w:asciiTheme="majorHAnsi" w:eastAsiaTheme="majorEastAsia" w:hAnsiTheme="majorHAnsi" w:cstheme="majorBidi"/>
                                  <w:b/>
                                  <w:bCs/>
                                  <w:color w:val="156082" w:themeColor="accent1"/>
                                  <w:sz w:val="52"/>
                                  <w:szCs w:val="52"/>
                                </w:rPr>
                                <w:t>PROGRAMA DE TRANSPARENCIA Y ÉTICA PÚBLICA - PTE</w:t>
                              </w:r>
                              <w:r w:rsidR="00F27756">
                                <w:rPr>
                                  <w:rFonts w:asciiTheme="majorHAnsi" w:eastAsiaTheme="majorEastAsia" w:hAnsiTheme="majorHAnsi" w:cstheme="majorBidi"/>
                                  <w:b/>
                                  <w:bCs/>
                                  <w:color w:val="156082" w:themeColor="accent1"/>
                                  <w:sz w:val="52"/>
                                  <w:szCs w:val="52"/>
                                </w:rPr>
                                <w:t>P</w:t>
                              </w:r>
                            </w:p>
                          </w:sdtContent>
                        </w:sdt>
                        <w:sdt>
                          <w:sdtPr>
                            <w:rPr>
                              <w:rFonts w:asciiTheme="majorHAnsi" w:eastAsiaTheme="majorEastAsia" w:hAnsiTheme="majorHAnsi" w:cstheme="majorBidi"/>
                              <w:color w:val="0E2841" w:themeColor="text2"/>
                              <w:sz w:val="28"/>
                              <w:szCs w:val="28"/>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1C14F71B" w14:textId="4B5F12FD" w:rsidR="0096486D" w:rsidRDefault="005E6F8D">
                              <w:pPr>
                                <w:rPr>
                                  <w:rFonts w:asciiTheme="majorHAnsi" w:eastAsiaTheme="majorEastAsia" w:hAnsiTheme="majorHAnsi" w:cstheme="majorBidi"/>
                                  <w:color w:val="0E2841" w:themeColor="text2"/>
                                  <w:sz w:val="32"/>
                                  <w:szCs w:val="32"/>
                                </w:rPr>
                              </w:pPr>
                              <w:r>
                                <w:rPr>
                                  <w:rFonts w:asciiTheme="majorHAnsi" w:eastAsiaTheme="majorEastAsia" w:hAnsiTheme="majorHAnsi" w:cstheme="majorBidi"/>
                                  <w:color w:val="0E2841" w:themeColor="text2"/>
                                  <w:sz w:val="28"/>
                                  <w:szCs w:val="28"/>
                                </w:rPr>
                                <w:t>2026 – Versión para comentarios</w:t>
                              </w:r>
                            </w:p>
                          </w:sdtContent>
                        </w:sdt>
                      </w:txbxContent>
                    </v:textbox>
                    <w10:wrap type="square" anchorx="page" anchory="page"/>
                  </v:shape>
                </w:pict>
              </mc:Fallback>
            </mc:AlternateContent>
          </w:r>
          <w:r w:rsidR="0075351F">
            <w:t xml:space="preserve"> </w:t>
          </w:r>
        </w:p>
        <w:p w14:paraId="02CF012F" w14:textId="70CAC05C" w:rsidR="0096486D" w:rsidRDefault="0096486D">
          <w:pPr>
            <w:spacing w:after="160" w:line="278" w:lineRule="auto"/>
            <w:jc w:val="left"/>
            <w:rPr>
              <w:sz w:val="21"/>
              <w:szCs w:val="21"/>
            </w:rPr>
          </w:pPr>
          <w:r>
            <w:rPr>
              <w:sz w:val="21"/>
              <w:szCs w:val="21"/>
            </w:rPr>
            <w:br w:type="page"/>
          </w:r>
        </w:p>
      </w:sdtContent>
    </w:sdt>
    <w:p w14:paraId="188002EB" w14:textId="77777777" w:rsidR="00A74D17" w:rsidRDefault="00A74D17" w:rsidP="00A74D17">
      <w:pPr>
        <w:spacing w:after="160" w:line="278" w:lineRule="auto"/>
        <w:jc w:val="center"/>
        <w:rPr>
          <w:b/>
          <w:bCs/>
          <w:sz w:val="40"/>
          <w:szCs w:val="40"/>
        </w:rPr>
      </w:pPr>
    </w:p>
    <w:p w14:paraId="57E1E13F" w14:textId="77777777" w:rsidR="00A74D17" w:rsidRDefault="00A74D17" w:rsidP="00A74D17">
      <w:pPr>
        <w:spacing w:after="160" w:line="278" w:lineRule="auto"/>
        <w:jc w:val="center"/>
        <w:rPr>
          <w:b/>
          <w:bCs/>
          <w:sz w:val="40"/>
          <w:szCs w:val="40"/>
        </w:rPr>
      </w:pPr>
    </w:p>
    <w:p w14:paraId="44162625" w14:textId="01FCBCC1" w:rsidR="00126307" w:rsidRPr="00126307" w:rsidRDefault="00C0488D" w:rsidP="00A74D17">
      <w:pPr>
        <w:spacing w:after="160" w:line="278" w:lineRule="auto"/>
        <w:jc w:val="center"/>
        <w:rPr>
          <w:b/>
          <w:bCs/>
          <w:sz w:val="40"/>
          <w:szCs w:val="40"/>
        </w:rPr>
      </w:pPr>
      <w:r w:rsidRPr="00126307">
        <w:rPr>
          <w:b/>
          <w:bCs/>
          <w:sz w:val="40"/>
          <w:szCs w:val="40"/>
        </w:rPr>
        <w:t>COMPONENTE PROGRAMÁTICO</w:t>
      </w:r>
    </w:p>
    <w:p w14:paraId="2D79DBCE" w14:textId="64FD654B" w:rsidR="00C0488D" w:rsidRPr="00126307" w:rsidRDefault="00C0488D" w:rsidP="00126307">
      <w:pPr>
        <w:spacing w:after="160" w:line="278" w:lineRule="auto"/>
        <w:jc w:val="center"/>
        <w:rPr>
          <w:b/>
          <w:bCs/>
          <w:sz w:val="40"/>
          <w:szCs w:val="40"/>
        </w:rPr>
      </w:pPr>
      <w:r w:rsidRPr="00126307">
        <w:rPr>
          <w:b/>
          <w:bCs/>
          <w:sz w:val="40"/>
          <w:szCs w:val="40"/>
        </w:rPr>
        <w:t>DEL</w:t>
      </w:r>
    </w:p>
    <w:p w14:paraId="3C5A55DC" w14:textId="77777777" w:rsidR="005A7333" w:rsidRDefault="00C0488D" w:rsidP="00126307">
      <w:pPr>
        <w:spacing w:after="160" w:line="278" w:lineRule="auto"/>
        <w:jc w:val="center"/>
        <w:rPr>
          <w:b/>
          <w:bCs/>
          <w:sz w:val="40"/>
          <w:szCs w:val="40"/>
        </w:rPr>
      </w:pPr>
      <w:r w:rsidRPr="00126307">
        <w:rPr>
          <w:b/>
          <w:bCs/>
          <w:sz w:val="40"/>
          <w:szCs w:val="40"/>
        </w:rPr>
        <w:t xml:space="preserve">PROGRAMA DE TRANSPARENCIA </w:t>
      </w:r>
    </w:p>
    <w:p w14:paraId="740B9A49" w14:textId="12575B68" w:rsidR="005A7333" w:rsidRDefault="00C0488D" w:rsidP="00126307">
      <w:pPr>
        <w:spacing w:after="160" w:line="278" w:lineRule="auto"/>
        <w:jc w:val="center"/>
        <w:rPr>
          <w:b/>
          <w:bCs/>
          <w:sz w:val="40"/>
          <w:szCs w:val="40"/>
        </w:rPr>
      </w:pPr>
      <w:r w:rsidRPr="00126307">
        <w:rPr>
          <w:b/>
          <w:bCs/>
          <w:sz w:val="40"/>
          <w:szCs w:val="40"/>
        </w:rPr>
        <w:t>Y ÉTICA P</w:t>
      </w:r>
      <w:r w:rsidR="005A7333">
        <w:rPr>
          <w:b/>
          <w:bCs/>
          <w:sz w:val="40"/>
          <w:szCs w:val="40"/>
        </w:rPr>
        <w:t>Ú</w:t>
      </w:r>
      <w:r w:rsidRPr="00126307">
        <w:rPr>
          <w:b/>
          <w:bCs/>
          <w:sz w:val="40"/>
          <w:szCs w:val="40"/>
        </w:rPr>
        <w:t>BLICA</w:t>
      </w:r>
    </w:p>
    <w:p w14:paraId="34C443BB" w14:textId="3B883951" w:rsidR="00C0488D" w:rsidRDefault="005A7333" w:rsidP="00126307">
      <w:pPr>
        <w:spacing w:after="160" w:line="278" w:lineRule="auto"/>
        <w:jc w:val="center"/>
        <w:rPr>
          <w:b/>
          <w:bCs/>
          <w:sz w:val="40"/>
          <w:szCs w:val="40"/>
        </w:rPr>
      </w:pPr>
      <w:r>
        <w:rPr>
          <w:b/>
          <w:bCs/>
          <w:sz w:val="40"/>
          <w:szCs w:val="40"/>
        </w:rPr>
        <w:t>(PTEP)</w:t>
      </w:r>
    </w:p>
    <w:p w14:paraId="57AC497C" w14:textId="77777777" w:rsidR="00A74D17" w:rsidRDefault="00A74D17" w:rsidP="00126307">
      <w:pPr>
        <w:spacing w:after="160" w:line="278" w:lineRule="auto"/>
        <w:jc w:val="center"/>
        <w:rPr>
          <w:b/>
          <w:bCs/>
          <w:sz w:val="40"/>
          <w:szCs w:val="40"/>
        </w:rPr>
      </w:pPr>
    </w:p>
    <w:p w14:paraId="0B39F8D6" w14:textId="77777777" w:rsidR="00315E3C" w:rsidRDefault="00315E3C" w:rsidP="00126307">
      <w:pPr>
        <w:spacing w:after="160" w:line="278" w:lineRule="auto"/>
        <w:jc w:val="center"/>
        <w:rPr>
          <w:b/>
          <w:bCs/>
          <w:sz w:val="40"/>
          <w:szCs w:val="40"/>
        </w:rPr>
      </w:pPr>
    </w:p>
    <w:p w14:paraId="4688641E" w14:textId="77777777" w:rsidR="00315E3C" w:rsidRDefault="002D4D50" w:rsidP="002D4D50">
      <w:pPr>
        <w:spacing w:after="160" w:line="278" w:lineRule="auto"/>
        <w:jc w:val="center"/>
        <w:rPr>
          <w:b/>
          <w:bCs/>
        </w:rPr>
      </w:pPr>
      <w:r w:rsidRPr="00315E3C">
        <w:rPr>
          <w:b/>
          <w:bCs/>
        </w:rPr>
        <w:t xml:space="preserve">Documento para observaciones de </w:t>
      </w:r>
      <w:r w:rsidR="00B50F91" w:rsidRPr="00315E3C">
        <w:rPr>
          <w:b/>
          <w:bCs/>
        </w:rPr>
        <w:t xml:space="preserve">los </w:t>
      </w:r>
      <w:r w:rsidR="0060710A" w:rsidRPr="00315E3C">
        <w:rPr>
          <w:b/>
          <w:bCs/>
        </w:rPr>
        <w:t>grupos de valor</w:t>
      </w:r>
      <w:r w:rsidR="0060710A" w:rsidRPr="00315E3C">
        <w:rPr>
          <w:rStyle w:val="Refdenotaalpie"/>
          <w:b/>
          <w:bCs/>
        </w:rPr>
        <w:footnoteReference w:id="1"/>
      </w:r>
      <w:r w:rsidR="0060710A" w:rsidRPr="00315E3C">
        <w:rPr>
          <w:b/>
          <w:bCs/>
        </w:rPr>
        <w:t xml:space="preserve"> </w:t>
      </w:r>
      <w:r w:rsidR="00B50F91" w:rsidRPr="00315E3C">
        <w:rPr>
          <w:b/>
          <w:bCs/>
        </w:rPr>
        <w:t xml:space="preserve">de </w:t>
      </w:r>
      <w:r w:rsidRPr="00315E3C">
        <w:rPr>
          <w:b/>
          <w:bCs/>
        </w:rPr>
        <w:t xml:space="preserve">la </w:t>
      </w:r>
    </w:p>
    <w:p w14:paraId="49329D9F" w14:textId="4A0BECCD" w:rsidR="002D4D50" w:rsidRPr="00315E3C" w:rsidRDefault="002D4D50" w:rsidP="002D4D50">
      <w:pPr>
        <w:spacing w:after="160" w:line="278" w:lineRule="auto"/>
        <w:jc w:val="center"/>
        <w:rPr>
          <w:b/>
          <w:bCs/>
        </w:rPr>
      </w:pPr>
      <w:r w:rsidRPr="00315E3C">
        <w:rPr>
          <w:b/>
          <w:bCs/>
        </w:rPr>
        <w:t>F</w:t>
      </w:r>
      <w:r w:rsidR="00B50F91" w:rsidRPr="00315E3C">
        <w:rPr>
          <w:b/>
          <w:bCs/>
        </w:rPr>
        <w:t>iscalía General de la Nación (FGN)</w:t>
      </w:r>
    </w:p>
    <w:p w14:paraId="709FCDAA" w14:textId="77777777" w:rsidR="00315E3C" w:rsidRDefault="00315E3C" w:rsidP="002D4D50">
      <w:pPr>
        <w:spacing w:after="160" w:line="278" w:lineRule="auto"/>
        <w:jc w:val="center"/>
      </w:pPr>
    </w:p>
    <w:p w14:paraId="0831D21D" w14:textId="77777777" w:rsidR="00FE025F" w:rsidRDefault="00FE025F" w:rsidP="002D4D50">
      <w:pPr>
        <w:spacing w:after="160" w:line="278" w:lineRule="auto"/>
        <w:jc w:val="center"/>
      </w:pPr>
    </w:p>
    <w:p w14:paraId="4F638090" w14:textId="77777777" w:rsidR="00315E3C" w:rsidRDefault="00315E3C" w:rsidP="002D4D50">
      <w:pPr>
        <w:spacing w:after="160" w:line="278" w:lineRule="auto"/>
        <w:jc w:val="center"/>
      </w:pPr>
    </w:p>
    <w:p w14:paraId="3DB77656" w14:textId="77777777" w:rsidR="00394BEF" w:rsidRDefault="00394BEF" w:rsidP="002D4D50">
      <w:pPr>
        <w:spacing w:after="160" w:line="278" w:lineRule="auto"/>
        <w:jc w:val="center"/>
      </w:pPr>
    </w:p>
    <w:p w14:paraId="33570C32" w14:textId="77777777" w:rsidR="00394BEF" w:rsidRDefault="00394BEF" w:rsidP="002D4D50">
      <w:pPr>
        <w:spacing w:after="160" w:line="278" w:lineRule="auto"/>
        <w:jc w:val="center"/>
      </w:pPr>
    </w:p>
    <w:p w14:paraId="56DB3F98" w14:textId="77777777" w:rsidR="00FE025F" w:rsidRDefault="00FE025F" w:rsidP="002D4D50">
      <w:pPr>
        <w:spacing w:after="160" w:line="278" w:lineRule="auto"/>
        <w:jc w:val="center"/>
      </w:pPr>
    </w:p>
    <w:p w14:paraId="410F43B1" w14:textId="65629D57" w:rsidR="0024733B" w:rsidRPr="00315E3C" w:rsidRDefault="00394BEF" w:rsidP="002D4D50">
      <w:pPr>
        <w:spacing w:after="160" w:line="278" w:lineRule="auto"/>
        <w:jc w:val="center"/>
        <w:rPr>
          <w:b/>
          <w:bCs/>
        </w:rPr>
      </w:pPr>
      <w:r w:rsidRPr="00315E3C">
        <w:rPr>
          <w:b/>
          <w:bCs/>
        </w:rPr>
        <w:t xml:space="preserve">Bogotá, enero </w:t>
      </w:r>
      <w:r w:rsidR="00733D7A" w:rsidRPr="00315E3C">
        <w:rPr>
          <w:b/>
          <w:bCs/>
        </w:rPr>
        <w:t xml:space="preserve">9 al </w:t>
      </w:r>
      <w:r w:rsidR="005E6F8D">
        <w:rPr>
          <w:b/>
          <w:bCs/>
        </w:rPr>
        <w:t>2</w:t>
      </w:r>
      <w:r w:rsidR="00FE025F">
        <w:rPr>
          <w:b/>
          <w:bCs/>
        </w:rPr>
        <w:t>5</w:t>
      </w:r>
      <w:r w:rsidR="00733D7A" w:rsidRPr="00315E3C">
        <w:rPr>
          <w:b/>
          <w:bCs/>
        </w:rPr>
        <w:t xml:space="preserve"> de</w:t>
      </w:r>
      <w:r w:rsidR="00557493" w:rsidRPr="00315E3C">
        <w:rPr>
          <w:b/>
          <w:bCs/>
        </w:rPr>
        <w:t xml:space="preserve"> 2026</w:t>
      </w:r>
    </w:p>
    <w:p w14:paraId="39DE4653" w14:textId="77777777" w:rsidR="00C0488D" w:rsidRDefault="00C0488D">
      <w:pPr>
        <w:spacing w:after="160" w:line="278" w:lineRule="auto"/>
        <w:jc w:val="left"/>
        <w:rPr>
          <w:sz w:val="21"/>
          <w:szCs w:val="21"/>
        </w:rPr>
      </w:pPr>
    </w:p>
    <w:p w14:paraId="741518A9" w14:textId="14593167" w:rsidR="004A71E0" w:rsidRDefault="004A71E0">
      <w:pPr>
        <w:spacing w:after="160" w:line="278" w:lineRule="auto"/>
        <w:jc w:val="left"/>
        <w:rPr>
          <w:sz w:val="21"/>
          <w:szCs w:val="21"/>
        </w:rPr>
      </w:pPr>
    </w:p>
    <w:bookmarkStart w:id="0" w:name="TABLA" w:displacedByCustomXml="next"/>
    <w:sdt>
      <w:sdtPr>
        <w:rPr>
          <w:rFonts w:ascii="Arial" w:eastAsiaTheme="minorHAnsi" w:hAnsi="Arial" w:cs="Arial"/>
          <w:b w:val="0"/>
          <w:color w:val="auto"/>
          <w:kern w:val="2"/>
          <w:sz w:val="24"/>
          <w:szCs w:val="24"/>
          <w:lang w:val="es-ES" w:eastAsia="en-US"/>
          <w14:ligatures w14:val="standardContextual"/>
        </w:rPr>
        <w:id w:val="-47147051"/>
        <w:docPartObj>
          <w:docPartGallery w:val="Table of Contents"/>
          <w:docPartUnique/>
        </w:docPartObj>
      </w:sdtPr>
      <w:sdtEndPr>
        <w:rPr>
          <w:rFonts w:cstheme="minorBidi"/>
          <w:bCs/>
        </w:rPr>
      </w:sdtEndPr>
      <w:sdtContent>
        <w:p w14:paraId="7F879033" w14:textId="451A5BD1" w:rsidR="00AC4F6C" w:rsidRPr="00AC4F6C" w:rsidRDefault="00AC4F6C" w:rsidP="004A71E0">
          <w:pPr>
            <w:pStyle w:val="TtuloTDC"/>
            <w:jc w:val="center"/>
            <w:rPr>
              <w:rFonts w:ascii="Arial" w:hAnsi="Arial" w:cs="Arial"/>
            </w:rPr>
          </w:pPr>
          <w:r w:rsidRPr="00AC4F6C">
            <w:rPr>
              <w:rFonts w:ascii="Arial" w:hAnsi="Arial" w:cs="Arial"/>
              <w:lang w:val="es-ES"/>
            </w:rPr>
            <w:t>TABLA DE CONTENIDO</w:t>
          </w:r>
          <w:bookmarkEnd w:id="0"/>
        </w:p>
        <w:p w14:paraId="103ABD6B" w14:textId="77777777" w:rsidR="00AC4F6C" w:rsidRDefault="00AC4F6C">
          <w:pPr>
            <w:pStyle w:val="TDC1"/>
            <w:tabs>
              <w:tab w:val="right" w:leader="dot" w:pos="8828"/>
            </w:tabs>
          </w:pPr>
        </w:p>
        <w:p w14:paraId="795218C6" w14:textId="3FBE360C" w:rsidR="007C65E3" w:rsidRDefault="00AC4F6C">
          <w:pPr>
            <w:pStyle w:val="TDC1"/>
            <w:tabs>
              <w:tab w:val="right" w:leader="dot" w:pos="8828"/>
            </w:tabs>
            <w:rPr>
              <w:rFonts w:asciiTheme="minorHAnsi" w:eastAsiaTheme="minorEastAsia" w:hAnsiTheme="minorHAnsi"/>
              <w:noProof/>
              <w:lang w:eastAsia="es-CO"/>
            </w:rPr>
          </w:pPr>
          <w:r>
            <w:fldChar w:fldCharType="begin"/>
          </w:r>
          <w:r>
            <w:instrText xml:space="preserve"> TOC \o "1-3" \h \z \u </w:instrText>
          </w:r>
          <w:r>
            <w:fldChar w:fldCharType="separate"/>
          </w:r>
          <w:hyperlink w:anchor="_Toc218861113" w:history="1">
            <w:r w:rsidR="007C65E3" w:rsidRPr="00DA07C7">
              <w:rPr>
                <w:rStyle w:val="Hipervnculo"/>
                <w:noProof/>
              </w:rPr>
              <w:t>INTRODUCCIÓN</w:t>
            </w:r>
            <w:r w:rsidR="007C65E3">
              <w:rPr>
                <w:noProof/>
                <w:webHidden/>
              </w:rPr>
              <w:tab/>
            </w:r>
            <w:r w:rsidR="007C65E3">
              <w:rPr>
                <w:noProof/>
                <w:webHidden/>
              </w:rPr>
              <w:fldChar w:fldCharType="begin"/>
            </w:r>
            <w:r w:rsidR="007C65E3">
              <w:rPr>
                <w:noProof/>
                <w:webHidden/>
              </w:rPr>
              <w:instrText xml:space="preserve"> PAGEREF _Toc218861113 \h </w:instrText>
            </w:r>
            <w:r w:rsidR="007C65E3">
              <w:rPr>
                <w:noProof/>
                <w:webHidden/>
              </w:rPr>
            </w:r>
            <w:r w:rsidR="007C65E3">
              <w:rPr>
                <w:noProof/>
                <w:webHidden/>
              </w:rPr>
              <w:fldChar w:fldCharType="separate"/>
            </w:r>
            <w:r w:rsidR="007C65E3">
              <w:rPr>
                <w:noProof/>
                <w:webHidden/>
              </w:rPr>
              <w:t>4</w:t>
            </w:r>
            <w:r w:rsidR="007C65E3">
              <w:rPr>
                <w:noProof/>
                <w:webHidden/>
              </w:rPr>
              <w:fldChar w:fldCharType="end"/>
            </w:r>
          </w:hyperlink>
        </w:p>
        <w:p w14:paraId="5D8D6508" w14:textId="29B39BF8" w:rsidR="007C65E3" w:rsidRDefault="007C65E3">
          <w:pPr>
            <w:pStyle w:val="TDC1"/>
            <w:tabs>
              <w:tab w:val="right" w:leader="dot" w:pos="8828"/>
            </w:tabs>
            <w:rPr>
              <w:rFonts w:asciiTheme="minorHAnsi" w:eastAsiaTheme="minorEastAsia" w:hAnsiTheme="minorHAnsi"/>
              <w:noProof/>
              <w:lang w:eastAsia="es-CO"/>
            </w:rPr>
          </w:pPr>
          <w:hyperlink w:anchor="_Toc218861114" w:history="1">
            <w:r w:rsidRPr="00DA07C7">
              <w:rPr>
                <w:rStyle w:val="Hipervnculo"/>
                <w:noProof/>
              </w:rPr>
              <w:t>1. ADMINISTRACIÓN DE RIESGOS</w:t>
            </w:r>
            <w:r>
              <w:rPr>
                <w:noProof/>
                <w:webHidden/>
              </w:rPr>
              <w:tab/>
            </w:r>
            <w:r>
              <w:rPr>
                <w:noProof/>
                <w:webHidden/>
              </w:rPr>
              <w:fldChar w:fldCharType="begin"/>
            </w:r>
            <w:r>
              <w:rPr>
                <w:noProof/>
                <w:webHidden/>
              </w:rPr>
              <w:instrText xml:space="preserve"> PAGEREF _Toc218861114 \h </w:instrText>
            </w:r>
            <w:r>
              <w:rPr>
                <w:noProof/>
                <w:webHidden/>
              </w:rPr>
            </w:r>
            <w:r>
              <w:rPr>
                <w:noProof/>
                <w:webHidden/>
              </w:rPr>
              <w:fldChar w:fldCharType="separate"/>
            </w:r>
            <w:r>
              <w:rPr>
                <w:noProof/>
                <w:webHidden/>
              </w:rPr>
              <w:t>7</w:t>
            </w:r>
            <w:r>
              <w:rPr>
                <w:noProof/>
                <w:webHidden/>
              </w:rPr>
              <w:fldChar w:fldCharType="end"/>
            </w:r>
          </w:hyperlink>
        </w:p>
        <w:p w14:paraId="1469BC8D" w14:textId="1418543B" w:rsidR="007C65E3" w:rsidRDefault="007C65E3">
          <w:pPr>
            <w:pStyle w:val="TDC1"/>
            <w:tabs>
              <w:tab w:val="right" w:leader="dot" w:pos="8828"/>
            </w:tabs>
            <w:rPr>
              <w:rFonts w:asciiTheme="minorHAnsi" w:eastAsiaTheme="minorEastAsia" w:hAnsiTheme="minorHAnsi"/>
              <w:noProof/>
              <w:lang w:eastAsia="es-CO"/>
            </w:rPr>
          </w:pPr>
          <w:hyperlink w:anchor="_Toc218861115" w:history="1">
            <w:r w:rsidRPr="00DA07C7">
              <w:rPr>
                <w:rStyle w:val="Hipervnculo"/>
                <w:noProof/>
              </w:rPr>
              <w:t>2. REDES Y ARTICULACIÓN</w:t>
            </w:r>
            <w:r>
              <w:rPr>
                <w:noProof/>
                <w:webHidden/>
              </w:rPr>
              <w:tab/>
            </w:r>
            <w:r>
              <w:rPr>
                <w:noProof/>
                <w:webHidden/>
              </w:rPr>
              <w:fldChar w:fldCharType="begin"/>
            </w:r>
            <w:r>
              <w:rPr>
                <w:noProof/>
                <w:webHidden/>
              </w:rPr>
              <w:instrText xml:space="preserve"> PAGEREF _Toc218861115 \h </w:instrText>
            </w:r>
            <w:r>
              <w:rPr>
                <w:noProof/>
                <w:webHidden/>
              </w:rPr>
            </w:r>
            <w:r>
              <w:rPr>
                <w:noProof/>
                <w:webHidden/>
              </w:rPr>
              <w:fldChar w:fldCharType="separate"/>
            </w:r>
            <w:r>
              <w:rPr>
                <w:noProof/>
                <w:webHidden/>
              </w:rPr>
              <w:t>7</w:t>
            </w:r>
            <w:r>
              <w:rPr>
                <w:noProof/>
                <w:webHidden/>
              </w:rPr>
              <w:fldChar w:fldCharType="end"/>
            </w:r>
          </w:hyperlink>
        </w:p>
        <w:p w14:paraId="37731C21" w14:textId="7F4C0349" w:rsidR="007C65E3" w:rsidRDefault="007C65E3">
          <w:pPr>
            <w:pStyle w:val="TDC2"/>
            <w:tabs>
              <w:tab w:val="right" w:leader="dot" w:pos="8828"/>
            </w:tabs>
            <w:rPr>
              <w:rFonts w:asciiTheme="minorHAnsi" w:eastAsiaTheme="minorEastAsia" w:hAnsiTheme="minorHAnsi"/>
              <w:noProof/>
              <w:lang w:eastAsia="es-CO"/>
            </w:rPr>
          </w:pPr>
          <w:hyperlink w:anchor="_Toc218861116" w:history="1">
            <w:r w:rsidRPr="00DA07C7">
              <w:rPr>
                <w:rStyle w:val="Hipervnculo"/>
                <w:noProof/>
              </w:rPr>
              <w:t>2.1 REDES INTERNAS</w:t>
            </w:r>
            <w:r>
              <w:rPr>
                <w:noProof/>
                <w:webHidden/>
              </w:rPr>
              <w:tab/>
            </w:r>
            <w:r>
              <w:rPr>
                <w:noProof/>
                <w:webHidden/>
              </w:rPr>
              <w:fldChar w:fldCharType="begin"/>
            </w:r>
            <w:r>
              <w:rPr>
                <w:noProof/>
                <w:webHidden/>
              </w:rPr>
              <w:instrText xml:space="preserve"> PAGEREF _Toc218861116 \h </w:instrText>
            </w:r>
            <w:r>
              <w:rPr>
                <w:noProof/>
                <w:webHidden/>
              </w:rPr>
            </w:r>
            <w:r>
              <w:rPr>
                <w:noProof/>
                <w:webHidden/>
              </w:rPr>
              <w:fldChar w:fldCharType="separate"/>
            </w:r>
            <w:r>
              <w:rPr>
                <w:noProof/>
                <w:webHidden/>
              </w:rPr>
              <w:t>8</w:t>
            </w:r>
            <w:r>
              <w:rPr>
                <w:noProof/>
                <w:webHidden/>
              </w:rPr>
              <w:fldChar w:fldCharType="end"/>
            </w:r>
          </w:hyperlink>
        </w:p>
        <w:p w14:paraId="560AEC96" w14:textId="5D0DBB2B" w:rsidR="007C65E3" w:rsidRDefault="007C65E3">
          <w:pPr>
            <w:pStyle w:val="TDC2"/>
            <w:tabs>
              <w:tab w:val="right" w:leader="dot" w:pos="8828"/>
            </w:tabs>
            <w:rPr>
              <w:rFonts w:asciiTheme="minorHAnsi" w:eastAsiaTheme="minorEastAsia" w:hAnsiTheme="minorHAnsi"/>
              <w:noProof/>
              <w:lang w:eastAsia="es-CO"/>
            </w:rPr>
          </w:pPr>
          <w:hyperlink w:anchor="_Toc218861117" w:history="1">
            <w:r w:rsidRPr="00DA07C7">
              <w:rPr>
                <w:rStyle w:val="Hipervnculo"/>
                <w:noProof/>
              </w:rPr>
              <w:t>2.2 REDES EXTERNAS</w:t>
            </w:r>
            <w:r>
              <w:rPr>
                <w:noProof/>
                <w:webHidden/>
              </w:rPr>
              <w:tab/>
            </w:r>
            <w:r>
              <w:rPr>
                <w:noProof/>
                <w:webHidden/>
              </w:rPr>
              <w:fldChar w:fldCharType="begin"/>
            </w:r>
            <w:r>
              <w:rPr>
                <w:noProof/>
                <w:webHidden/>
              </w:rPr>
              <w:instrText xml:space="preserve"> PAGEREF _Toc218861117 \h </w:instrText>
            </w:r>
            <w:r>
              <w:rPr>
                <w:noProof/>
                <w:webHidden/>
              </w:rPr>
            </w:r>
            <w:r>
              <w:rPr>
                <w:noProof/>
                <w:webHidden/>
              </w:rPr>
              <w:fldChar w:fldCharType="separate"/>
            </w:r>
            <w:r>
              <w:rPr>
                <w:noProof/>
                <w:webHidden/>
              </w:rPr>
              <w:t>9</w:t>
            </w:r>
            <w:r>
              <w:rPr>
                <w:noProof/>
                <w:webHidden/>
              </w:rPr>
              <w:fldChar w:fldCharType="end"/>
            </w:r>
          </w:hyperlink>
        </w:p>
        <w:p w14:paraId="7C232515" w14:textId="1456E2FE" w:rsidR="007C65E3" w:rsidRDefault="007C65E3">
          <w:pPr>
            <w:pStyle w:val="TDC1"/>
            <w:tabs>
              <w:tab w:val="right" w:leader="dot" w:pos="8828"/>
            </w:tabs>
            <w:rPr>
              <w:rFonts w:asciiTheme="minorHAnsi" w:eastAsiaTheme="minorEastAsia" w:hAnsiTheme="minorHAnsi"/>
              <w:noProof/>
              <w:lang w:eastAsia="es-CO"/>
            </w:rPr>
          </w:pPr>
          <w:hyperlink w:anchor="_Toc218861118" w:history="1">
            <w:r w:rsidRPr="00DA07C7">
              <w:rPr>
                <w:rStyle w:val="Hipervnculo"/>
                <w:noProof/>
              </w:rPr>
              <w:t>3. MODELO DE ESTADO ABIERTO</w:t>
            </w:r>
            <w:r>
              <w:rPr>
                <w:noProof/>
                <w:webHidden/>
              </w:rPr>
              <w:tab/>
            </w:r>
            <w:r>
              <w:rPr>
                <w:noProof/>
                <w:webHidden/>
              </w:rPr>
              <w:fldChar w:fldCharType="begin"/>
            </w:r>
            <w:r>
              <w:rPr>
                <w:noProof/>
                <w:webHidden/>
              </w:rPr>
              <w:instrText xml:space="preserve"> PAGEREF _Toc218861118 \h </w:instrText>
            </w:r>
            <w:r>
              <w:rPr>
                <w:noProof/>
                <w:webHidden/>
              </w:rPr>
            </w:r>
            <w:r>
              <w:rPr>
                <w:noProof/>
                <w:webHidden/>
              </w:rPr>
              <w:fldChar w:fldCharType="separate"/>
            </w:r>
            <w:r>
              <w:rPr>
                <w:noProof/>
                <w:webHidden/>
              </w:rPr>
              <w:t>11</w:t>
            </w:r>
            <w:r>
              <w:rPr>
                <w:noProof/>
                <w:webHidden/>
              </w:rPr>
              <w:fldChar w:fldCharType="end"/>
            </w:r>
          </w:hyperlink>
        </w:p>
        <w:p w14:paraId="6B529ABA" w14:textId="1B25AAED" w:rsidR="007C65E3" w:rsidRDefault="007C65E3">
          <w:pPr>
            <w:pStyle w:val="TDC3"/>
            <w:tabs>
              <w:tab w:val="right" w:leader="dot" w:pos="8828"/>
            </w:tabs>
            <w:rPr>
              <w:rFonts w:asciiTheme="minorHAnsi" w:eastAsiaTheme="minorEastAsia" w:hAnsiTheme="minorHAnsi"/>
              <w:noProof/>
              <w:lang w:eastAsia="es-CO"/>
            </w:rPr>
          </w:pPr>
          <w:hyperlink w:anchor="_Toc218861119" w:history="1">
            <w:r w:rsidRPr="00DA07C7">
              <w:rPr>
                <w:rStyle w:val="Hipervnculo"/>
                <w:noProof/>
              </w:rPr>
              <w:t xml:space="preserve">¿Sabes qué es el Estado Abierto? </w:t>
            </w:r>
            <w:r>
              <w:rPr>
                <w:noProof/>
                <w:webHidden/>
              </w:rPr>
              <w:tab/>
            </w:r>
            <w:r>
              <w:rPr>
                <w:noProof/>
                <w:webHidden/>
              </w:rPr>
              <w:fldChar w:fldCharType="begin"/>
            </w:r>
            <w:r>
              <w:rPr>
                <w:noProof/>
                <w:webHidden/>
              </w:rPr>
              <w:instrText xml:space="preserve"> PAGEREF _Toc218861119 \h </w:instrText>
            </w:r>
            <w:r>
              <w:rPr>
                <w:noProof/>
                <w:webHidden/>
              </w:rPr>
            </w:r>
            <w:r>
              <w:rPr>
                <w:noProof/>
                <w:webHidden/>
              </w:rPr>
              <w:fldChar w:fldCharType="separate"/>
            </w:r>
            <w:r>
              <w:rPr>
                <w:noProof/>
                <w:webHidden/>
              </w:rPr>
              <w:t>11</w:t>
            </w:r>
            <w:r>
              <w:rPr>
                <w:noProof/>
                <w:webHidden/>
              </w:rPr>
              <w:fldChar w:fldCharType="end"/>
            </w:r>
          </w:hyperlink>
        </w:p>
        <w:p w14:paraId="5B06B466" w14:textId="607636BE" w:rsidR="007C65E3" w:rsidRDefault="007C65E3">
          <w:pPr>
            <w:pStyle w:val="TDC2"/>
            <w:tabs>
              <w:tab w:val="right" w:leader="dot" w:pos="8828"/>
            </w:tabs>
            <w:rPr>
              <w:rFonts w:asciiTheme="minorHAnsi" w:eastAsiaTheme="minorEastAsia" w:hAnsiTheme="minorHAnsi"/>
              <w:noProof/>
              <w:lang w:eastAsia="es-CO"/>
            </w:rPr>
          </w:pPr>
          <w:hyperlink w:anchor="_Toc218861120" w:history="1">
            <w:r w:rsidRPr="00DA07C7">
              <w:rPr>
                <w:rStyle w:val="Hipervnculo"/>
                <w:noProof/>
              </w:rPr>
              <w:t>3.1 ACCESO A LA INFORMACIÓN PÚBLICA Y TRANSPARENCIA</w:t>
            </w:r>
            <w:r>
              <w:rPr>
                <w:noProof/>
                <w:webHidden/>
              </w:rPr>
              <w:tab/>
            </w:r>
            <w:r>
              <w:rPr>
                <w:noProof/>
                <w:webHidden/>
              </w:rPr>
              <w:fldChar w:fldCharType="begin"/>
            </w:r>
            <w:r>
              <w:rPr>
                <w:noProof/>
                <w:webHidden/>
              </w:rPr>
              <w:instrText xml:space="preserve"> PAGEREF _Toc218861120 \h </w:instrText>
            </w:r>
            <w:r>
              <w:rPr>
                <w:noProof/>
                <w:webHidden/>
              </w:rPr>
            </w:r>
            <w:r>
              <w:rPr>
                <w:noProof/>
                <w:webHidden/>
              </w:rPr>
              <w:fldChar w:fldCharType="separate"/>
            </w:r>
            <w:r>
              <w:rPr>
                <w:noProof/>
                <w:webHidden/>
              </w:rPr>
              <w:t>12</w:t>
            </w:r>
            <w:r>
              <w:rPr>
                <w:noProof/>
                <w:webHidden/>
              </w:rPr>
              <w:fldChar w:fldCharType="end"/>
            </w:r>
          </w:hyperlink>
        </w:p>
        <w:p w14:paraId="2B439D60" w14:textId="1552468B" w:rsidR="007C65E3" w:rsidRDefault="007C65E3">
          <w:pPr>
            <w:pStyle w:val="TDC2"/>
            <w:tabs>
              <w:tab w:val="right" w:leader="dot" w:pos="8828"/>
            </w:tabs>
            <w:rPr>
              <w:rFonts w:asciiTheme="minorHAnsi" w:eastAsiaTheme="minorEastAsia" w:hAnsiTheme="minorHAnsi"/>
              <w:noProof/>
              <w:lang w:eastAsia="es-CO"/>
            </w:rPr>
          </w:pPr>
          <w:hyperlink w:anchor="_Toc218861121" w:history="1">
            <w:r w:rsidRPr="00DA07C7">
              <w:rPr>
                <w:rStyle w:val="Hipervnculo"/>
                <w:noProof/>
              </w:rPr>
              <w:t>3.2 INTEGRIDAD PÚBLICA Y CULTURA DE LA LEGALIDAD</w:t>
            </w:r>
            <w:r>
              <w:rPr>
                <w:noProof/>
                <w:webHidden/>
              </w:rPr>
              <w:tab/>
            </w:r>
            <w:r>
              <w:rPr>
                <w:noProof/>
                <w:webHidden/>
              </w:rPr>
              <w:fldChar w:fldCharType="begin"/>
            </w:r>
            <w:r>
              <w:rPr>
                <w:noProof/>
                <w:webHidden/>
              </w:rPr>
              <w:instrText xml:space="preserve"> PAGEREF _Toc218861121 \h </w:instrText>
            </w:r>
            <w:r>
              <w:rPr>
                <w:noProof/>
                <w:webHidden/>
              </w:rPr>
            </w:r>
            <w:r>
              <w:rPr>
                <w:noProof/>
                <w:webHidden/>
              </w:rPr>
              <w:fldChar w:fldCharType="separate"/>
            </w:r>
            <w:r>
              <w:rPr>
                <w:noProof/>
                <w:webHidden/>
              </w:rPr>
              <w:t>13</w:t>
            </w:r>
            <w:r>
              <w:rPr>
                <w:noProof/>
                <w:webHidden/>
              </w:rPr>
              <w:fldChar w:fldCharType="end"/>
            </w:r>
          </w:hyperlink>
        </w:p>
        <w:p w14:paraId="5BF92A10" w14:textId="6B95DD0C" w:rsidR="007C65E3" w:rsidRDefault="007C65E3">
          <w:pPr>
            <w:pStyle w:val="TDC2"/>
            <w:tabs>
              <w:tab w:val="right" w:leader="dot" w:pos="8828"/>
            </w:tabs>
            <w:rPr>
              <w:rFonts w:asciiTheme="minorHAnsi" w:eastAsiaTheme="minorEastAsia" w:hAnsiTheme="minorHAnsi"/>
              <w:noProof/>
              <w:lang w:eastAsia="es-CO"/>
            </w:rPr>
          </w:pPr>
          <w:hyperlink w:anchor="_Toc218861122" w:history="1">
            <w:r w:rsidRPr="00DA07C7">
              <w:rPr>
                <w:rStyle w:val="Hipervnculo"/>
                <w:noProof/>
              </w:rPr>
              <w:t>3.3 DIÁLOGO Y CORRESPONSABILIDAD</w:t>
            </w:r>
            <w:r>
              <w:rPr>
                <w:noProof/>
                <w:webHidden/>
              </w:rPr>
              <w:tab/>
            </w:r>
            <w:r>
              <w:rPr>
                <w:noProof/>
                <w:webHidden/>
              </w:rPr>
              <w:fldChar w:fldCharType="begin"/>
            </w:r>
            <w:r>
              <w:rPr>
                <w:noProof/>
                <w:webHidden/>
              </w:rPr>
              <w:instrText xml:space="preserve"> PAGEREF _Toc218861122 \h </w:instrText>
            </w:r>
            <w:r>
              <w:rPr>
                <w:noProof/>
                <w:webHidden/>
              </w:rPr>
            </w:r>
            <w:r>
              <w:rPr>
                <w:noProof/>
                <w:webHidden/>
              </w:rPr>
              <w:fldChar w:fldCharType="separate"/>
            </w:r>
            <w:r>
              <w:rPr>
                <w:noProof/>
                <w:webHidden/>
              </w:rPr>
              <w:t>22</w:t>
            </w:r>
            <w:r>
              <w:rPr>
                <w:noProof/>
                <w:webHidden/>
              </w:rPr>
              <w:fldChar w:fldCharType="end"/>
            </w:r>
          </w:hyperlink>
        </w:p>
        <w:p w14:paraId="00CF9EE1" w14:textId="726D12F9" w:rsidR="007C65E3" w:rsidRDefault="007C65E3">
          <w:pPr>
            <w:pStyle w:val="TDC3"/>
            <w:tabs>
              <w:tab w:val="right" w:leader="dot" w:pos="8828"/>
            </w:tabs>
            <w:rPr>
              <w:rFonts w:asciiTheme="minorHAnsi" w:eastAsiaTheme="minorEastAsia" w:hAnsiTheme="minorHAnsi"/>
              <w:noProof/>
              <w:lang w:eastAsia="es-CO"/>
            </w:rPr>
          </w:pPr>
          <w:hyperlink w:anchor="_Toc218861123" w:history="1">
            <w:r w:rsidRPr="00DA07C7">
              <w:rPr>
                <w:rStyle w:val="Hipervnculo"/>
                <w:noProof/>
              </w:rPr>
              <w:t>3.3.1 Diagnóstico de los Trámites y Servicios de la Entidad</w:t>
            </w:r>
            <w:r>
              <w:rPr>
                <w:noProof/>
                <w:webHidden/>
              </w:rPr>
              <w:tab/>
            </w:r>
            <w:r>
              <w:rPr>
                <w:noProof/>
                <w:webHidden/>
              </w:rPr>
              <w:fldChar w:fldCharType="begin"/>
            </w:r>
            <w:r>
              <w:rPr>
                <w:noProof/>
                <w:webHidden/>
              </w:rPr>
              <w:instrText xml:space="preserve"> PAGEREF _Toc218861123 \h </w:instrText>
            </w:r>
            <w:r>
              <w:rPr>
                <w:noProof/>
                <w:webHidden/>
              </w:rPr>
            </w:r>
            <w:r>
              <w:rPr>
                <w:noProof/>
                <w:webHidden/>
              </w:rPr>
              <w:fldChar w:fldCharType="separate"/>
            </w:r>
            <w:r>
              <w:rPr>
                <w:noProof/>
                <w:webHidden/>
              </w:rPr>
              <w:t>23</w:t>
            </w:r>
            <w:r>
              <w:rPr>
                <w:noProof/>
                <w:webHidden/>
              </w:rPr>
              <w:fldChar w:fldCharType="end"/>
            </w:r>
          </w:hyperlink>
        </w:p>
        <w:p w14:paraId="380EC2E7" w14:textId="03E79C4A" w:rsidR="007C65E3" w:rsidRDefault="007C65E3">
          <w:pPr>
            <w:pStyle w:val="TDC3"/>
            <w:tabs>
              <w:tab w:val="right" w:leader="dot" w:pos="8828"/>
            </w:tabs>
            <w:rPr>
              <w:rFonts w:asciiTheme="minorHAnsi" w:eastAsiaTheme="minorEastAsia" w:hAnsiTheme="minorHAnsi"/>
              <w:noProof/>
              <w:lang w:eastAsia="es-CO"/>
            </w:rPr>
          </w:pPr>
          <w:hyperlink w:anchor="_Toc218861124" w:history="1">
            <w:r w:rsidRPr="00DA07C7">
              <w:rPr>
                <w:rStyle w:val="Hipervnculo"/>
                <w:noProof/>
              </w:rPr>
              <w:t>3.3.2 Necesidades Orientadas a la Racionalización y Simplificación de Trámites</w:t>
            </w:r>
            <w:r>
              <w:rPr>
                <w:noProof/>
                <w:webHidden/>
              </w:rPr>
              <w:tab/>
            </w:r>
            <w:r>
              <w:rPr>
                <w:noProof/>
                <w:webHidden/>
              </w:rPr>
              <w:fldChar w:fldCharType="begin"/>
            </w:r>
            <w:r>
              <w:rPr>
                <w:noProof/>
                <w:webHidden/>
              </w:rPr>
              <w:instrText xml:space="preserve"> PAGEREF _Toc218861124 \h </w:instrText>
            </w:r>
            <w:r>
              <w:rPr>
                <w:noProof/>
                <w:webHidden/>
              </w:rPr>
            </w:r>
            <w:r>
              <w:rPr>
                <w:noProof/>
                <w:webHidden/>
              </w:rPr>
              <w:fldChar w:fldCharType="separate"/>
            </w:r>
            <w:r>
              <w:rPr>
                <w:noProof/>
                <w:webHidden/>
              </w:rPr>
              <w:t>24</w:t>
            </w:r>
            <w:r>
              <w:rPr>
                <w:noProof/>
                <w:webHidden/>
              </w:rPr>
              <w:fldChar w:fldCharType="end"/>
            </w:r>
          </w:hyperlink>
        </w:p>
        <w:p w14:paraId="2957F55B" w14:textId="1448A602" w:rsidR="007C65E3" w:rsidRDefault="007C65E3">
          <w:pPr>
            <w:pStyle w:val="TDC1"/>
            <w:tabs>
              <w:tab w:val="right" w:leader="dot" w:pos="8828"/>
            </w:tabs>
            <w:rPr>
              <w:rFonts w:asciiTheme="minorHAnsi" w:eastAsiaTheme="minorEastAsia" w:hAnsiTheme="minorHAnsi"/>
              <w:noProof/>
              <w:lang w:eastAsia="es-CO"/>
            </w:rPr>
          </w:pPr>
          <w:hyperlink w:anchor="_Toc218861125" w:history="1">
            <w:r w:rsidRPr="00DA07C7">
              <w:rPr>
                <w:rStyle w:val="Hipervnculo"/>
                <w:noProof/>
              </w:rPr>
              <w:t>4. INICIATIVAS ADICIONALES</w:t>
            </w:r>
            <w:r>
              <w:rPr>
                <w:noProof/>
                <w:webHidden/>
              </w:rPr>
              <w:tab/>
            </w:r>
            <w:r>
              <w:rPr>
                <w:noProof/>
                <w:webHidden/>
              </w:rPr>
              <w:fldChar w:fldCharType="begin"/>
            </w:r>
            <w:r>
              <w:rPr>
                <w:noProof/>
                <w:webHidden/>
              </w:rPr>
              <w:instrText xml:space="preserve"> PAGEREF _Toc218861125 \h </w:instrText>
            </w:r>
            <w:r>
              <w:rPr>
                <w:noProof/>
                <w:webHidden/>
              </w:rPr>
            </w:r>
            <w:r>
              <w:rPr>
                <w:noProof/>
                <w:webHidden/>
              </w:rPr>
              <w:fldChar w:fldCharType="separate"/>
            </w:r>
            <w:r>
              <w:rPr>
                <w:noProof/>
                <w:webHidden/>
              </w:rPr>
              <w:t>26</w:t>
            </w:r>
            <w:r>
              <w:rPr>
                <w:noProof/>
                <w:webHidden/>
              </w:rPr>
              <w:fldChar w:fldCharType="end"/>
            </w:r>
          </w:hyperlink>
        </w:p>
        <w:p w14:paraId="2E6C7668" w14:textId="49E63715" w:rsidR="007C65E3" w:rsidRDefault="007C65E3">
          <w:pPr>
            <w:pStyle w:val="TDC2"/>
            <w:tabs>
              <w:tab w:val="right" w:leader="dot" w:pos="8828"/>
            </w:tabs>
            <w:rPr>
              <w:rFonts w:asciiTheme="minorHAnsi" w:eastAsiaTheme="minorEastAsia" w:hAnsiTheme="minorHAnsi"/>
              <w:noProof/>
              <w:lang w:eastAsia="es-CO"/>
            </w:rPr>
          </w:pPr>
          <w:hyperlink w:anchor="_Toc218861126" w:history="1">
            <w:r w:rsidRPr="00DA07C7">
              <w:rPr>
                <w:rStyle w:val="Hipervnculo"/>
                <w:noProof/>
              </w:rPr>
              <w:t>4.1 SERVICIO AL CIUDADANO</w:t>
            </w:r>
            <w:r>
              <w:rPr>
                <w:noProof/>
                <w:webHidden/>
              </w:rPr>
              <w:tab/>
            </w:r>
            <w:r>
              <w:rPr>
                <w:noProof/>
                <w:webHidden/>
              </w:rPr>
              <w:fldChar w:fldCharType="begin"/>
            </w:r>
            <w:r>
              <w:rPr>
                <w:noProof/>
                <w:webHidden/>
              </w:rPr>
              <w:instrText xml:space="preserve"> PAGEREF _Toc218861126 \h </w:instrText>
            </w:r>
            <w:r>
              <w:rPr>
                <w:noProof/>
                <w:webHidden/>
              </w:rPr>
            </w:r>
            <w:r>
              <w:rPr>
                <w:noProof/>
                <w:webHidden/>
              </w:rPr>
              <w:fldChar w:fldCharType="separate"/>
            </w:r>
            <w:r>
              <w:rPr>
                <w:noProof/>
                <w:webHidden/>
              </w:rPr>
              <w:t>26</w:t>
            </w:r>
            <w:r>
              <w:rPr>
                <w:noProof/>
                <w:webHidden/>
              </w:rPr>
              <w:fldChar w:fldCharType="end"/>
            </w:r>
          </w:hyperlink>
        </w:p>
        <w:p w14:paraId="12073F2A" w14:textId="089344EE" w:rsidR="007C65E3" w:rsidRDefault="007C65E3">
          <w:pPr>
            <w:pStyle w:val="TDC3"/>
            <w:tabs>
              <w:tab w:val="right" w:leader="dot" w:pos="8828"/>
            </w:tabs>
            <w:rPr>
              <w:rFonts w:asciiTheme="minorHAnsi" w:eastAsiaTheme="minorEastAsia" w:hAnsiTheme="minorHAnsi"/>
              <w:noProof/>
              <w:lang w:eastAsia="es-CO"/>
            </w:rPr>
          </w:pPr>
          <w:hyperlink w:anchor="_Toc218861127" w:history="1">
            <w:r w:rsidRPr="00DA07C7">
              <w:rPr>
                <w:rStyle w:val="Hipervnculo"/>
                <w:noProof/>
              </w:rPr>
              <w:t>4.1.1 Canal Presencial</w:t>
            </w:r>
            <w:r>
              <w:rPr>
                <w:noProof/>
                <w:webHidden/>
              </w:rPr>
              <w:tab/>
            </w:r>
            <w:r>
              <w:rPr>
                <w:noProof/>
                <w:webHidden/>
              </w:rPr>
              <w:fldChar w:fldCharType="begin"/>
            </w:r>
            <w:r>
              <w:rPr>
                <w:noProof/>
                <w:webHidden/>
              </w:rPr>
              <w:instrText xml:space="preserve"> PAGEREF _Toc218861127 \h </w:instrText>
            </w:r>
            <w:r>
              <w:rPr>
                <w:noProof/>
                <w:webHidden/>
              </w:rPr>
            </w:r>
            <w:r>
              <w:rPr>
                <w:noProof/>
                <w:webHidden/>
              </w:rPr>
              <w:fldChar w:fldCharType="separate"/>
            </w:r>
            <w:r>
              <w:rPr>
                <w:noProof/>
                <w:webHidden/>
              </w:rPr>
              <w:t>27</w:t>
            </w:r>
            <w:r>
              <w:rPr>
                <w:noProof/>
                <w:webHidden/>
              </w:rPr>
              <w:fldChar w:fldCharType="end"/>
            </w:r>
          </w:hyperlink>
        </w:p>
        <w:p w14:paraId="3B0ED765" w14:textId="6AA94465" w:rsidR="007C65E3" w:rsidRDefault="007C65E3">
          <w:pPr>
            <w:pStyle w:val="TDC3"/>
            <w:tabs>
              <w:tab w:val="right" w:leader="dot" w:pos="8828"/>
            </w:tabs>
            <w:rPr>
              <w:rFonts w:asciiTheme="minorHAnsi" w:eastAsiaTheme="minorEastAsia" w:hAnsiTheme="minorHAnsi"/>
              <w:noProof/>
              <w:lang w:eastAsia="es-CO"/>
            </w:rPr>
          </w:pPr>
          <w:hyperlink w:anchor="_Toc218861128" w:history="1">
            <w:r w:rsidRPr="00DA07C7">
              <w:rPr>
                <w:rStyle w:val="Hipervnculo"/>
                <w:noProof/>
              </w:rPr>
              <w:t>4.1.2 Sistema Web de Turnos (SWT)</w:t>
            </w:r>
            <w:r>
              <w:rPr>
                <w:noProof/>
                <w:webHidden/>
              </w:rPr>
              <w:tab/>
            </w:r>
            <w:r>
              <w:rPr>
                <w:noProof/>
                <w:webHidden/>
              </w:rPr>
              <w:fldChar w:fldCharType="begin"/>
            </w:r>
            <w:r>
              <w:rPr>
                <w:noProof/>
                <w:webHidden/>
              </w:rPr>
              <w:instrText xml:space="preserve"> PAGEREF _Toc218861128 \h </w:instrText>
            </w:r>
            <w:r>
              <w:rPr>
                <w:noProof/>
                <w:webHidden/>
              </w:rPr>
            </w:r>
            <w:r>
              <w:rPr>
                <w:noProof/>
                <w:webHidden/>
              </w:rPr>
              <w:fldChar w:fldCharType="separate"/>
            </w:r>
            <w:r>
              <w:rPr>
                <w:noProof/>
                <w:webHidden/>
              </w:rPr>
              <w:t>29</w:t>
            </w:r>
            <w:r>
              <w:rPr>
                <w:noProof/>
                <w:webHidden/>
              </w:rPr>
              <w:fldChar w:fldCharType="end"/>
            </w:r>
          </w:hyperlink>
        </w:p>
        <w:p w14:paraId="436A0CD1" w14:textId="0830052B" w:rsidR="007C65E3" w:rsidRDefault="007C65E3">
          <w:pPr>
            <w:pStyle w:val="TDC3"/>
            <w:tabs>
              <w:tab w:val="right" w:leader="dot" w:pos="8828"/>
            </w:tabs>
            <w:rPr>
              <w:rFonts w:asciiTheme="minorHAnsi" w:eastAsiaTheme="minorEastAsia" w:hAnsiTheme="minorHAnsi"/>
              <w:noProof/>
              <w:lang w:eastAsia="es-CO"/>
            </w:rPr>
          </w:pPr>
          <w:hyperlink w:anchor="_Toc218861129" w:history="1">
            <w:r w:rsidRPr="00DA07C7">
              <w:rPr>
                <w:rStyle w:val="Hipervnculo"/>
                <w:noProof/>
              </w:rPr>
              <w:t>4.1.3 Módulos de Autogestión</w:t>
            </w:r>
            <w:r>
              <w:rPr>
                <w:noProof/>
                <w:webHidden/>
              </w:rPr>
              <w:tab/>
            </w:r>
            <w:r>
              <w:rPr>
                <w:noProof/>
                <w:webHidden/>
              </w:rPr>
              <w:fldChar w:fldCharType="begin"/>
            </w:r>
            <w:r>
              <w:rPr>
                <w:noProof/>
                <w:webHidden/>
              </w:rPr>
              <w:instrText xml:space="preserve"> PAGEREF _Toc218861129 \h </w:instrText>
            </w:r>
            <w:r>
              <w:rPr>
                <w:noProof/>
                <w:webHidden/>
              </w:rPr>
            </w:r>
            <w:r>
              <w:rPr>
                <w:noProof/>
                <w:webHidden/>
              </w:rPr>
              <w:fldChar w:fldCharType="separate"/>
            </w:r>
            <w:r>
              <w:rPr>
                <w:noProof/>
                <w:webHidden/>
              </w:rPr>
              <w:t>29</w:t>
            </w:r>
            <w:r>
              <w:rPr>
                <w:noProof/>
                <w:webHidden/>
              </w:rPr>
              <w:fldChar w:fldCharType="end"/>
            </w:r>
          </w:hyperlink>
        </w:p>
        <w:p w14:paraId="567A8092" w14:textId="656F8967" w:rsidR="007C65E3" w:rsidRDefault="007C65E3">
          <w:pPr>
            <w:pStyle w:val="TDC3"/>
            <w:tabs>
              <w:tab w:val="right" w:leader="dot" w:pos="8828"/>
            </w:tabs>
            <w:rPr>
              <w:rFonts w:asciiTheme="minorHAnsi" w:eastAsiaTheme="minorEastAsia" w:hAnsiTheme="minorHAnsi"/>
              <w:noProof/>
              <w:lang w:eastAsia="es-CO"/>
            </w:rPr>
          </w:pPr>
          <w:hyperlink w:anchor="_Toc218861130" w:history="1">
            <w:r w:rsidRPr="00DA07C7">
              <w:rPr>
                <w:rStyle w:val="Hipervnculo"/>
                <w:noProof/>
              </w:rPr>
              <w:t>4.1.4 Agende una cita</w:t>
            </w:r>
            <w:r>
              <w:rPr>
                <w:noProof/>
                <w:webHidden/>
              </w:rPr>
              <w:tab/>
            </w:r>
            <w:r>
              <w:rPr>
                <w:noProof/>
                <w:webHidden/>
              </w:rPr>
              <w:fldChar w:fldCharType="begin"/>
            </w:r>
            <w:r>
              <w:rPr>
                <w:noProof/>
                <w:webHidden/>
              </w:rPr>
              <w:instrText xml:space="preserve"> PAGEREF _Toc218861130 \h </w:instrText>
            </w:r>
            <w:r>
              <w:rPr>
                <w:noProof/>
                <w:webHidden/>
              </w:rPr>
            </w:r>
            <w:r>
              <w:rPr>
                <w:noProof/>
                <w:webHidden/>
              </w:rPr>
              <w:fldChar w:fldCharType="separate"/>
            </w:r>
            <w:r>
              <w:rPr>
                <w:noProof/>
                <w:webHidden/>
              </w:rPr>
              <w:t>30</w:t>
            </w:r>
            <w:r>
              <w:rPr>
                <w:noProof/>
                <w:webHidden/>
              </w:rPr>
              <w:fldChar w:fldCharType="end"/>
            </w:r>
          </w:hyperlink>
        </w:p>
        <w:p w14:paraId="34A3484B" w14:textId="25BB511C" w:rsidR="007C65E3" w:rsidRDefault="007C65E3">
          <w:pPr>
            <w:pStyle w:val="TDC3"/>
            <w:tabs>
              <w:tab w:val="right" w:leader="dot" w:pos="8828"/>
            </w:tabs>
            <w:rPr>
              <w:rFonts w:asciiTheme="minorHAnsi" w:eastAsiaTheme="minorEastAsia" w:hAnsiTheme="minorHAnsi"/>
              <w:noProof/>
              <w:lang w:eastAsia="es-CO"/>
            </w:rPr>
          </w:pPr>
          <w:hyperlink w:anchor="_Toc218861131" w:history="1">
            <w:r w:rsidRPr="00DA07C7">
              <w:rPr>
                <w:rStyle w:val="Hipervnculo"/>
                <w:noProof/>
              </w:rPr>
              <w:t>4.1.5 Canal Virtual</w:t>
            </w:r>
            <w:r>
              <w:rPr>
                <w:noProof/>
                <w:webHidden/>
              </w:rPr>
              <w:tab/>
            </w:r>
            <w:r>
              <w:rPr>
                <w:noProof/>
                <w:webHidden/>
              </w:rPr>
              <w:fldChar w:fldCharType="begin"/>
            </w:r>
            <w:r>
              <w:rPr>
                <w:noProof/>
                <w:webHidden/>
              </w:rPr>
              <w:instrText xml:space="preserve"> PAGEREF _Toc218861131 \h </w:instrText>
            </w:r>
            <w:r>
              <w:rPr>
                <w:noProof/>
                <w:webHidden/>
              </w:rPr>
            </w:r>
            <w:r>
              <w:rPr>
                <w:noProof/>
                <w:webHidden/>
              </w:rPr>
              <w:fldChar w:fldCharType="separate"/>
            </w:r>
            <w:r>
              <w:rPr>
                <w:noProof/>
                <w:webHidden/>
              </w:rPr>
              <w:t>31</w:t>
            </w:r>
            <w:r>
              <w:rPr>
                <w:noProof/>
                <w:webHidden/>
              </w:rPr>
              <w:fldChar w:fldCharType="end"/>
            </w:r>
          </w:hyperlink>
        </w:p>
        <w:p w14:paraId="77192442" w14:textId="363150A0" w:rsidR="007C65E3" w:rsidRDefault="007C65E3">
          <w:pPr>
            <w:pStyle w:val="TDC3"/>
            <w:tabs>
              <w:tab w:val="right" w:leader="dot" w:pos="8828"/>
            </w:tabs>
            <w:rPr>
              <w:rFonts w:asciiTheme="minorHAnsi" w:eastAsiaTheme="minorEastAsia" w:hAnsiTheme="minorHAnsi"/>
              <w:noProof/>
              <w:lang w:eastAsia="es-CO"/>
            </w:rPr>
          </w:pPr>
          <w:hyperlink w:anchor="_Toc218861132" w:history="1">
            <w:r w:rsidRPr="00DA07C7">
              <w:rPr>
                <w:rStyle w:val="Hipervnculo"/>
                <w:noProof/>
              </w:rPr>
              <w:t>4.1.6 Canal Telefónico</w:t>
            </w:r>
            <w:r>
              <w:rPr>
                <w:noProof/>
                <w:webHidden/>
              </w:rPr>
              <w:tab/>
            </w:r>
            <w:r>
              <w:rPr>
                <w:noProof/>
                <w:webHidden/>
              </w:rPr>
              <w:fldChar w:fldCharType="begin"/>
            </w:r>
            <w:r>
              <w:rPr>
                <w:noProof/>
                <w:webHidden/>
              </w:rPr>
              <w:instrText xml:space="preserve"> PAGEREF _Toc218861132 \h </w:instrText>
            </w:r>
            <w:r>
              <w:rPr>
                <w:noProof/>
                <w:webHidden/>
              </w:rPr>
            </w:r>
            <w:r>
              <w:rPr>
                <w:noProof/>
                <w:webHidden/>
              </w:rPr>
              <w:fldChar w:fldCharType="separate"/>
            </w:r>
            <w:r>
              <w:rPr>
                <w:noProof/>
                <w:webHidden/>
              </w:rPr>
              <w:t>33</w:t>
            </w:r>
            <w:r>
              <w:rPr>
                <w:noProof/>
                <w:webHidden/>
              </w:rPr>
              <w:fldChar w:fldCharType="end"/>
            </w:r>
          </w:hyperlink>
        </w:p>
        <w:p w14:paraId="1A90EEF7" w14:textId="1B7DCEC8" w:rsidR="007C65E3" w:rsidRDefault="007C65E3">
          <w:pPr>
            <w:pStyle w:val="TDC3"/>
            <w:tabs>
              <w:tab w:val="right" w:leader="dot" w:pos="8828"/>
            </w:tabs>
            <w:rPr>
              <w:rFonts w:asciiTheme="minorHAnsi" w:eastAsiaTheme="minorEastAsia" w:hAnsiTheme="minorHAnsi"/>
              <w:noProof/>
              <w:lang w:eastAsia="es-CO"/>
            </w:rPr>
          </w:pPr>
          <w:hyperlink w:anchor="_Toc218861133" w:history="1">
            <w:r w:rsidRPr="00DA07C7">
              <w:rPr>
                <w:rStyle w:val="Hipervnculo"/>
                <w:noProof/>
              </w:rPr>
              <w:t>4.1.6.1. Centro de Contacto</w:t>
            </w:r>
            <w:r>
              <w:rPr>
                <w:noProof/>
                <w:webHidden/>
              </w:rPr>
              <w:tab/>
            </w:r>
            <w:r>
              <w:rPr>
                <w:noProof/>
                <w:webHidden/>
              </w:rPr>
              <w:fldChar w:fldCharType="begin"/>
            </w:r>
            <w:r>
              <w:rPr>
                <w:noProof/>
                <w:webHidden/>
              </w:rPr>
              <w:instrText xml:space="preserve"> PAGEREF _Toc218861133 \h </w:instrText>
            </w:r>
            <w:r>
              <w:rPr>
                <w:noProof/>
                <w:webHidden/>
              </w:rPr>
            </w:r>
            <w:r>
              <w:rPr>
                <w:noProof/>
                <w:webHidden/>
              </w:rPr>
              <w:fldChar w:fldCharType="separate"/>
            </w:r>
            <w:r>
              <w:rPr>
                <w:noProof/>
                <w:webHidden/>
              </w:rPr>
              <w:t>33</w:t>
            </w:r>
            <w:r>
              <w:rPr>
                <w:noProof/>
                <w:webHidden/>
              </w:rPr>
              <w:fldChar w:fldCharType="end"/>
            </w:r>
          </w:hyperlink>
        </w:p>
        <w:p w14:paraId="452C3E4A" w14:textId="33646874" w:rsidR="007C65E3" w:rsidRDefault="007C65E3">
          <w:pPr>
            <w:pStyle w:val="TDC3"/>
            <w:tabs>
              <w:tab w:val="right" w:leader="dot" w:pos="8828"/>
            </w:tabs>
            <w:rPr>
              <w:rFonts w:asciiTheme="minorHAnsi" w:eastAsiaTheme="minorEastAsia" w:hAnsiTheme="minorHAnsi"/>
              <w:noProof/>
              <w:lang w:eastAsia="es-CO"/>
            </w:rPr>
          </w:pPr>
          <w:hyperlink w:anchor="_Toc218861134" w:history="1">
            <w:r w:rsidRPr="00DA07C7">
              <w:rPr>
                <w:rStyle w:val="Hipervnculo"/>
                <w:noProof/>
              </w:rPr>
              <w:t>4.1.6.2 Canal Escrito</w:t>
            </w:r>
            <w:r>
              <w:rPr>
                <w:noProof/>
                <w:webHidden/>
              </w:rPr>
              <w:tab/>
            </w:r>
            <w:r>
              <w:rPr>
                <w:noProof/>
                <w:webHidden/>
              </w:rPr>
              <w:fldChar w:fldCharType="begin"/>
            </w:r>
            <w:r>
              <w:rPr>
                <w:noProof/>
                <w:webHidden/>
              </w:rPr>
              <w:instrText xml:space="preserve"> PAGEREF _Toc218861134 \h </w:instrText>
            </w:r>
            <w:r>
              <w:rPr>
                <w:noProof/>
                <w:webHidden/>
              </w:rPr>
            </w:r>
            <w:r>
              <w:rPr>
                <w:noProof/>
                <w:webHidden/>
              </w:rPr>
              <w:fldChar w:fldCharType="separate"/>
            </w:r>
            <w:r>
              <w:rPr>
                <w:noProof/>
                <w:webHidden/>
              </w:rPr>
              <w:t>35</w:t>
            </w:r>
            <w:r>
              <w:rPr>
                <w:noProof/>
                <w:webHidden/>
              </w:rPr>
              <w:fldChar w:fldCharType="end"/>
            </w:r>
          </w:hyperlink>
        </w:p>
        <w:p w14:paraId="4D5E7E70" w14:textId="7962A12A" w:rsidR="007C65E3" w:rsidRDefault="007C65E3">
          <w:pPr>
            <w:pStyle w:val="TDC2"/>
            <w:tabs>
              <w:tab w:val="right" w:leader="dot" w:pos="8828"/>
            </w:tabs>
            <w:rPr>
              <w:rFonts w:asciiTheme="minorHAnsi" w:eastAsiaTheme="minorEastAsia" w:hAnsiTheme="minorHAnsi"/>
              <w:noProof/>
              <w:lang w:eastAsia="es-CO"/>
            </w:rPr>
          </w:pPr>
          <w:hyperlink w:anchor="_Toc218861135" w:history="1">
            <w:r w:rsidRPr="00DA07C7">
              <w:rPr>
                <w:rStyle w:val="Hipervnculo"/>
                <w:noProof/>
              </w:rPr>
              <w:t>4.2 INICIATIVAS DE LUCHA CONTRA LA CORRUPCIÓN RELACIONADA CON LA DEFORESTACIÓN</w:t>
            </w:r>
            <w:r>
              <w:rPr>
                <w:noProof/>
                <w:webHidden/>
              </w:rPr>
              <w:tab/>
            </w:r>
            <w:r>
              <w:rPr>
                <w:noProof/>
                <w:webHidden/>
              </w:rPr>
              <w:fldChar w:fldCharType="begin"/>
            </w:r>
            <w:r>
              <w:rPr>
                <w:noProof/>
                <w:webHidden/>
              </w:rPr>
              <w:instrText xml:space="preserve"> PAGEREF _Toc218861135 \h </w:instrText>
            </w:r>
            <w:r>
              <w:rPr>
                <w:noProof/>
                <w:webHidden/>
              </w:rPr>
            </w:r>
            <w:r>
              <w:rPr>
                <w:noProof/>
                <w:webHidden/>
              </w:rPr>
              <w:fldChar w:fldCharType="separate"/>
            </w:r>
            <w:r>
              <w:rPr>
                <w:noProof/>
                <w:webHidden/>
              </w:rPr>
              <w:t>35</w:t>
            </w:r>
            <w:r>
              <w:rPr>
                <w:noProof/>
                <w:webHidden/>
              </w:rPr>
              <w:fldChar w:fldCharType="end"/>
            </w:r>
          </w:hyperlink>
        </w:p>
        <w:p w14:paraId="3D257B8F" w14:textId="5617EC51" w:rsidR="007C65E3" w:rsidRDefault="007C65E3">
          <w:pPr>
            <w:pStyle w:val="TDC3"/>
            <w:tabs>
              <w:tab w:val="right" w:leader="dot" w:pos="8828"/>
            </w:tabs>
            <w:rPr>
              <w:rFonts w:asciiTheme="minorHAnsi" w:eastAsiaTheme="minorEastAsia" w:hAnsiTheme="minorHAnsi"/>
              <w:noProof/>
              <w:lang w:eastAsia="es-CO"/>
            </w:rPr>
          </w:pPr>
          <w:hyperlink w:anchor="_Toc218861136" w:history="1">
            <w:r w:rsidRPr="00DA07C7">
              <w:rPr>
                <w:rStyle w:val="Hipervnculo"/>
                <w:noProof/>
              </w:rPr>
              <w:t>4.2.1 Fundación para la Conservación y el Desarrollo Sostenible – FCDS</w:t>
            </w:r>
            <w:r>
              <w:rPr>
                <w:noProof/>
                <w:webHidden/>
              </w:rPr>
              <w:tab/>
            </w:r>
            <w:r>
              <w:rPr>
                <w:noProof/>
                <w:webHidden/>
              </w:rPr>
              <w:fldChar w:fldCharType="begin"/>
            </w:r>
            <w:r>
              <w:rPr>
                <w:noProof/>
                <w:webHidden/>
              </w:rPr>
              <w:instrText xml:space="preserve"> PAGEREF _Toc218861136 \h </w:instrText>
            </w:r>
            <w:r>
              <w:rPr>
                <w:noProof/>
                <w:webHidden/>
              </w:rPr>
            </w:r>
            <w:r>
              <w:rPr>
                <w:noProof/>
                <w:webHidden/>
              </w:rPr>
              <w:fldChar w:fldCharType="separate"/>
            </w:r>
            <w:r>
              <w:rPr>
                <w:noProof/>
                <w:webHidden/>
              </w:rPr>
              <w:t>36</w:t>
            </w:r>
            <w:r>
              <w:rPr>
                <w:noProof/>
                <w:webHidden/>
              </w:rPr>
              <w:fldChar w:fldCharType="end"/>
            </w:r>
          </w:hyperlink>
        </w:p>
        <w:p w14:paraId="6201F3DD" w14:textId="5F75637B" w:rsidR="007C65E3" w:rsidRDefault="007C65E3">
          <w:pPr>
            <w:pStyle w:val="TDC3"/>
            <w:tabs>
              <w:tab w:val="right" w:leader="dot" w:pos="8828"/>
            </w:tabs>
            <w:rPr>
              <w:rFonts w:asciiTheme="minorHAnsi" w:eastAsiaTheme="minorEastAsia" w:hAnsiTheme="minorHAnsi"/>
              <w:noProof/>
              <w:lang w:eastAsia="es-CO"/>
            </w:rPr>
          </w:pPr>
          <w:hyperlink w:anchor="_Toc218861137" w:history="1">
            <w:r w:rsidRPr="00DA07C7">
              <w:rPr>
                <w:rStyle w:val="Hipervnculo"/>
                <w:noProof/>
              </w:rPr>
              <w:t>4.2.2. Consejo Nacional de Lucha contra la Deforestación y otros Crímenes Ambientales – CONALDEF</w:t>
            </w:r>
            <w:r>
              <w:rPr>
                <w:noProof/>
                <w:webHidden/>
              </w:rPr>
              <w:tab/>
            </w:r>
            <w:r>
              <w:rPr>
                <w:noProof/>
                <w:webHidden/>
              </w:rPr>
              <w:fldChar w:fldCharType="begin"/>
            </w:r>
            <w:r>
              <w:rPr>
                <w:noProof/>
                <w:webHidden/>
              </w:rPr>
              <w:instrText xml:space="preserve"> PAGEREF _Toc218861137 \h </w:instrText>
            </w:r>
            <w:r>
              <w:rPr>
                <w:noProof/>
                <w:webHidden/>
              </w:rPr>
            </w:r>
            <w:r>
              <w:rPr>
                <w:noProof/>
                <w:webHidden/>
              </w:rPr>
              <w:fldChar w:fldCharType="separate"/>
            </w:r>
            <w:r>
              <w:rPr>
                <w:noProof/>
                <w:webHidden/>
              </w:rPr>
              <w:t>38</w:t>
            </w:r>
            <w:r>
              <w:rPr>
                <w:noProof/>
                <w:webHidden/>
              </w:rPr>
              <w:fldChar w:fldCharType="end"/>
            </w:r>
          </w:hyperlink>
        </w:p>
        <w:p w14:paraId="7FF55A18" w14:textId="07444D0A" w:rsidR="007C65E3" w:rsidRDefault="007C65E3">
          <w:pPr>
            <w:pStyle w:val="TDC3"/>
            <w:tabs>
              <w:tab w:val="right" w:leader="dot" w:pos="8828"/>
            </w:tabs>
            <w:rPr>
              <w:rFonts w:asciiTheme="minorHAnsi" w:eastAsiaTheme="minorEastAsia" w:hAnsiTheme="minorHAnsi"/>
              <w:noProof/>
              <w:lang w:eastAsia="es-CO"/>
            </w:rPr>
          </w:pPr>
          <w:hyperlink w:anchor="_Toc218861138" w:history="1">
            <w:r w:rsidRPr="00DA07C7">
              <w:rPr>
                <w:rStyle w:val="Hipervnculo"/>
                <w:noProof/>
              </w:rPr>
              <w:t>4.2.3 Judicialización Amazonía Mía</w:t>
            </w:r>
            <w:r>
              <w:rPr>
                <w:noProof/>
                <w:webHidden/>
              </w:rPr>
              <w:tab/>
            </w:r>
            <w:r>
              <w:rPr>
                <w:noProof/>
                <w:webHidden/>
              </w:rPr>
              <w:fldChar w:fldCharType="begin"/>
            </w:r>
            <w:r>
              <w:rPr>
                <w:noProof/>
                <w:webHidden/>
              </w:rPr>
              <w:instrText xml:space="preserve"> PAGEREF _Toc218861138 \h </w:instrText>
            </w:r>
            <w:r>
              <w:rPr>
                <w:noProof/>
                <w:webHidden/>
              </w:rPr>
            </w:r>
            <w:r>
              <w:rPr>
                <w:noProof/>
                <w:webHidden/>
              </w:rPr>
              <w:fldChar w:fldCharType="separate"/>
            </w:r>
            <w:r>
              <w:rPr>
                <w:noProof/>
                <w:webHidden/>
              </w:rPr>
              <w:t>43</w:t>
            </w:r>
            <w:r>
              <w:rPr>
                <w:noProof/>
                <w:webHidden/>
              </w:rPr>
              <w:fldChar w:fldCharType="end"/>
            </w:r>
          </w:hyperlink>
        </w:p>
        <w:p w14:paraId="0EB3FFF9" w14:textId="028E51BE" w:rsidR="00AC4F6C" w:rsidRDefault="00AC4F6C">
          <w:r>
            <w:rPr>
              <w:b/>
              <w:bCs/>
              <w:lang w:val="es-ES"/>
            </w:rPr>
            <w:fldChar w:fldCharType="end"/>
          </w:r>
        </w:p>
      </w:sdtContent>
    </w:sdt>
    <w:p w14:paraId="6DE9F46A" w14:textId="77777777" w:rsidR="0082501A" w:rsidRDefault="0082501A">
      <w:pPr>
        <w:spacing w:after="160" w:line="278" w:lineRule="auto"/>
        <w:jc w:val="left"/>
      </w:pPr>
      <w:r>
        <w:br w:type="page"/>
      </w:r>
    </w:p>
    <w:p w14:paraId="32C36A6A" w14:textId="77777777" w:rsidR="0082501A" w:rsidRDefault="0082501A" w:rsidP="0082501A">
      <w:pPr>
        <w:pStyle w:val="Ttulo1"/>
        <w:ind w:left="708" w:hanging="708"/>
      </w:pPr>
    </w:p>
    <w:p w14:paraId="319BD991" w14:textId="77777777" w:rsidR="00773689" w:rsidRDefault="0082501A" w:rsidP="00773689">
      <w:pPr>
        <w:pStyle w:val="Ttulo1"/>
        <w:ind w:left="708" w:hanging="708"/>
        <w:jc w:val="center"/>
      </w:pPr>
      <w:bookmarkStart w:id="1" w:name="_Toc218861113"/>
      <w:r>
        <w:t>INTRODUCCIÓN</w:t>
      </w:r>
      <w:bookmarkEnd w:id="1"/>
    </w:p>
    <w:p w14:paraId="0275A80A" w14:textId="77777777" w:rsidR="00F105DD" w:rsidRDefault="00F105DD" w:rsidP="00773689"/>
    <w:p w14:paraId="50D1560D" w14:textId="0A97FDC6" w:rsidR="00A27E9D" w:rsidRDefault="000401D3" w:rsidP="00773689">
      <w:r w:rsidRPr="000401D3">
        <w:t>La Fiscalía General de la Nación</w:t>
      </w:r>
      <w:r w:rsidR="00CE34A6">
        <w:t xml:space="preserve">, en el marco del </w:t>
      </w:r>
      <w:r>
        <w:t>Direccionamiento Estratégi</w:t>
      </w:r>
      <w:r w:rsidR="00CE34A6">
        <w:t>co</w:t>
      </w:r>
      <w:r w:rsidR="00F63200">
        <w:t xml:space="preserve"> 2024-2028</w:t>
      </w:r>
      <w:r w:rsidR="00264537">
        <w:rPr>
          <w:rStyle w:val="Refdenotaalpie"/>
        </w:rPr>
        <w:footnoteReference w:id="2"/>
      </w:r>
      <w:r w:rsidR="00F63200">
        <w:t xml:space="preserve"> “</w:t>
      </w:r>
      <w:r w:rsidR="00CE34A6" w:rsidRPr="002422DC">
        <w:rPr>
          <w:i/>
          <w:iCs/>
        </w:rPr>
        <w:t>Experiencia e innovación al servicio de la justicia</w:t>
      </w:r>
      <w:r w:rsidR="00F63200">
        <w:t>”</w:t>
      </w:r>
      <w:r w:rsidRPr="000401D3">
        <w:t>, se compromete a garantizar el acceso efectivo a la justicia para las y los colombianos, persiguiendo los fenómenos criminales más complejos y enfocándose en las personas. Esto se logrará mediante la priorización de la investigación en las regiones, la atención integral a las víctimas, la promoción de la justicia premial y una gestión ágil y transparente basada en herramientas tecnológicas, la capacitación de sus servidores y el uso adecuado de la información y la inteligencia artificial. La entidad trabajará para fortalecer la confianza pública en el sistema judicial y proteger los derechos fundamentales de la ciudadanía.</w:t>
      </w:r>
    </w:p>
    <w:p w14:paraId="5694E13D" w14:textId="6CADB63E" w:rsidR="00D31B9D" w:rsidRDefault="00D31B9D" w:rsidP="00773689"/>
    <w:p w14:paraId="3C0BC8B7" w14:textId="3BFB146D" w:rsidR="004F094D" w:rsidRDefault="00B74887" w:rsidP="00773689">
      <w:r>
        <w:t xml:space="preserve">En el marco de las directrices y pilares estratégicos </w:t>
      </w:r>
      <w:r w:rsidR="005D1F0F">
        <w:t>l</w:t>
      </w:r>
      <w:r>
        <w:t xml:space="preserve">a gestión institucional </w:t>
      </w:r>
      <w:r w:rsidR="002422DC" w:rsidRPr="002422DC">
        <w:t xml:space="preserve">se distinguirá por su modelo de gestión basado en la colaboración, el aprendizaje continuo y la mejora constante, utilizando indicadores objetivos para evaluar su desempeño y garantizar la transparencia en su accionar. </w:t>
      </w:r>
      <w:r w:rsidR="00525C1D">
        <w:t xml:space="preserve">Así mismo, sienta sus bases en el talento humano, el uso eficiente de los recursos </w:t>
      </w:r>
      <w:r w:rsidR="0003054A">
        <w:t>y un enfoque territorial centrado en las víctimas, ofreciendo con ello un</w:t>
      </w:r>
      <w:r w:rsidR="00B554AB">
        <w:t xml:space="preserve">a </w:t>
      </w:r>
      <w:r w:rsidR="004F094D" w:rsidRPr="004F094D">
        <w:t>respuesta penal pronta, pertinente y eficaz, fortaleciendo la confianza ciudadana en la administración de justicia.</w:t>
      </w:r>
    </w:p>
    <w:p w14:paraId="46EEBE2A" w14:textId="567D4DA1" w:rsidR="0088439B" w:rsidRDefault="0088439B" w:rsidP="00773689"/>
    <w:p w14:paraId="770B0449" w14:textId="4ABB183A" w:rsidR="00B032E4" w:rsidRDefault="00826B69" w:rsidP="00826B69">
      <w:r>
        <w:t>En el marco de la</w:t>
      </w:r>
      <w:r w:rsidR="0088439B">
        <w:t xml:space="preserve"> </w:t>
      </w:r>
      <w:r w:rsidR="003A65C7" w:rsidRPr="004765B8">
        <w:t>Ley 2195 de 2022</w:t>
      </w:r>
      <w:r>
        <w:t>, que tiene por objeto</w:t>
      </w:r>
      <w:r w:rsidRPr="00826B69">
        <w:t xml:space="preserve"> adoptar disposiciones tendientes a prevenir los actos de corrupción, a reforzar la articulación y coordinación de las entidades del Estado y a recuperar los daños ocasionados por dichos actos con el fin de asegurar promover la cultura de la legalidad e integridad y recuperar la confianza ciudadana y el respeto por lo público</w:t>
      </w:r>
      <w:r w:rsidR="00B80C67">
        <w:t xml:space="preserve">; </w:t>
      </w:r>
      <w:r w:rsidR="00BE3F86">
        <w:t xml:space="preserve">y de la demás </w:t>
      </w:r>
      <w:r w:rsidR="00BE3F86">
        <w:lastRenderedPageBreak/>
        <w:t xml:space="preserve">reglamentación aplicable a esta materia, ha venido </w:t>
      </w:r>
      <w:r w:rsidR="00E26073">
        <w:t xml:space="preserve">implementando </w:t>
      </w:r>
      <w:r w:rsidR="00B032E4">
        <w:t xml:space="preserve">desde el año 2013 </w:t>
      </w:r>
      <w:r w:rsidR="00A93551">
        <w:t xml:space="preserve">el </w:t>
      </w:r>
      <w:r w:rsidR="00946FDB">
        <w:t>Plan Anticorrupción y Atención al Ciudadano</w:t>
      </w:r>
      <w:r w:rsidR="00B032E4">
        <w:t xml:space="preserve">. </w:t>
      </w:r>
    </w:p>
    <w:p w14:paraId="163FFD17" w14:textId="77777777" w:rsidR="00B032E4" w:rsidRDefault="00B032E4" w:rsidP="00826B69"/>
    <w:p w14:paraId="33DD0995" w14:textId="1AA2C0AE" w:rsidR="000D276A" w:rsidRDefault="00B032E4" w:rsidP="00826B69">
      <w:r>
        <w:t>En el año 2025</w:t>
      </w:r>
      <w:r w:rsidR="009B0FD0">
        <w:t>, d</w:t>
      </w:r>
      <w:r w:rsidR="009B0FD0" w:rsidRPr="009B0FD0">
        <w:t>e conformidad con lo establecido en el artículo 73 de la Ley 1474 de 2011, modificado por el artículo 31 de la Ley 2195 de 2022,</w:t>
      </w:r>
      <w:r w:rsidR="00A214E1">
        <w:t xml:space="preserve"> </w:t>
      </w:r>
      <w:r w:rsidR="00E379E6">
        <w:t xml:space="preserve">la Fiscalía General de la Nación </w:t>
      </w:r>
      <w:r w:rsidR="0037561B">
        <w:t xml:space="preserve">– FGN </w:t>
      </w:r>
      <w:r w:rsidR="00A214E1">
        <w:t xml:space="preserve">construyó el </w:t>
      </w:r>
      <w:r w:rsidR="009E141C" w:rsidRPr="009E141C">
        <w:t xml:space="preserve">Plan de Transición para el PTEP </w:t>
      </w:r>
      <w:r w:rsidR="009E141C">
        <w:t xml:space="preserve">y posteriormente </w:t>
      </w:r>
      <w:r w:rsidR="00B3250B">
        <w:t xml:space="preserve">estructuró </w:t>
      </w:r>
      <w:r w:rsidR="009B0FD0" w:rsidRPr="009B0FD0">
        <w:t xml:space="preserve">el </w:t>
      </w:r>
      <w:r w:rsidR="009B0FD0" w:rsidRPr="006B2C5F">
        <w:t>“Programa de Transparencia y Ética Pública (PTEP)”</w:t>
      </w:r>
      <w:r w:rsidR="00E379E6">
        <w:t xml:space="preserve"> atendiendo</w:t>
      </w:r>
      <w:r w:rsidR="0041228D">
        <w:t xml:space="preserve"> las disposiciones d</w:t>
      </w:r>
      <w:r w:rsidR="007C4673">
        <w:t>el</w:t>
      </w:r>
      <w:r w:rsidR="000D276A">
        <w:t xml:space="preserve"> Anexo Técnico</w:t>
      </w:r>
      <w:r w:rsidR="004C70D5">
        <w:t>,</w:t>
      </w:r>
      <w:r w:rsidR="000D276A">
        <w:t xml:space="preserve"> </w:t>
      </w:r>
      <w:r w:rsidR="00414498">
        <w:t>establecido en</w:t>
      </w:r>
      <w:r w:rsidR="002C148D">
        <w:t xml:space="preserve"> el artículo 3 del Decreto 1122 de 2024.</w:t>
      </w:r>
    </w:p>
    <w:p w14:paraId="27521B36" w14:textId="77777777" w:rsidR="005F6DCB" w:rsidRDefault="005F6DCB" w:rsidP="00826B69"/>
    <w:p w14:paraId="2C45A3F3" w14:textId="4EE208EC" w:rsidR="005F6DCB" w:rsidRDefault="004C70D5" w:rsidP="00826B69">
      <w:r>
        <w:t>De acuerdo con lo anterior, e</w:t>
      </w:r>
      <w:r w:rsidR="005F6DCB" w:rsidRPr="005F6DCB">
        <w:t>l Programa de Transparencia y Ética Pública (PTEP) 2025-2029 fue adoptado mediante Resolución 0-0256 del 2025-08-27 "</w:t>
      </w:r>
      <w:r w:rsidR="005F6DCB" w:rsidRPr="004C70D5">
        <w:rPr>
          <w:i/>
          <w:iCs/>
        </w:rPr>
        <w:t>Por medio de la cual se adopta el Programa de Transparencia y Ética Pública (PTEP) 2025-2029 de la Fiscalía General de la Nación, y se dictan otras disposiciones</w:t>
      </w:r>
      <w:r w:rsidR="005F6DCB" w:rsidRPr="005F6DCB">
        <w:t xml:space="preserve">".  </w:t>
      </w:r>
    </w:p>
    <w:p w14:paraId="3B924554" w14:textId="77777777" w:rsidR="00362156" w:rsidRDefault="00362156" w:rsidP="00826B69"/>
    <w:p w14:paraId="06839050" w14:textId="0A58C9EF" w:rsidR="00A214E1" w:rsidRDefault="00A214E1" w:rsidP="00826B69">
      <w:r w:rsidRPr="00A214E1">
        <w:t>Para la Fiscalía General de la Nación (FGN) el Programa de Transparencia y Ética Pública (PTEP) se constituye en una estrategia institucional orientada a promover la transparencia, prevenir y gestionar los riesgos de corrupción, fomentar la participación ciudadana, y fortalecer los mecanismos de control interno y la rendición de cuentas</w:t>
      </w:r>
      <w:r w:rsidR="00D039A6">
        <w:t>.</w:t>
      </w:r>
    </w:p>
    <w:p w14:paraId="151CF13E" w14:textId="21767005" w:rsidR="00D039A6" w:rsidRDefault="00D039A6" w:rsidP="00826B69"/>
    <w:p w14:paraId="47BC087F" w14:textId="77777777" w:rsidR="00284D68" w:rsidRDefault="00440F5D" w:rsidP="00D0237D">
      <w:r>
        <w:t xml:space="preserve">En este sentido, y teniendo en cuenta </w:t>
      </w:r>
      <w:r w:rsidR="001E0B1B">
        <w:t>que l</w:t>
      </w:r>
      <w:r w:rsidR="007E68F0">
        <w:t>as disposiciones de la</w:t>
      </w:r>
      <w:r w:rsidR="001E0B1B">
        <w:t xml:space="preserve"> </w:t>
      </w:r>
      <w:r w:rsidR="001E0B1B" w:rsidRPr="00440F5D">
        <w:t>Secretaría de Transparencia</w:t>
      </w:r>
      <w:r w:rsidR="007E68F0">
        <w:t xml:space="preserve"> en relación con l</w:t>
      </w:r>
      <w:r w:rsidR="002D5FE7">
        <w:t xml:space="preserve">a transición a los </w:t>
      </w:r>
      <w:r w:rsidR="002D5FE7" w:rsidRPr="00A214E1">
        <w:t>Programa</w:t>
      </w:r>
      <w:r w:rsidR="00F31290">
        <w:t>s</w:t>
      </w:r>
      <w:r w:rsidR="002D5FE7" w:rsidRPr="00A214E1">
        <w:t xml:space="preserve"> de Transparencia y Ética Pública</w:t>
      </w:r>
      <w:r w:rsidR="00180319">
        <w:t>, el Anexo Técnico indica que estos programas cuentan con dos grandes componentes: uno Transversal y otro Programático,</w:t>
      </w:r>
      <w:r w:rsidR="00F912E0">
        <w:t xml:space="preserve"> </w:t>
      </w:r>
      <w:r w:rsidR="007E68F0" w:rsidRPr="007E68F0">
        <w:t>este último también denominado Estrategia Institucional</w:t>
      </w:r>
      <w:r w:rsidR="00284D68" w:rsidRPr="00284D68">
        <w:t xml:space="preserve"> de Lucha contra la Corrupción. </w:t>
      </w:r>
    </w:p>
    <w:p w14:paraId="4C0820E4" w14:textId="77777777" w:rsidR="00284D68" w:rsidRDefault="00284D68" w:rsidP="00D0237D"/>
    <w:p w14:paraId="02FA5FAB" w14:textId="2281FB34" w:rsidR="007E68F0" w:rsidRDefault="00284D68" w:rsidP="00D0237D">
      <w:r w:rsidRPr="00284D68">
        <w:t xml:space="preserve">En el Componente Transversal se agrupan aquellos elementos, procedimientos y controles mínimos que aseguran la operatividad del Programa, su incorporación sistemática a las dinámicas institucionales y una adaptación sistémica al diseño </w:t>
      </w:r>
      <w:r w:rsidRPr="00284D68">
        <w:lastRenderedPageBreak/>
        <w:t>organizacional</w:t>
      </w:r>
      <w:r w:rsidR="00B26BED">
        <w:t>, el cual ya fue adoptado y publicado por la Fiscalía General de la Nación</w:t>
      </w:r>
      <w:r w:rsidRPr="00284D68">
        <w:t>. Por otro lado, el Componente Programático agrupa los elementos, procedimientos y controles mínimos que hacen parte de la Estrategia Institucional de Lucha contra la Corrupción, en cuatro temáticas: (1) gestión del riesgo; (2) redes y articulación; (3) modelo de Estado Abierto; e (4) iniciativas adicionales</w:t>
      </w:r>
      <w:r w:rsidR="00EF3C12">
        <w:rPr>
          <w:rStyle w:val="Refdenotaalpie"/>
        </w:rPr>
        <w:footnoteReference w:id="3"/>
      </w:r>
      <w:r w:rsidRPr="00284D68">
        <w:t>.</w:t>
      </w:r>
    </w:p>
    <w:p w14:paraId="25043778" w14:textId="77777777" w:rsidR="007E68F0" w:rsidRDefault="007E68F0" w:rsidP="00D0237D"/>
    <w:p w14:paraId="7A4FFDF7" w14:textId="5DD467CD" w:rsidR="00FB5898" w:rsidRDefault="00F21326" w:rsidP="00F21326">
      <w:r w:rsidRPr="00B76067">
        <w:t>Finalmente</w:t>
      </w:r>
      <w:r>
        <w:t xml:space="preserve">, </w:t>
      </w:r>
      <w:r w:rsidR="00FB5898">
        <w:t>este documento desarrolla lo correspondiente al borrador del Componente Programático del “</w:t>
      </w:r>
      <w:r w:rsidR="00FB5898" w:rsidRPr="00A214E1">
        <w:t xml:space="preserve">Programa de Transparencia y Ética Pública (PTEP) </w:t>
      </w:r>
      <w:r w:rsidR="00FB5898">
        <w:t>de la</w:t>
      </w:r>
      <w:r w:rsidR="00FB5898" w:rsidRPr="00757183">
        <w:t xml:space="preserve"> </w:t>
      </w:r>
      <w:r w:rsidR="00FB5898" w:rsidRPr="00A214E1">
        <w:t>Fiscalía General de la Nación (FGN)</w:t>
      </w:r>
      <w:r w:rsidR="00FB5898">
        <w:t>” y el “Plan de Ejecución y Monitoreo (PEM)” 2026 y lo pone a disposición para observaciones de los diferentes grupos</w:t>
      </w:r>
      <w:r w:rsidR="00FB5898">
        <w:t xml:space="preserve"> de valor</w:t>
      </w:r>
      <w:r w:rsidR="0045622B">
        <w:t>, a través de la página web institucional entre el 9 y el 25 de enero de 2026, con el fin de construir de manera participativa el Componente Programático y las acciones orientadas a promover una cultura de la legalidad, integridad y transparencia.</w:t>
      </w:r>
    </w:p>
    <w:p w14:paraId="3F1464A6" w14:textId="77777777" w:rsidR="00FB5898" w:rsidRDefault="00FB5898" w:rsidP="00F21326"/>
    <w:p w14:paraId="3EA8C7BA" w14:textId="77777777" w:rsidR="00CB3EDF" w:rsidRDefault="00CB3EDF">
      <w:pPr>
        <w:spacing w:after="160" w:line="278" w:lineRule="auto"/>
        <w:jc w:val="left"/>
        <w:rPr>
          <w:rFonts w:eastAsiaTheme="majorEastAsia" w:cstheme="majorBidi"/>
          <w:b/>
          <w:color w:val="0E2841"/>
          <w:sz w:val="28"/>
          <w:szCs w:val="40"/>
        </w:rPr>
      </w:pPr>
      <w:bookmarkStart w:id="2" w:name="_Toc218861114"/>
      <w:r>
        <w:br w:type="page"/>
      </w:r>
    </w:p>
    <w:p w14:paraId="025004CE" w14:textId="22CD725B" w:rsidR="00E632AE" w:rsidRDefault="00270A0C" w:rsidP="00B13A27">
      <w:pPr>
        <w:pStyle w:val="Ttulo1"/>
        <w:ind w:left="708" w:hanging="708"/>
        <w:jc w:val="center"/>
      </w:pPr>
      <w:r>
        <w:lastRenderedPageBreak/>
        <w:t xml:space="preserve">1. </w:t>
      </w:r>
      <w:r w:rsidR="00683535">
        <w:t xml:space="preserve">ADMINISTRACIÓN DE </w:t>
      </w:r>
      <w:r w:rsidR="00955FB5">
        <w:t>RIESGOS</w:t>
      </w:r>
      <w:bookmarkEnd w:id="2"/>
    </w:p>
    <w:p w14:paraId="33C99879" w14:textId="77777777" w:rsidR="003406DD" w:rsidRDefault="003406DD" w:rsidP="00561D24"/>
    <w:p w14:paraId="78A8F190" w14:textId="08FA8E76" w:rsidR="007B75F2" w:rsidRDefault="003406DD" w:rsidP="00561D24">
      <w:r>
        <w:t>De conformidad con los lineamientos de la Secretaría de Transparencia, l</w:t>
      </w:r>
      <w:r w:rsidR="00A9573D">
        <w:t xml:space="preserve">a Acción Estratégica de “Administración de </w:t>
      </w:r>
      <w:r w:rsidR="00BD6825">
        <w:t>Riesgos</w:t>
      </w:r>
      <w:r w:rsidR="00A9573D">
        <w:t>”</w:t>
      </w:r>
      <w:r w:rsidR="00BD6825">
        <w:t xml:space="preserve"> se desarrollará en el marco de la implementación de la </w:t>
      </w:r>
      <w:r w:rsidR="00BE023F">
        <w:t>“</w:t>
      </w:r>
      <w:r w:rsidR="00BD6825">
        <w:t>Guía</w:t>
      </w:r>
      <w:r w:rsidR="00BE023F">
        <w:t xml:space="preserve"> para la Gestión Integral del </w:t>
      </w:r>
      <w:r w:rsidR="00020F80">
        <w:t>Riesgos” versión 7 del Departamento Administrativo de la Función Públic</w:t>
      </w:r>
      <w:r w:rsidR="001A7EA0">
        <w:t>a, cuyo plazo de implementación</w:t>
      </w:r>
      <w:r w:rsidR="00F353C4">
        <w:t xml:space="preserve"> será </w:t>
      </w:r>
      <w:r w:rsidR="007B75F2">
        <w:t>el 14 de septiembre de 2026</w:t>
      </w:r>
      <w:r w:rsidR="00F353C4">
        <w:t>, permitiendo a</w:t>
      </w:r>
      <w:r w:rsidR="00BC1A42">
        <w:t xml:space="preserve"> la entidad adecuar los nuevos lineamientos allí incorporados</w:t>
      </w:r>
      <w:r w:rsidR="007E49F3">
        <w:t xml:space="preserve"> </w:t>
      </w:r>
      <w:r w:rsidR="00C653C2">
        <w:t xml:space="preserve">de manera progresiva </w:t>
      </w:r>
      <w:r w:rsidR="00A3797A">
        <w:t>en los diferentes procesos del Sistema de Gestión Integral – SGI.</w:t>
      </w:r>
    </w:p>
    <w:p w14:paraId="5C07300C" w14:textId="77777777" w:rsidR="007B75F2" w:rsidRDefault="007B75F2" w:rsidP="00561D24"/>
    <w:p w14:paraId="18AEA98D" w14:textId="7B08A062" w:rsidR="008B55A5" w:rsidRDefault="007B75F2" w:rsidP="00561D24">
      <w:pPr>
        <w:rPr>
          <w:rFonts w:eastAsia="Times New Roman" w:cs="Arial"/>
          <w:kern w:val="0"/>
          <w:szCs w:val="20"/>
          <w:lang w:eastAsia="es-CO"/>
          <w14:ligatures w14:val="none"/>
        </w:rPr>
      </w:pPr>
      <w:r>
        <w:t xml:space="preserve">En este sentido, </w:t>
      </w:r>
      <w:r w:rsidR="009E1EE4">
        <w:t>durante el primer semestre del año 2026</w:t>
      </w:r>
      <w:r w:rsidR="001173E5">
        <w:t>,</w:t>
      </w:r>
      <w:r w:rsidR="009E1EE4">
        <w:t xml:space="preserve"> </w:t>
      </w:r>
      <w:r>
        <w:t>la Dirección de Planeación y Desarrollo</w:t>
      </w:r>
      <w:r w:rsidR="001C04ED">
        <w:t xml:space="preserve"> promoverá y articulará las </w:t>
      </w:r>
      <w:r w:rsidR="00796634">
        <w:t>acciones</w:t>
      </w:r>
      <w:r w:rsidR="001C04ED">
        <w:t xml:space="preserve"> que permitan </w:t>
      </w:r>
      <w:r w:rsidR="00796634">
        <w:t>atender</w:t>
      </w:r>
      <w:r w:rsidR="00C84648">
        <w:t xml:space="preserve"> de forma adecuada y</w:t>
      </w:r>
      <w:r w:rsidR="00796634">
        <w:t xml:space="preserve"> </w:t>
      </w:r>
      <w:r w:rsidR="009F0338">
        <w:t xml:space="preserve">oportuna, </w:t>
      </w:r>
      <w:r>
        <w:t>los</w:t>
      </w:r>
      <w:r w:rsidR="00C84648">
        <w:t xml:space="preserve"> nuevos lineamientos en materia de gestión integral de riesgos</w:t>
      </w:r>
      <w:r w:rsidR="008B55A5">
        <w:t xml:space="preserve"> definidos en la versión 7 de la guía expedida por Función Pública</w:t>
      </w:r>
      <w:r w:rsidR="002D55F4">
        <w:t>.</w:t>
      </w:r>
      <w:r w:rsidR="00861A9B" w:rsidRPr="00861A9B">
        <w:rPr>
          <w:rFonts w:eastAsia="Times New Roman" w:cs="Arial"/>
          <w:kern w:val="0"/>
          <w:szCs w:val="20"/>
          <w:lang w:eastAsia="es-CO"/>
          <w14:ligatures w14:val="none"/>
        </w:rPr>
        <w:t xml:space="preserve"> </w:t>
      </w:r>
    </w:p>
    <w:p w14:paraId="6B2CA785" w14:textId="77777777" w:rsidR="008B55A5" w:rsidRDefault="008B55A5" w:rsidP="00561D24">
      <w:pPr>
        <w:rPr>
          <w:rFonts w:eastAsia="Times New Roman" w:cs="Arial"/>
          <w:kern w:val="0"/>
          <w:szCs w:val="20"/>
          <w:lang w:eastAsia="es-CO"/>
          <w14:ligatures w14:val="none"/>
        </w:rPr>
      </w:pPr>
    </w:p>
    <w:p w14:paraId="7D6A0553" w14:textId="3618B146" w:rsidR="007B75F2" w:rsidRDefault="008B55A5" w:rsidP="00561D24">
      <w:r>
        <w:rPr>
          <w:rFonts w:eastAsia="Times New Roman" w:cs="Arial"/>
          <w:kern w:val="0"/>
          <w:szCs w:val="20"/>
          <w:lang w:eastAsia="es-CO"/>
          <w14:ligatures w14:val="none"/>
        </w:rPr>
        <w:t xml:space="preserve">Así mismo, </w:t>
      </w:r>
      <w:r w:rsidR="00E06FCA">
        <w:rPr>
          <w:rFonts w:eastAsia="Times New Roman" w:cs="Arial"/>
          <w:kern w:val="0"/>
          <w:szCs w:val="20"/>
          <w:lang w:eastAsia="es-CO"/>
          <w14:ligatures w14:val="none"/>
        </w:rPr>
        <w:t xml:space="preserve">en la vigencia 2026 </w:t>
      </w:r>
      <w:r w:rsidR="00C06C01">
        <w:rPr>
          <w:rFonts w:eastAsia="Times New Roman" w:cs="Arial"/>
          <w:kern w:val="0"/>
          <w:szCs w:val="20"/>
          <w:lang w:eastAsia="es-CO"/>
          <w14:ligatures w14:val="none"/>
        </w:rPr>
        <w:t xml:space="preserve">la Dirección de Planeación y Desarrollo llevará a cabo monitoreos </w:t>
      </w:r>
      <w:r w:rsidR="00D02101">
        <w:rPr>
          <w:rFonts w:eastAsia="Times New Roman" w:cs="Arial"/>
          <w:kern w:val="0"/>
          <w:szCs w:val="20"/>
          <w:lang w:eastAsia="es-CO"/>
          <w14:ligatures w14:val="none"/>
        </w:rPr>
        <w:t xml:space="preserve">periódicos a los </w:t>
      </w:r>
      <w:r w:rsidR="00861A9B" w:rsidRPr="003A3509">
        <w:rPr>
          <w:rFonts w:eastAsia="Times New Roman" w:cs="Arial"/>
          <w:kern w:val="0"/>
          <w:szCs w:val="20"/>
          <w:lang w:eastAsia="es-CO"/>
          <w14:ligatures w14:val="none"/>
        </w:rPr>
        <w:t>riesgos de corrupción</w:t>
      </w:r>
      <w:r w:rsidR="00D02101">
        <w:rPr>
          <w:rFonts w:eastAsia="Times New Roman" w:cs="Arial"/>
          <w:kern w:val="0"/>
          <w:szCs w:val="20"/>
          <w:lang w:eastAsia="es-CO"/>
          <w14:ligatures w14:val="none"/>
        </w:rPr>
        <w:t xml:space="preserve"> de todos los procesos y subprocesos del Sistema de Gestión Integral – SGI.</w:t>
      </w:r>
    </w:p>
    <w:p w14:paraId="7B11B90C" w14:textId="77777777" w:rsidR="009E4FCC" w:rsidRDefault="009E4FCC" w:rsidP="00561D24"/>
    <w:p w14:paraId="63FB3715" w14:textId="77777777" w:rsidR="009E4FCC" w:rsidRDefault="009E4FCC" w:rsidP="00561D24"/>
    <w:p w14:paraId="6F59F1C3" w14:textId="3F14EE97" w:rsidR="00AC4F6C" w:rsidRDefault="00AC4F6C" w:rsidP="00B13A27">
      <w:pPr>
        <w:pStyle w:val="Ttulo1"/>
        <w:jc w:val="center"/>
      </w:pPr>
      <w:bookmarkStart w:id="3" w:name="_Toc203668220"/>
      <w:bookmarkStart w:id="4" w:name="_Toc204508535"/>
      <w:bookmarkStart w:id="5" w:name="_Toc218861115"/>
      <w:r>
        <w:t>2.</w:t>
      </w:r>
      <w:r w:rsidRPr="007B565D">
        <w:t xml:space="preserve"> </w:t>
      </w:r>
      <w:r w:rsidR="00E47485">
        <w:t>REDES Y ARTICULACIÓN</w:t>
      </w:r>
      <w:bookmarkEnd w:id="3"/>
      <w:bookmarkEnd w:id="4"/>
      <w:bookmarkEnd w:id="5"/>
    </w:p>
    <w:p w14:paraId="689CA718" w14:textId="77777777" w:rsidR="00AC4F6C" w:rsidRPr="00F51854" w:rsidRDefault="00AC4F6C" w:rsidP="00AC4F6C"/>
    <w:p w14:paraId="03C2697C" w14:textId="19F97702" w:rsidR="00E47485" w:rsidRDefault="00837480" w:rsidP="00AC4F6C">
      <w:r w:rsidRPr="00837480">
        <w:t>En el marco del Programa de Transparencia y Ética Pública (PTEP), la Fiscalía General de la Nación complementa la información requerida mediante la elaboración del Mapa de Redes y Articulación, que incluye tanto las redes internas y externas en las que participa la entidad.</w:t>
      </w:r>
    </w:p>
    <w:p w14:paraId="390F0DC9" w14:textId="0A3487A5" w:rsidR="00766149" w:rsidRDefault="00766149">
      <w:pPr>
        <w:spacing w:after="160" w:line="278" w:lineRule="auto"/>
        <w:jc w:val="left"/>
      </w:pPr>
    </w:p>
    <w:p w14:paraId="699C4492" w14:textId="77777777" w:rsidR="007E1A66" w:rsidRDefault="007E1A66">
      <w:pPr>
        <w:spacing w:after="160" w:line="278" w:lineRule="auto"/>
        <w:jc w:val="left"/>
      </w:pPr>
    </w:p>
    <w:p w14:paraId="3FFD97B0" w14:textId="0EE2ACEA" w:rsidR="00AC4F6C" w:rsidRDefault="00AC4F6C" w:rsidP="00B13A27">
      <w:pPr>
        <w:pStyle w:val="Ttulo2"/>
        <w:jc w:val="left"/>
      </w:pPr>
      <w:bookmarkStart w:id="6" w:name="_Toc203668221"/>
      <w:bookmarkStart w:id="7" w:name="_Toc204508536"/>
      <w:bookmarkStart w:id="8" w:name="_Toc218861116"/>
      <w:r>
        <w:lastRenderedPageBreak/>
        <w:t xml:space="preserve">2.1 </w:t>
      </w:r>
      <w:r w:rsidR="008D0B3B">
        <w:t>REDES INTERNAS</w:t>
      </w:r>
      <w:bookmarkEnd w:id="6"/>
      <w:bookmarkEnd w:id="7"/>
      <w:bookmarkEnd w:id="8"/>
    </w:p>
    <w:p w14:paraId="7EB11F90" w14:textId="77777777" w:rsidR="00AC4F6C" w:rsidRPr="00F51854" w:rsidRDefault="00AC4F6C" w:rsidP="00AC4F6C"/>
    <w:p w14:paraId="4E98947D" w14:textId="77777777" w:rsidR="00F42341" w:rsidRDefault="00F42341" w:rsidP="00F42341">
      <w:r>
        <w:t>Conforme al Artículo 47 del Decreto Ley 016 de 2014, la entidad ha consolidado un enfoque estratégico para fortalecer la articulación interna mediante la conformación de órganos y comités de asesoría y coordinación, necesarios para el mejoramiento de la prestación del servicio, el fortalecimiento de la gestión investigativa y administrativa, para el óptimo funcionamiento institucional.</w:t>
      </w:r>
    </w:p>
    <w:p w14:paraId="3E088C73" w14:textId="77777777" w:rsidR="00F42341" w:rsidRDefault="00F42341" w:rsidP="00F42341"/>
    <w:p w14:paraId="4E854E62" w14:textId="124CA43F" w:rsidR="00F42341" w:rsidRDefault="00F42341" w:rsidP="00F42341">
      <w:r>
        <w:t xml:space="preserve">En este sentido, la Fiscalía cuenta con un inventario actualizado de comités internos </w:t>
      </w:r>
      <w:r w:rsidR="003A17F6">
        <w:t xml:space="preserve">que responden </w:t>
      </w:r>
      <w:r>
        <w:t>a objetivos</w:t>
      </w:r>
      <w:r w:rsidR="003A17F6">
        <w:t xml:space="preserve"> y necesidades específicas </w:t>
      </w:r>
      <w:r>
        <w:t>y a la dinámica organizacional. Est</w:t>
      </w:r>
      <w:r w:rsidR="00E07ACF">
        <w:t>as instancias</w:t>
      </w:r>
      <w:r>
        <w:t xml:space="preserve"> permite</w:t>
      </w:r>
      <w:r w:rsidR="00E07ACF">
        <w:t>n</w:t>
      </w:r>
      <w:r>
        <w:t xml:space="preserve"> que las redes internas se integren de manera efectiva al PTEP, promoviendo una gestión colaborativa y alineada con los estándares definidos en el Anexo Técnico.</w:t>
      </w:r>
    </w:p>
    <w:p w14:paraId="63EEAFD2" w14:textId="77777777" w:rsidR="00F42341" w:rsidRDefault="00F42341" w:rsidP="00F42341"/>
    <w:p w14:paraId="074F2BBA" w14:textId="42D648E4" w:rsidR="00342BE3" w:rsidRDefault="00F42341" w:rsidP="00AC4F6C">
      <w:r>
        <w:t xml:space="preserve">Adicionalmente, con el propósito de </w:t>
      </w:r>
      <w:r w:rsidR="00324E6F">
        <w:t>fortalecer estas</w:t>
      </w:r>
      <w:r>
        <w:t xml:space="preserve"> comunidades internas para el diálogo y el intercambio de información sobre los contenidos del PTEP, y tras realizar la valoración integral de estas, se </w:t>
      </w:r>
      <w:r w:rsidR="00E1684E">
        <w:t>consolidó</w:t>
      </w:r>
      <w:r>
        <w:t xml:space="preserve"> la relación de aquellas </w:t>
      </w:r>
      <w:r w:rsidR="00E1684E">
        <w:t xml:space="preserve">instancias </w:t>
      </w:r>
      <w:r>
        <w:t xml:space="preserve">que integran esta Acción Estratégica. </w:t>
      </w:r>
      <w:r w:rsidR="002B12CC">
        <w:t xml:space="preserve">Se anexa al presente documento el </w:t>
      </w:r>
      <w:r w:rsidR="001A4576" w:rsidRPr="00B1091D">
        <w:rPr>
          <w:b/>
          <w:bCs/>
        </w:rPr>
        <w:t>“</w:t>
      </w:r>
      <w:r w:rsidR="002B12CC" w:rsidRPr="00B1091D">
        <w:rPr>
          <w:b/>
          <w:bCs/>
        </w:rPr>
        <w:t>Mapa de Redes</w:t>
      </w:r>
      <w:r w:rsidR="004A71E0" w:rsidRPr="00B1091D">
        <w:rPr>
          <w:b/>
          <w:bCs/>
        </w:rPr>
        <w:t xml:space="preserve"> y Articulación </w:t>
      </w:r>
      <w:r w:rsidR="001A4576" w:rsidRPr="00B1091D">
        <w:rPr>
          <w:b/>
          <w:bCs/>
        </w:rPr>
        <w:t>–</w:t>
      </w:r>
      <w:r w:rsidR="004A71E0" w:rsidRPr="00B1091D">
        <w:rPr>
          <w:b/>
          <w:bCs/>
        </w:rPr>
        <w:t xml:space="preserve"> </w:t>
      </w:r>
      <w:r w:rsidR="002B12CC" w:rsidRPr="00B1091D">
        <w:rPr>
          <w:b/>
          <w:bCs/>
        </w:rPr>
        <w:t>Interna</w:t>
      </w:r>
      <w:r w:rsidR="00107864">
        <w:rPr>
          <w:b/>
          <w:bCs/>
        </w:rPr>
        <w:t>s</w:t>
      </w:r>
      <w:r w:rsidR="001A4576" w:rsidRPr="00B1091D">
        <w:rPr>
          <w:b/>
          <w:bCs/>
        </w:rPr>
        <w:t>”</w:t>
      </w:r>
      <w:r w:rsidR="00466F12">
        <w:t xml:space="preserve"> </w:t>
      </w:r>
      <w:r w:rsidR="00B1091D">
        <w:t xml:space="preserve">que contiene </w:t>
      </w:r>
      <w:r w:rsidR="00466F12">
        <w:t>la información relacionada con las siguientes</w:t>
      </w:r>
      <w:r w:rsidR="002C7BBD">
        <w:t xml:space="preserve"> redes internas de articulación</w:t>
      </w:r>
      <w:r w:rsidR="00466F12">
        <w:t xml:space="preserve">: </w:t>
      </w:r>
    </w:p>
    <w:p w14:paraId="259DD048" w14:textId="77777777" w:rsidR="007E1A66" w:rsidRDefault="007E1A66" w:rsidP="00AC4F6C"/>
    <w:p w14:paraId="499968FF" w14:textId="77777777" w:rsidR="00E96CB9" w:rsidRDefault="00E96CB9" w:rsidP="00466F12">
      <w:pPr>
        <w:pStyle w:val="Prrafodelista"/>
        <w:numPr>
          <w:ilvl w:val="0"/>
          <w:numId w:val="20"/>
        </w:numPr>
      </w:pPr>
      <w:r>
        <w:t>Comité Directivo</w:t>
      </w:r>
    </w:p>
    <w:p w14:paraId="1D5DE06C" w14:textId="77777777" w:rsidR="00E96CB9" w:rsidRDefault="00E96CB9" w:rsidP="00466F12">
      <w:pPr>
        <w:pStyle w:val="Prrafodelista"/>
        <w:numPr>
          <w:ilvl w:val="0"/>
          <w:numId w:val="20"/>
        </w:numPr>
      </w:pPr>
      <w:r>
        <w:t xml:space="preserve">Comité de Gestión </w:t>
      </w:r>
    </w:p>
    <w:p w14:paraId="35774449" w14:textId="77777777" w:rsidR="00E96CB9" w:rsidRDefault="00E96CB9" w:rsidP="00466F12">
      <w:pPr>
        <w:pStyle w:val="Prrafodelista"/>
        <w:numPr>
          <w:ilvl w:val="0"/>
          <w:numId w:val="20"/>
        </w:numPr>
      </w:pPr>
      <w:r>
        <w:t>Comité Institucional de Coordinación de Control Interno</w:t>
      </w:r>
    </w:p>
    <w:p w14:paraId="3C48FB7A" w14:textId="77777777" w:rsidR="00E96CB9" w:rsidRDefault="00E96CB9" w:rsidP="00466F12">
      <w:pPr>
        <w:pStyle w:val="Prrafodelista"/>
        <w:numPr>
          <w:ilvl w:val="0"/>
          <w:numId w:val="20"/>
        </w:numPr>
      </w:pPr>
      <w:r>
        <w:t>Comités de contratación en el Nivel Regional (08)</w:t>
      </w:r>
    </w:p>
    <w:p w14:paraId="56E44D69" w14:textId="77777777" w:rsidR="00E96CB9" w:rsidRDefault="00E96CB9" w:rsidP="00466F12">
      <w:pPr>
        <w:pStyle w:val="Prrafodelista"/>
        <w:numPr>
          <w:ilvl w:val="0"/>
          <w:numId w:val="20"/>
        </w:numPr>
      </w:pPr>
      <w:r>
        <w:t xml:space="preserve">Junta de Contratación Nivel Central </w:t>
      </w:r>
    </w:p>
    <w:p w14:paraId="0F7AAA09" w14:textId="77777777" w:rsidR="00E96CB9" w:rsidRDefault="00E96CB9" w:rsidP="00466F12">
      <w:pPr>
        <w:pStyle w:val="Prrafodelista"/>
        <w:numPr>
          <w:ilvl w:val="0"/>
          <w:numId w:val="20"/>
        </w:numPr>
      </w:pPr>
      <w:r>
        <w:t xml:space="preserve">Comité de convivencia Laboral Nivel Central </w:t>
      </w:r>
    </w:p>
    <w:p w14:paraId="315AE78D" w14:textId="6FD9DC88" w:rsidR="002B12CC" w:rsidRDefault="00E96CB9" w:rsidP="00466F12">
      <w:pPr>
        <w:pStyle w:val="Prrafodelista"/>
        <w:numPr>
          <w:ilvl w:val="0"/>
          <w:numId w:val="20"/>
        </w:numPr>
      </w:pPr>
      <w:r>
        <w:t>Comités de convivencia Laboral nivel Seccional (32)</w:t>
      </w:r>
    </w:p>
    <w:p w14:paraId="3CBCFF30" w14:textId="7018B3D8" w:rsidR="002C7BBD" w:rsidRDefault="002C7BBD" w:rsidP="002C7BBD">
      <w:pPr>
        <w:ind w:left="360"/>
      </w:pPr>
      <w:r>
        <w:lastRenderedPageBreak/>
        <w:t>Vale la pena indicar que la actualización de la información cada una de las redes internas estará a cargo de</w:t>
      </w:r>
      <w:r w:rsidR="00A23F60">
        <w:t xml:space="preserve"> las dependencias que ejercen la</w:t>
      </w:r>
      <w:r>
        <w:t xml:space="preserve"> secretaría técnica </w:t>
      </w:r>
      <w:r w:rsidR="00A23F60">
        <w:t>definida para cada una de e</w:t>
      </w:r>
      <w:r w:rsidR="00243559">
        <w:t>stas</w:t>
      </w:r>
      <w:r>
        <w:t>.</w:t>
      </w:r>
    </w:p>
    <w:p w14:paraId="454A965C" w14:textId="1B1493CA" w:rsidR="00766149" w:rsidRDefault="00766149">
      <w:pPr>
        <w:spacing w:after="160" w:line="278" w:lineRule="auto"/>
        <w:jc w:val="left"/>
      </w:pPr>
    </w:p>
    <w:p w14:paraId="7F0B4144" w14:textId="77777777" w:rsidR="007E1A66" w:rsidRDefault="007E1A66">
      <w:pPr>
        <w:spacing w:after="160" w:line="278" w:lineRule="auto"/>
        <w:jc w:val="left"/>
      </w:pPr>
    </w:p>
    <w:p w14:paraId="6854C28C" w14:textId="019E4B5D" w:rsidR="00AC4F6C" w:rsidRDefault="00AC4F6C" w:rsidP="00E97980">
      <w:pPr>
        <w:pStyle w:val="Ttulo2"/>
      </w:pPr>
      <w:bookmarkStart w:id="9" w:name="_Toc203668222"/>
      <w:bookmarkStart w:id="10" w:name="_Toc204508537"/>
      <w:bookmarkStart w:id="11" w:name="_Toc218861117"/>
      <w:r>
        <w:t>2.</w:t>
      </w:r>
      <w:r w:rsidR="00E47485">
        <w:t>2</w:t>
      </w:r>
      <w:r w:rsidRPr="007B565D">
        <w:t xml:space="preserve"> </w:t>
      </w:r>
      <w:r w:rsidR="008D0B3B">
        <w:t>REDES EXTERNAS</w:t>
      </w:r>
      <w:bookmarkEnd w:id="9"/>
      <w:bookmarkEnd w:id="10"/>
      <w:bookmarkEnd w:id="11"/>
    </w:p>
    <w:p w14:paraId="16B86C5F" w14:textId="77777777" w:rsidR="00AC4F6C" w:rsidRPr="00F51854" w:rsidRDefault="00AC4F6C" w:rsidP="00AC4F6C"/>
    <w:p w14:paraId="1B322C99" w14:textId="77777777" w:rsidR="00EB0DAD" w:rsidRDefault="00EB0DAD" w:rsidP="00EB0DAD">
      <w:r>
        <w:t>En el marco del Programa de Transparencia y Ética Pública (PTEP), la Fiscalía General de la Nación fortalece su articulación con actores externos mediante la participación en comités y espacios interinstitucionales, orientados al cumplimiento de mandatos legales y a la promoción de la transparencia, la integridad y la lucha contra la corrupción. Estas redes permiten el intercambio de información, la toma de decisiones conjuntas y la ejecución de acciones coordinadas con entidades del orden nacional y territorial.</w:t>
      </w:r>
    </w:p>
    <w:p w14:paraId="56981980" w14:textId="77777777" w:rsidR="00EB0DAD" w:rsidRDefault="00EB0DAD" w:rsidP="00EB0DAD"/>
    <w:p w14:paraId="78FEB368" w14:textId="77777777" w:rsidR="007D6E3F" w:rsidRDefault="00EB0DAD" w:rsidP="00EB0DAD">
      <w:r>
        <w:t xml:space="preserve">Vale la pena indicar que la Fiscalía cuenta con un inventario actualizado de comités externos, y espacios de articulación interinstitucional. Para dar cumplimiento a lo dispuesto, se realizó una revisión exhaustiva de estas instancias, identificando aquellas permiten el diálogo y el intercambio de información sobre los contenidos del Programa de Transparencia y Ética Pública (PTEP). </w:t>
      </w:r>
    </w:p>
    <w:p w14:paraId="4AE55515" w14:textId="77777777" w:rsidR="007D6E3F" w:rsidRDefault="007D6E3F" w:rsidP="00EB0DAD"/>
    <w:p w14:paraId="6EE59EC7" w14:textId="2E687913" w:rsidR="00EB0DAD" w:rsidRDefault="00EB0DAD" w:rsidP="00EB0DAD">
      <w:r>
        <w:t xml:space="preserve">Como resultado de esta valoración integral, </w:t>
      </w:r>
      <w:r w:rsidR="00D2253A">
        <w:t xml:space="preserve">se consolidó </w:t>
      </w:r>
      <w:r>
        <w:t>la relación de las instancias</w:t>
      </w:r>
      <w:r w:rsidR="007D6E3F">
        <w:t xml:space="preserve"> o redes externas</w:t>
      </w:r>
      <w:r>
        <w:t xml:space="preserve"> que integran este componente</w:t>
      </w:r>
      <w:r w:rsidR="007D6E3F">
        <w:t>, dentro de las que se encuentran:</w:t>
      </w:r>
    </w:p>
    <w:p w14:paraId="19A2985B" w14:textId="77777777" w:rsidR="00D2253A" w:rsidRDefault="00D2253A" w:rsidP="00EB0DAD"/>
    <w:p w14:paraId="534710EE" w14:textId="14537C4A" w:rsidR="007D6E3F" w:rsidRDefault="007D6E3F" w:rsidP="00A718DA">
      <w:pPr>
        <w:pStyle w:val="Prrafodelista"/>
        <w:numPr>
          <w:ilvl w:val="0"/>
          <w:numId w:val="21"/>
        </w:numPr>
      </w:pPr>
      <w:r>
        <w:t>Comisión Nacional para la Moralización</w:t>
      </w:r>
    </w:p>
    <w:p w14:paraId="68616741" w14:textId="13AE84EA" w:rsidR="007D6E3F" w:rsidRDefault="007D6E3F" w:rsidP="00A718DA">
      <w:pPr>
        <w:pStyle w:val="Prrafodelista"/>
        <w:numPr>
          <w:ilvl w:val="0"/>
          <w:numId w:val="21"/>
        </w:numPr>
      </w:pPr>
      <w:r>
        <w:t>Comisiones Regionales de Moralización (35)</w:t>
      </w:r>
    </w:p>
    <w:p w14:paraId="07863CAC" w14:textId="77777777" w:rsidR="007D6E3F" w:rsidRDefault="007D6E3F" w:rsidP="00A718DA">
      <w:pPr>
        <w:pStyle w:val="Prrafodelista"/>
        <w:numPr>
          <w:ilvl w:val="0"/>
          <w:numId w:val="21"/>
        </w:numPr>
      </w:pPr>
      <w:r>
        <w:t>Comisión de Seguimiento a los Delitos Electorales</w:t>
      </w:r>
    </w:p>
    <w:p w14:paraId="43D24C8E" w14:textId="77777777" w:rsidR="007D6E3F" w:rsidRDefault="007D6E3F" w:rsidP="00A718DA">
      <w:pPr>
        <w:pStyle w:val="Prrafodelista"/>
        <w:numPr>
          <w:ilvl w:val="0"/>
          <w:numId w:val="21"/>
        </w:numPr>
      </w:pPr>
      <w:r>
        <w:t>Comité Nacional del Sistema Nacional de Rendición de Cuentas</w:t>
      </w:r>
    </w:p>
    <w:p w14:paraId="75CFB4A8" w14:textId="77777777" w:rsidR="007D6E3F" w:rsidRDefault="007D6E3F" w:rsidP="00A718DA">
      <w:pPr>
        <w:pStyle w:val="Prrafodelista"/>
        <w:numPr>
          <w:ilvl w:val="0"/>
          <w:numId w:val="21"/>
        </w:numPr>
      </w:pPr>
      <w:r>
        <w:lastRenderedPageBreak/>
        <w:t>Comité Técnico de Control y Fiscalización de Sustancias y Productos Químicos</w:t>
      </w:r>
    </w:p>
    <w:p w14:paraId="3C527F67" w14:textId="77777777" w:rsidR="007D6E3F" w:rsidRDefault="007D6E3F" w:rsidP="00A718DA">
      <w:pPr>
        <w:pStyle w:val="Prrafodelista"/>
        <w:numPr>
          <w:ilvl w:val="0"/>
          <w:numId w:val="21"/>
        </w:numPr>
      </w:pPr>
      <w:r>
        <w:t>Campaña Orión</w:t>
      </w:r>
    </w:p>
    <w:p w14:paraId="43EE5B53" w14:textId="77777777" w:rsidR="007D6E3F" w:rsidRDefault="007D6E3F" w:rsidP="00A718DA">
      <w:pPr>
        <w:pStyle w:val="Prrafodelista"/>
        <w:numPr>
          <w:ilvl w:val="0"/>
          <w:numId w:val="21"/>
        </w:numPr>
      </w:pPr>
      <w:r>
        <w:t>Comisiones de trabajo articulado FGN - PNC. Proyecto modelo de análisis caracterización y proyección operacional para la afectación del narcotráfico a nivel estratégico</w:t>
      </w:r>
    </w:p>
    <w:p w14:paraId="2A324EE1" w14:textId="77777777" w:rsidR="007D6E3F" w:rsidRDefault="007D6E3F" w:rsidP="00A718DA">
      <w:pPr>
        <w:pStyle w:val="Prrafodelista"/>
        <w:numPr>
          <w:ilvl w:val="0"/>
          <w:numId w:val="21"/>
        </w:numPr>
      </w:pPr>
      <w:r>
        <w:t>Articulación Dirección Antinarcóticos PONAL - Fiscalía General de la Nación</w:t>
      </w:r>
    </w:p>
    <w:p w14:paraId="6708CB67" w14:textId="77777777" w:rsidR="007D6E3F" w:rsidRDefault="007D6E3F" w:rsidP="00A718DA">
      <w:pPr>
        <w:pStyle w:val="Prrafodelista"/>
        <w:numPr>
          <w:ilvl w:val="0"/>
          <w:numId w:val="21"/>
        </w:numPr>
      </w:pPr>
      <w:r>
        <w:t>Ficha D- 300 Plan Marco de Implementación</w:t>
      </w:r>
    </w:p>
    <w:p w14:paraId="57701B10" w14:textId="77777777" w:rsidR="007D6E3F" w:rsidRDefault="007D6E3F" w:rsidP="00A718DA">
      <w:pPr>
        <w:pStyle w:val="Prrafodelista"/>
        <w:numPr>
          <w:ilvl w:val="0"/>
          <w:numId w:val="21"/>
        </w:numPr>
      </w:pPr>
      <w:r>
        <w:t>Mesa de Trabajo con la Armada Nacional</w:t>
      </w:r>
    </w:p>
    <w:p w14:paraId="02CB1D31" w14:textId="77777777" w:rsidR="007D6E3F" w:rsidRDefault="007D6E3F" w:rsidP="00A718DA">
      <w:pPr>
        <w:pStyle w:val="Prrafodelista"/>
        <w:numPr>
          <w:ilvl w:val="0"/>
          <w:numId w:val="21"/>
        </w:numPr>
      </w:pPr>
      <w:r>
        <w:t>Ruta Futuro - Mesa Técnica Intersectorial de Control y Fiscalización de Sustancias Químicas</w:t>
      </w:r>
    </w:p>
    <w:p w14:paraId="452B9540" w14:textId="77777777" w:rsidR="007D6E3F" w:rsidRDefault="007D6E3F" w:rsidP="00A718DA">
      <w:pPr>
        <w:pStyle w:val="Prrafodelista"/>
        <w:numPr>
          <w:ilvl w:val="0"/>
          <w:numId w:val="21"/>
        </w:numPr>
      </w:pPr>
      <w:r>
        <w:t>Comisión Interinstitucional de Lucha contra el Contrabando</w:t>
      </w:r>
    </w:p>
    <w:p w14:paraId="340997C9" w14:textId="77777777" w:rsidR="007D6E3F" w:rsidRDefault="007D6E3F" w:rsidP="00A718DA">
      <w:pPr>
        <w:pStyle w:val="Prrafodelista"/>
        <w:numPr>
          <w:ilvl w:val="0"/>
          <w:numId w:val="21"/>
        </w:numPr>
      </w:pPr>
      <w:r>
        <w:t>Comisión de Coordinación Interinstitucional para el Control del Lavado de Activos (CCICLA)</w:t>
      </w:r>
    </w:p>
    <w:p w14:paraId="6F10DB33" w14:textId="77777777" w:rsidR="007D6E3F" w:rsidRDefault="007D6E3F" w:rsidP="00A718DA">
      <w:pPr>
        <w:pStyle w:val="Prrafodelista"/>
        <w:numPr>
          <w:ilvl w:val="0"/>
          <w:numId w:val="21"/>
        </w:numPr>
      </w:pPr>
      <w:r>
        <w:t>Comisión Intersectorial de Extinción de Dominio</w:t>
      </w:r>
    </w:p>
    <w:p w14:paraId="74B623EB" w14:textId="77777777" w:rsidR="007D6E3F" w:rsidRDefault="007D6E3F" w:rsidP="007D6E3F"/>
    <w:p w14:paraId="339343F7" w14:textId="4A2D5425" w:rsidR="00E47485" w:rsidRDefault="00EB0DAD" w:rsidP="00EB0DAD">
      <w:r>
        <w:t>Así mismo, es importante señalar que la señora Fiscal General de la Nación, en virtud de lo dispuesto en parágrafo del artículo 4º del Decreto ley 016 de 2014, puede delegar las competencias asignadas a su Despacho con el fin de garantizar la participación efectiva de la entidad en espacios de articulación interinstitucional. Esta delegación permite optimizar la gestión, asegurar presencia en escenarios estratégicos, agilizar la toma de decisiones y fortalecer la coordinación con otras entidades del Estado. De esta manera, se cumple con lo establecido por la ley y se promueve una actuación eficiente para garantizar que la Fiscalía contribuya activamente a la construcción de políticas y acciones conjuntas.</w:t>
      </w:r>
    </w:p>
    <w:p w14:paraId="383D8F86" w14:textId="77777777" w:rsidR="0072407C" w:rsidRDefault="0072407C" w:rsidP="00EB0DAD"/>
    <w:p w14:paraId="1C59672C" w14:textId="305A5D75" w:rsidR="00A718DA" w:rsidRDefault="00D2253A" w:rsidP="00EB0DAD">
      <w:r>
        <w:t>S</w:t>
      </w:r>
      <w:r w:rsidR="00A718DA">
        <w:t xml:space="preserve">e anexa al presente documento el </w:t>
      </w:r>
      <w:r w:rsidR="00A718DA" w:rsidRPr="00BA0CA8">
        <w:rPr>
          <w:b/>
          <w:bCs/>
        </w:rPr>
        <w:t xml:space="preserve">“Mapa de Redes </w:t>
      </w:r>
      <w:r w:rsidR="00A718DA">
        <w:rPr>
          <w:b/>
          <w:bCs/>
        </w:rPr>
        <w:t>y Articulación – E</w:t>
      </w:r>
      <w:r w:rsidR="00A718DA" w:rsidRPr="00BA0CA8">
        <w:rPr>
          <w:b/>
          <w:bCs/>
        </w:rPr>
        <w:t>xternas</w:t>
      </w:r>
      <w:r w:rsidR="00A718DA">
        <w:rPr>
          <w:b/>
          <w:bCs/>
        </w:rPr>
        <w:t>”</w:t>
      </w:r>
    </w:p>
    <w:p w14:paraId="479C536A" w14:textId="77777777" w:rsidR="002B12CC" w:rsidRDefault="002B12CC" w:rsidP="00EB0DAD"/>
    <w:p w14:paraId="0EDC64E5" w14:textId="0BAFD312" w:rsidR="00AC4F6C" w:rsidRDefault="00E47485" w:rsidP="007E1A66">
      <w:pPr>
        <w:pStyle w:val="Ttulo1"/>
        <w:jc w:val="center"/>
      </w:pPr>
      <w:bookmarkStart w:id="12" w:name="_Toc203668223"/>
      <w:bookmarkStart w:id="13" w:name="_Toc204508538"/>
      <w:bookmarkStart w:id="14" w:name="_Toc218861118"/>
      <w:r>
        <w:lastRenderedPageBreak/>
        <w:t>3</w:t>
      </w:r>
      <w:r w:rsidR="00AC4F6C">
        <w:t>.</w:t>
      </w:r>
      <w:r>
        <w:t xml:space="preserve"> MODELO DE ESTADO ABIERTO</w:t>
      </w:r>
      <w:bookmarkEnd w:id="12"/>
      <w:bookmarkEnd w:id="13"/>
      <w:bookmarkEnd w:id="14"/>
    </w:p>
    <w:p w14:paraId="6FC85657" w14:textId="663E4386" w:rsidR="00AC4F6C" w:rsidRDefault="009E1C1B" w:rsidP="000A7BB6">
      <w:pPr>
        <w:pStyle w:val="Ttulo3"/>
      </w:pPr>
      <w:bookmarkStart w:id="15" w:name="_Toc218861119"/>
      <w:r w:rsidRPr="00FD2DBE">
        <w:t>¿Sabes qué es el Estado Abierto?</w:t>
      </w:r>
      <w:r w:rsidR="000A7BB6">
        <w:t xml:space="preserve"> </w:t>
      </w:r>
      <w:r w:rsidR="00D70B13">
        <w:rPr>
          <w:rStyle w:val="Refdenotaalpie"/>
        </w:rPr>
        <w:footnoteReference w:id="4"/>
      </w:r>
      <w:bookmarkEnd w:id="15"/>
    </w:p>
    <w:p w14:paraId="48727173" w14:textId="7D6A8C48" w:rsidR="00155A48" w:rsidRDefault="00FD2DBE" w:rsidP="00AC4F6C">
      <w:r>
        <w:t>Es un modelo de gobernanza que integra a todos los poderes del Estado, instituciones independientes, niveles de gobierno y ciudadanía para fomentar la democracia participativa, la lucha contra la corrupción, la transparencia y acceso a la información pública.</w:t>
      </w:r>
    </w:p>
    <w:p w14:paraId="530FF444" w14:textId="77777777" w:rsidR="00FD2DBE" w:rsidRDefault="00FD2DBE" w:rsidP="00AC4F6C"/>
    <w:p w14:paraId="3A97D5BB" w14:textId="725B4694" w:rsidR="00E62D54" w:rsidRDefault="00E62D54" w:rsidP="00D96247">
      <w:r>
        <w:t>El modelo de Estado Abierto se fundamenta en 4 principios</w:t>
      </w:r>
      <w:r w:rsidR="00F827B7">
        <w:t>: (</w:t>
      </w:r>
      <w:r>
        <w:t>1</w:t>
      </w:r>
      <w:r w:rsidR="004134E8">
        <w:t>)</w:t>
      </w:r>
      <w:r>
        <w:t xml:space="preserve"> Participación Ciudadana</w:t>
      </w:r>
      <w:r w:rsidR="004134E8">
        <w:t>, (</w:t>
      </w:r>
      <w:r>
        <w:t>2</w:t>
      </w:r>
      <w:r w:rsidR="004134E8">
        <w:t>)</w:t>
      </w:r>
      <w:r>
        <w:t xml:space="preserve"> Transparencia</w:t>
      </w:r>
      <w:r w:rsidR="004134E8">
        <w:t>, (</w:t>
      </w:r>
      <w:r>
        <w:t>3</w:t>
      </w:r>
      <w:r w:rsidR="004134E8">
        <w:t>)</w:t>
      </w:r>
      <w:r>
        <w:t xml:space="preserve"> Innovación</w:t>
      </w:r>
      <w:r w:rsidR="004134E8">
        <w:t xml:space="preserve"> y (</w:t>
      </w:r>
      <w:r>
        <w:t>4</w:t>
      </w:r>
      <w:r w:rsidR="004134E8">
        <w:t>)</w:t>
      </w:r>
      <w:r>
        <w:t xml:space="preserve"> Rendición de Cuentas.</w:t>
      </w:r>
    </w:p>
    <w:p w14:paraId="7CBDAD34" w14:textId="12B9F82A" w:rsidR="003901CC" w:rsidRDefault="003901CC" w:rsidP="00D96247"/>
    <w:p w14:paraId="4CD32577" w14:textId="069B6C00" w:rsidR="003901CC" w:rsidRDefault="00D70B13" w:rsidP="00D96247">
      <w:r>
        <w:t>El</w:t>
      </w:r>
      <w:r w:rsidR="003901CC">
        <w:t xml:space="preserve"> Modelo de Estado abierto</w:t>
      </w:r>
      <w:r>
        <w:t xml:space="preserve"> tiene como objetivos los siguientes:</w:t>
      </w:r>
    </w:p>
    <w:p w14:paraId="7A03286A" w14:textId="77777777" w:rsidR="00D70B13" w:rsidRDefault="00D70B13" w:rsidP="00D96247"/>
    <w:p w14:paraId="60C5426F" w14:textId="19AC1736" w:rsidR="00E00FC1" w:rsidRDefault="002D520D" w:rsidP="00D96247">
      <w:r>
        <w:t xml:space="preserve">1. </w:t>
      </w:r>
      <w:r w:rsidR="00FD0E82" w:rsidRPr="00FD0E82">
        <w:t>Transformar el relacionamiento entre el Estado y la Ciudadanía.</w:t>
      </w:r>
    </w:p>
    <w:p w14:paraId="32CB7867" w14:textId="20E061A6" w:rsidR="00E00FC1" w:rsidRDefault="002D520D" w:rsidP="00D96247">
      <w:r>
        <w:t xml:space="preserve">2. </w:t>
      </w:r>
      <w:r w:rsidR="00FD0E82">
        <w:t>Generar confianza entre los actores de la sociedad.</w:t>
      </w:r>
    </w:p>
    <w:p w14:paraId="4490008F" w14:textId="44600CF1" w:rsidR="00E00FC1" w:rsidRDefault="002D520D" w:rsidP="00D96247">
      <w:r>
        <w:t>3. Fortalecer la garantía del derecho al acceso a la información pública, permitiendo un diálogo transparente e informado.</w:t>
      </w:r>
    </w:p>
    <w:p w14:paraId="2DE0E7C6" w14:textId="125A5AED" w:rsidR="00E62D54" w:rsidRDefault="007F1A3A" w:rsidP="00D96247">
      <w:r>
        <w:t>4. Desarrollar una cultura de la integridad pública como elemento fundamental para hacer prevalecer el interés público.</w:t>
      </w:r>
    </w:p>
    <w:p w14:paraId="49F2363D" w14:textId="73F7DDAF" w:rsidR="002D520D" w:rsidRDefault="007F1A3A" w:rsidP="00D96247">
      <w:r>
        <w:t>5. Consolidar la capacidad institucional de lucha contra la corrupción, a través de una cultura de la legalidad que fortalece la gestión pública.</w:t>
      </w:r>
    </w:p>
    <w:p w14:paraId="3AE7CF8E" w14:textId="05DB7266" w:rsidR="007F1A3A" w:rsidRDefault="000A7BB6" w:rsidP="00BF5798">
      <w:r>
        <w:t>6. Robustecer los procesos de corresponsabilidad entre actores para la generación de valor público.</w:t>
      </w:r>
    </w:p>
    <w:p w14:paraId="0AB42E88" w14:textId="77777777" w:rsidR="00134532" w:rsidRDefault="00134532" w:rsidP="00AC4F6C"/>
    <w:p w14:paraId="5D09C216" w14:textId="00AD1E78" w:rsidR="007F1A3A" w:rsidRDefault="00134532" w:rsidP="00AC4F6C">
      <w:r>
        <w:t xml:space="preserve">Esta temática </w:t>
      </w:r>
      <w:r w:rsidR="000B3C85">
        <w:t>se desarrolla a través de</w:t>
      </w:r>
      <w:r w:rsidR="00956084">
        <w:t xml:space="preserve"> las siguientes acciones:</w:t>
      </w:r>
    </w:p>
    <w:p w14:paraId="1FA8038F" w14:textId="4A772F5D" w:rsidR="00956084" w:rsidRDefault="00956084" w:rsidP="00956084">
      <w:pPr>
        <w:pStyle w:val="Prrafodelista"/>
        <w:numPr>
          <w:ilvl w:val="0"/>
          <w:numId w:val="22"/>
        </w:numPr>
      </w:pPr>
      <w:r>
        <w:t>Acceso a la información pública y transparencia</w:t>
      </w:r>
    </w:p>
    <w:p w14:paraId="724D8B31" w14:textId="27103E8A" w:rsidR="00956084" w:rsidRDefault="00956084" w:rsidP="00956084">
      <w:pPr>
        <w:pStyle w:val="Prrafodelista"/>
        <w:numPr>
          <w:ilvl w:val="0"/>
          <w:numId w:val="22"/>
        </w:numPr>
      </w:pPr>
      <w:r>
        <w:t>Integridad pública y cultura de la legalidad</w:t>
      </w:r>
    </w:p>
    <w:p w14:paraId="5AFC861F" w14:textId="26774C5F" w:rsidR="00956084" w:rsidRDefault="000B3C85" w:rsidP="00956084">
      <w:pPr>
        <w:pStyle w:val="Prrafodelista"/>
        <w:numPr>
          <w:ilvl w:val="0"/>
          <w:numId w:val="22"/>
        </w:numPr>
      </w:pPr>
      <w:r>
        <w:t>Diálogo y corresponsabilidad</w:t>
      </w:r>
    </w:p>
    <w:p w14:paraId="2242D5AE" w14:textId="3D769F84" w:rsidR="00AC4F6C" w:rsidRPr="00E97980" w:rsidRDefault="00E47485" w:rsidP="00E97980">
      <w:pPr>
        <w:pStyle w:val="Ttulo2"/>
      </w:pPr>
      <w:bookmarkStart w:id="16" w:name="_Toc203668224"/>
      <w:bookmarkStart w:id="17" w:name="_Toc204508539"/>
      <w:bookmarkStart w:id="18" w:name="_Toc218861120"/>
      <w:r w:rsidRPr="00E97980">
        <w:lastRenderedPageBreak/>
        <w:t xml:space="preserve">3.1 </w:t>
      </w:r>
      <w:r w:rsidR="008D0B3B" w:rsidRPr="00E97980">
        <w:t>A</w:t>
      </w:r>
      <w:bookmarkEnd w:id="16"/>
      <w:bookmarkEnd w:id="17"/>
      <w:r w:rsidR="008D0B3B" w:rsidRPr="00E97980">
        <w:t>CCESO A LA INFORMACIÓN PÚBLICA Y TRANSPARENCIA</w:t>
      </w:r>
      <w:bookmarkEnd w:id="18"/>
    </w:p>
    <w:p w14:paraId="1D76E70C" w14:textId="77777777" w:rsidR="00155A48" w:rsidRDefault="00155A48" w:rsidP="00AC4F6C"/>
    <w:p w14:paraId="43ADC3BB" w14:textId="1DCC9C1A" w:rsidR="00DD564E" w:rsidRDefault="00460776" w:rsidP="00C43241">
      <w:r w:rsidRPr="00202985">
        <w:t xml:space="preserve">Para la Fiscalía General de la Nación </w:t>
      </w:r>
      <w:r w:rsidR="00CD2F59">
        <w:t xml:space="preserve">(FGN) </w:t>
      </w:r>
      <w:r w:rsidR="00DC7094">
        <w:t xml:space="preserve">es imperativo </w:t>
      </w:r>
      <w:r w:rsidRPr="00202985">
        <w:t>g</w:t>
      </w:r>
      <w:r w:rsidRPr="00A152F8">
        <w:t>arantizar el derecho fundamental de acceso a la información pública</w:t>
      </w:r>
      <w:r>
        <w:t>, fortalece</w:t>
      </w:r>
      <w:r w:rsidR="00DC7094">
        <w:t>r</w:t>
      </w:r>
      <w:r>
        <w:t xml:space="preserve"> la cultura de la legalidad, transparencia y lucha contra la corrupción.</w:t>
      </w:r>
      <w:r w:rsidR="007E231A">
        <w:t xml:space="preserve"> En este sentido</w:t>
      </w:r>
      <w:r w:rsidR="00973F7C">
        <w:t xml:space="preserve">, </w:t>
      </w:r>
      <w:r w:rsidR="00DC7094">
        <w:t>se han venido desarrollando ac</w:t>
      </w:r>
      <w:r w:rsidR="00973F7C">
        <w:t>cione</w:t>
      </w:r>
      <w:r w:rsidR="00AD1E6C">
        <w:t>s</w:t>
      </w:r>
      <w:r w:rsidR="006A0374">
        <w:t xml:space="preserve"> para dar cumplimiento a los </w:t>
      </w:r>
      <w:r w:rsidR="00C43241" w:rsidRPr="00D726A2">
        <w:t>requisitos establecidos por la Ley de Transparencia</w:t>
      </w:r>
      <w:r w:rsidR="00C43241">
        <w:t xml:space="preserve"> y</w:t>
      </w:r>
      <w:r w:rsidR="003D1449">
        <w:t xml:space="preserve"> en la </w:t>
      </w:r>
      <w:r w:rsidR="00C43241" w:rsidRPr="00D726A2">
        <w:t>Resolución 1519 de 2020 de MinTIC</w:t>
      </w:r>
      <w:r w:rsidR="00CD2F59">
        <w:t xml:space="preserve">, que conllevaron a obtener </w:t>
      </w:r>
      <w:r w:rsidR="00E931CF">
        <w:t>resultados sobresalientes en esta materia,</w:t>
      </w:r>
      <w:r w:rsidR="00DD564E" w:rsidRPr="00DD564E">
        <w:t xml:space="preserve"> </w:t>
      </w:r>
      <w:r w:rsidR="00DD564E" w:rsidRPr="00D726A2">
        <w:t>producto del trabajo en equipo y compromiso institucional</w:t>
      </w:r>
      <w:r w:rsidR="00DD564E">
        <w:t xml:space="preserve">. </w:t>
      </w:r>
    </w:p>
    <w:p w14:paraId="73C1D8C1" w14:textId="77777777" w:rsidR="00DD564E" w:rsidRDefault="00DD564E" w:rsidP="00C43241"/>
    <w:p w14:paraId="0C076F54" w14:textId="34C30B23" w:rsidR="00C43241" w:rsidRDefault="00DD564E" w:rsidP="00DD564E">
      <w:r>
        <w:t xml:space="preserve">A </w:t>
      </w:r>
      <w:r w:rsidR="00CE2BE2">
        <w:t>continuación,</w:t>
      </w:r>
      <w:r>
        <w:t xml:space="preserve"> se presentan los </w:t>
      </w:r>
      <w:r w:rsidR="00214DB5">
        <w:t>puntajes o</w:t>
      </w:r>
      <w:r w:rsidR="00C43241" w:rsidRPr="00D726A2">
        <w:t>btenido</w:t>
      </w:r>
      <w:r w:rsidR="00214DB5">
        <w:t>s</w:t>
      </w:r>
      <w:r w:rsidR="00C43241" w:rsidRPr="00D726A2">
        <w:t xml:space="preserve"> por la FGN en el Índice de Transparencia </w:t>
      </w:r>
      <w:r w:rsidR="00C43241">
        <w:t>(</w:t>
      </w:r>
      <w:r w:rsidR="00C43241" w:rsidRPr="00D726A2">
        <w:t>ITA</w:t>
      </w:r>
      <w:r w:rsidR="00C43241">
        <w:t>)</w:t>
      </w:r>
      <w:r w:rsidR="00C43241" w:rsidRPr="00D726A2">
        <w:t>, medido por la Procuraduría General de la Nación</w:t>
      </w:r>
      <w:r w:rsidR="00C43241">
        <w:t xml:space="preserve"> (PGN)</w:t>
      </w:r>
      <w:r w:rsidR="00F779F1">
        <w:t>:</w:t>
      </w:r>
    </w:p>
    <w:p w14:paraId="772669BB" w14:textId="77777777" w:rsidR="00C43241" w:rsidRPr="00D726A2" w:rsidRDefault="00C43241" w:rsidP="003726B3">
      <w:pPr>
        <w:jc w:val="center"/>
        <w:rPr>
          <w:rFonts w:cs="Arial"/>
        </w:rPr>
      </w:pPr>
      <w:r>
        <w:rPr>
          <w:noProof/>
        </w:rPr>
        <w:drawing>
          <wp:inline distT="0" distB="0" distL="0" distR="0" wp14:anchorId="07396A78" wp14:editId="2D67362D">
            <wp:extent cx="5045336" cy="2468880"/>
            <wp:effectExtent l="0" t="0" r="3175" b="7620"/>
            <wp:docPr id="1899313053" name="Gráfico 1">
              <a:extLst xmlns:a="http://schemas.openxmlformats.org/drawingml/2006/main">
                <a:ext uri="{FF2B5EF4-FFF2-40B4-BE49-F238E27FC236}">
                  <a16:creationId xmlns:a16="http://schemas.microsoft.com/office/drawing/2014/main" id="{E1DD24AD-4B2B-758D-A7FC-C655BE316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B327B1" w14:textId="77777777" w:rsidR="00C43241" w:rsidRPr="008E6FB9" w:rsidRDefault="00C43241" w:rsidP="003726B3">
      <w:pPr>
        <w:jc w:val="center"/>
        <w:rPr>
          <w:rFonts w:cs="Arial"/>
          <w:sz w:val="16"/>
          <w:szCs w:val="16"/>
        </w:rPr>
      </w:pPr>
      <w:r w:rsidRPr="008E6FB9">
        <w:rPr>
          <w:rFonts w:cs="Arial"/>
          <w:sz w:val="16"/>
          <w:szCs w:val="16"/>
        </w:rPr>
        <w:t>Fuente: Aplicativo ITA de la PGN</w:t>
      </w:r>
    </w:p>
    <w:p w14:paraId="4F067569" w14:textId="77777777" w:rsidR="00C43241" w:rsidRPr="00D726A2" w:rsidRDefault="00C43241" w:rsidP="00C43241">
      <w:pPr>
        <w:rPr>
          <w:rFonts w:cs="Arial"/>
          <w:sz w:val="10"/>
          <w:szCs w:val="10"/>
        </w:rPr>
      </w:pPr>
    </w:p>
    <w:p w14:paraId="45D31B41" w14:textId="77777777" w:rsidR="00C43241" w:rsidRPr="00B87CBF" w:rsidRDefault="00C43241" w:rsidP="00C43241">
      <w:pPr>
        <w:rPr>
          <w:rFonts w:cs="Arial"/>
          <w:sz w:val="16"/>
          <w:szCs w:val="16"/>
        </w:rPr>
      </w:pPr>
      <w:r w:rsidRPr="00B87CBF">
        <w:rPr>
          <w:rFonts w:cs="Arial"/>
          <w:sz w:val="16"/>
          <w:szCs w:val="16"/>
        </w:rPr>
        <w:t>2021* La PGN no realizó medición del ITA. Las entidades implementaban la Resolución 1519 de 2020 de MinTIC.</w:t>
      </w:r>
    </w:p>
    <w:p w14:paraId="4EC96BD9" w14:textId="77777777" w:rsidR="00C43241" w:rsidRPr="00B87CBF" w:rsidRDefault="00C43241" w:rsidP="00C43241">
      <w:pPr>
        <w:rPr>
          <w:rFonts w:cs="Arial"/>
          <w:sz w:val="16"/>
          <w:szCs w:val="16"/>
        </w:rPr>
      </w:pPr>
      <w:r w:rsidRPr="00B87CBF">
        <w:rPr>
          <w:rFonts w:cs="Arial"/>
          <w:sz w:val="16"/>
          <w:szCs w:val="16"/>
        </w:rPr>
        <w:t>2023** La FGN no fue medida, ya que la PGN realizó un análisis del tema y focalizó solo a algunas entidades para la medición de este año.</w:t>
      </w:r>
    </w:p>
    <w:p w14:paraId="203B3881" w14:textId="77777777" w:rsidR="00C43241" w:rsidRPr="00B87CBF" w:rsidRDefault="00C43241" w:rsidP="00C43241">
      <w:pPr>
        <w:rPr>
          <w:rFonts w:cs="Arial"/>
          <w:sz w:val="16"/>
          <w:szCs w:val="16"/>
        </w:rPr>
      </w:pPr>
      <w:r w:rsidRPr="00B87CBF">
        <w:rPr>
          <w:rFonts w:cs="Arial"/>
          <w:sz w:val="16"/>
          <w:szCs w:val="16"/>
        </w:rPr>
        <w:t>Nota: la medición del ITA se realiza sobre un máximo de 100 Puntos.</w:t>
      </w:r>
    </w:p>
    <w:p w14:paraId="1AF36A15" w14:textId="77777777" w:rsidR="00C43241" w:rsidRDefault="00C43241" w:rsidP="00C43241">
      <w:pPr>
        <w:rPr>
          <w:rFonts w:cs="Arial"/>
          <w:highlight w:val="yellow"/>
        </w:rPr>
      </w:pPr>
    </w:p>
    <w:p w14:paraId="73953134" w14:textId="59D4AD13" w:rsidR="00D57FAD" w:rsidRDefault="0020036A" w:rsidP="0020036A">
      <w:pPr>
        <w:rPr>
          <w:rFonts w:cs="Arial"/>
        </w:rPr>
      </w:pPr>
      <w:r>
        <w:rPr>
          <w:rFonts w:cs="Arial"/>
        </w:rPr>
        <w:t xml:space="preserve">De acuerdo con lo anterior, se aprecia un </w:t>
      </w:r>
      <w:r w:rsidRPr="00D726A2">
        <w:rPr>
          <w:rFonts w:cs="Arial"/>
        </w:rPr>
        <w:t xml:space="preserve">fortalecimiento </w:t>
      </w:r>
      <w:r>
        <w:rPr>
          <w:rFonts w:cs="Arial"/>
        </w:rPr>
        <w:t xml:space="preserve">del acceso a la información pública y transparencia, alcanzando en cada medición del ITA, </w:t>
      </w:r>
      <w:r w:rsidR="00491D04">
        <w:rPr>
          <w:rFonts w:cs="Arial"/>
        </w:rPr>
        <w:t xml:space="preserve">y el mejoramiento de los resultados </w:t>
      </w:r>
      <w:r w:rsidR="00CF04B9">
        <w:rPr>
          <w:rFonts w:cs="Arial"/>
        </w:rPr>
        <w:t xml:space="preserve">obtenidos recientemente </w:t>
      </w:r>
      <w:r w:rsidR="000228BA">
        <w:rPr>
          <w:rFonts w:cs="Arial"/>
        </w:rPr>
        <w:t xml:space="preserve">se </w:t>
      </w:r>
      <w:r w:rsidR="00CF04B9">
        <w:rPr>
          <w:rFonts w:cs="Arial"/>
        </w:rPr>
        <w:t xml:space="preserve">relaciona con la </w:t>
      </w:r>
      <w:r w:rsidR="000228BA">
        <w:rPr>
          <w:rFonts w:cs="Arial"/>
        </w:rPr>
        <w:t>implementación</w:t>
      </w:r>
      <w:r w:rsidR="00CF04B9">
        <w:rPr>
          <w:rFonts w:cs="Arial"/>
        </w:rPr>
        <w:t xml:space="preserve"> de </w:t>
      </w:r>
      <w:r w:rsidR="00CF04B9">
        <w:rPr>
          <w:rFonts w:cs="Arial"/>
        </w:rPr>
        <w:lastRenderedPageBreak/>
        <w:t xml:space="preserve">acciones </w:t>
      </w:r>
      <w:r w:rsidR="00CF04B9" w:rsidRPr="00D726A2">
        <w:rPr>
          <w:rFonts w:cs="Arial"/>
        </w:rPr>
        <w:t xml:space="preserve">como </w:t>
      </w:r>
      <w:r w:rsidR="00CF04B9">
        <w:rPr>
          <w:rFonts w:cs="Arial"/>
        </w:rPr>
        <w:t xml:space="preserve">el fortalecimiento del </w:t>
      </w:r>
      <w:r w:rsidR="00CF04B9" w:rsidRPr="00D726A2">
        <w:rPr>
          <w:rFonts w:cs="Arial"/>
        </w:rPr>
        <w:t xml:space="preserve">Menú Participa </w:t>
      </w:r>
      <w:r w:rsidR="00CF04B9">
        <w:rPr>
          <w:rFonts w:cs="Arial"/>
        </w:rPr>
        <w:t xml:space="preserve">y </w:t>
      </w:r>
      <w:r w:rsidR="00CF04B9" w:rsidRPr="00D726A2">
        <w:rPr>
          <w:rFonts w:cs="Arial"/>
        </w:rPr>
        <w:t>el Menú Atención y Servicios a la Ciudadanía</w:t>
      </w:r>
      <w:r w:rsidR="00CF04B9">
        <w:rPr>
          <w:rFonts w:cs="Arial"/>
        </w:rPr>
        <w:t xml:space="preserve"> </w:t>
      </w:r>
      <w:r w:rsidR="00CF04B9" w:rsidRPr="00D726A2">
        <w:rPr>
          <w:rFonts w:cs="Arial"/>
        </w:rPr>
        <w:t>en la página web institucional</w:t>
      </w:r>
      <w:r w:rsidR="00D57FAD">
        <w:rPr>
          <w:rFonts w:cs="Arial"/>
        </w:rPr>
        <w:t xml:space="preserve"> </w:t>
      </w:r>
      <w:hyperlink r:id="rId11" w:history="1">
        <w:r w:rsidR="00D57FAD" w:rsidRPr="003861BB">
          <w:rPr>
            <w:rStyle w:val="Hipervnculo"/>
            <w:rFonts w:cs="Arial"/>
          </w:rPr>
          <w:t>www.fiscalia.gov.co</w:t>
        </w:r>
      </w:hyperlink>
      <w:r w:rsidR="00D57FAD">
        <w:rPr>
          <w:rFonts w:cs="Arial"/>
        </w:rPr>
        <w:t>:</w:t>
      </w:r>
    </w:p>
    <w:p w14:paraId="298DFB85" w14:textId="77777777" w:rsidR="00D57FAD" w:rsidRDefault="00D57FAD" w:rsidP="0020036A">
      <w:pPr>
        <w:rPr>
          <w:rFonts w:cs="Arial"/>
        </w:rPr>
      </w:pPr>
    </w:p>
    <w:p w14:paraId="5D33FD05" w14:textId="7C893F65" w:rsidR="005C03A2" w:rsidRDefault="00F001E8" w:rsidP="0020036A">
      <w:pPr>
        <w:rPr>
          <w:rFonts w:cs="Arial"/>
        </w:rPr>
      </w:pPr>
      <w:r>
        <w:rPr>
          <w:rFonts w:cs="Arial"/>
          <w:noProof/>
        </w:rPr>
        <mc:AlternateContent>
          <mc:Choice Requires="wps">
            <w:drawing>
              <wp:anchor distT="0" distB="0" distL="114300" distR="114300" simplePos="0" relativeHeight="251718656" behindDoc="0" locked="0" layoutInCell="1" allowOverlap="1" wp14:anchorId="38520F7C" wp14:editId="3B466DB9">
                <wp:simplePos x="0" y="0"/>
                <wp:positionH relativeFrom="column">
                  <wp:posOffset>4248653</wp:posOffset>
                </wp:positionH>
                <wp:positionV relativeFrom="paragraph">
                  <wp:posOffset>108585</wp:posOffset>
                </wp:positionV>
                <wp:extent cx="221611" cy="273125"/>
                <wp:effectExtent l="19050" t="0" r="26670" b="31750"/>
                <wp:wrapNone/>
                <wp:docPr id="2114139744" name="Flecha: hacia arriba 1"/>
                <wp:cNvGraphicFramePr/>
                <a:graphic xmlns:a="http://schemas.openxmlformats.org/drawingml/2006/main">
                  <a:graphicData uri="http://schemas.microsoft.com/office/word/2010/wordprocessingShape">
                    <wps:wsp>
                      <wps:cNvSpPr/>
                      <wps:spPr>
                        <a:xfrm rot="10800000">
                          <a:off x="0" y="0"/>
                          <a:ext cx="221611" cy="273125"/>
                        </a:xfrm>
                        <a:prstGeom prst="upArrow">
                          <a:avLst/>
                        </a:prstGeom>
                        <a:solidFill>
                          <a:srgbClr val="FFFF00"/>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D198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 o:spid="_x0000_s1026" type="#_x0000_t68" style="position:absolute;margin-left:334.55pt;margin-top:8.55pt;width:17.45pt;height:21.5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ISmgIAALwFAAAOAAAAZHJzL2Uyb0RvYy54bWysVEtv2zAMvg/YfxB0Xx17fWRBnSJokWFA&#10;1xZrh54VWYoNyKImKXGyXz9Ksp2sj8swHwRRJD+Sn0leXu1aRbbCugZ0SfOTCSVCc6gavS7pz6fl&#10;pyklzjNdMQValHQvHL2af/xw2ZmZKKAGVQlLEES7WWdKWntvZlnmeC1a5k7ACI1KCbZlHkW7zirL&#10;OkRvVVZMJudZB7YyFrhwDl9vkpLOI76Ugvt7KZ3wRJUUc/PxtPFchTObX7LZ2jJTN7xPg/1DFi1r&#10;NAYdoW6YZ2Rjm1dQbcMtOJD+hEObgZQNF7EGrCafvKjmsWZGxFqQHGdGmtz/g+V320fzYJGGzriZ&#10;w2uoYidtSywgW/lkOglfLA7TJbvI3X7kTuw84fhYFPl5nlPCUVVcfM6Ls8BtlrACprHOfxXQknAp&#10;6cYsrIUu4rLtrfPJerAKHg5UUy0bpaJg16trZcmW4Z9c4oc5JZe/zJR+7Rl6SYy+q3Ueg6pN+x2q&#10;hDc9CyX2cIN5zP4IHGsJ6NmBqHjzeyVCTKV/CEmaKnARA8QePsRlnAvtU2xXs0qk0Pm7oSNgQJZI&#10;wYjdAwxJJpABO1XQ2wdXEUdgdE6/8Z3EkvPoESOD9qNz22iwb1WmsKo+crIfSErUBJZWUO0fbGop&#10;HENn+LLBNrhlzj8wixOHj7hF/D0eUkFXUuhvlNRgf7/1HuxxEFBLSYcTXFL3a8OsoER90zgiX/LT&#10;0zDyUTg9uyhQsMea1bFGb9prwNbCFsbs4jXYezVcpYX2GZfNIkRFFdMcY5eUezsI1z5tFlxXXCwW&#10;0QzH3DB/qx8ND+CB1dDjT7tnZk0/Cx6H6A6GaWezF/OQbIOnhsXGg2zisBx47fnGFRF7tl9nYQcd&#10;y9HqsHTnfwAAAP//AwBQSwMEFAAGAAgAAAAhADipNtncAAAACQEAAA8AAABkcnMvZG93bnJldi54&#10;bWxMj8FOwzAQRO9I/IO1SNyonRYlEOJUqAJVcIIC921s4oh4HcVuEv6e5QSn1WhGs2+q7eJ7Mdkx&#10;doE0ZCsFwlITTEethve3x6sbEDEhGewDWQ3fNsK2Pj+rsDRhplc7HVIruIRiiRpcSkMpZWyc9RhX&#10;YbDE3mcYPSaWYyvNiDOX+16ulcqlx474g8PB7pxtvg4nryHfvHTL3m0+5qgept3ePT+tC9T68mK5&#10;vwOR7JL+wvCLz+hQM9MxnMhE0XNHfptxlI2CLwcKdc3jjuyoDGRdyf8L6h8AAAD//wMAUEsBAi0A&#10;FAAGAAgAAAAhALaDOJL+AAAA4QEAABMAAAAAAAAAAAAAAAAAAAAAAFtDb250ZW50X1R5cGVzXS54&#10;bWxQSwECLQAUAAYACAAAACEAOP0h/9YAAACUAQAACwAAAAAAAAAAAAAAAAAvAQAAX3JlbHMvLnJl&#10;bHNQSwECLQAUAAYACAAAACEA0uPCEpoCAAC8BQAADgAAAAAAAAAAAAAAAAAuAgAAZHJzL2Uyb0Rv&#10;Yy54bWxQSwECLQAUAAYACAAAACEAOKk22dwAAAAJAQAADwAAAAAAAAAAAAAAAAD0BAAAZHJzL2Rv&#10;d25yZXYueG1sUEsFBgAAAAAEAAQA8wAAAP0FAAAAAA==&#10;" adj="8763" fillcolor="yellow" strokecolor="#d8d8d8 [2732]" strokeweight="1.5pt"/>
            </w:pict>
          </mc:Fallback>
        </mc:AlternateContent>
      </w:r>
      <w:r>
        <w:rPr>
          <w:rFonts w:cs="Arial"/>
          <w:noProof/>
        </w:rPr>
        <mc:AlternateContent>
          <mc:Choice Requires="wps">
            <w:drawing>
              <wp:anchor distT="0" distB="0" distL="114300" distR="114300" simplePos="0" relativeHeight="251716608" behindDoc="0" locked="0" layoutInCell="1" allowOverlap="1" wp14:anchorId="60B98745" wp14:editId="4D1D040C">
                <wp:simplePos x="0" y="0"/>
                <wp:positionH relativeFrom="column">
                  <wp:posOffset>3609867</wp:posOffset>
                </wp:positionH>
                <wp:positionV relativeFrom="paragraph">
                  <wp:posOffset>104967</wp:posOffset>
                </wp:positionV>
                <wp:extent cx="221611" cy="273125"/>
                <wp:effectExtent l="19050" t="0" r="26670" b="31750"/>
                <wp:wrapNone/>
                <wp:docPr id="341263569" name="Flecha: hacia arriba 1"/>
                <wp:cNvGraphicFramePr/>
                <a:graphic xmlns:a="http://schemas.openxmlformats.org/drawingml/2006/main">
                  <a:graphicData uri="http://schemas.microsoft.com/office/word/2010/wordprocessingShape">
                    <wps:wsp>
                      <wps:cNvSpPr/>
                      <wps:spPr>
                        <a:xfrm rot="10800000">
                          <a:off x="0" y="0"/>
                          <a:ext cx="221611" cy="273125"/>
                        </a:xfrm>
                        <a:prstGeom prst="upArrow">
                          <a:avLst/>
                        </a:prstGeom>
                        <a:solidFill>
                          <a:srgbClr val="FFFF00"/>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75463" id="Flecha: hacia arriba 1" o:spid="_x0000_s1026" type="#_x0000_t68" style="position:absolute;margin-left:284.25pt;margin-top:8.25pt;width:17.45pt;height:21.5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ISmgIAALwFAAAOAAAAZHJzL2Uyb0RvYy54bWysVEtv2zAMvg/YfxB0Xx17fWRBnSJokWFA&#10;1xZrh54VWYoNyKImKXGyXz9Ksp2sj8swHwRRJD+Sn0leXu1aRbbCugZ0SfOTCSVCc6gavS7pz6fl&#10;pyklzjNdMQValHQvHL2af/xw2ZmZKKAGVQlLEES7WWdKWntvZlnmeC1a5k7ACI1KCbZlHkW7zirL&#10;OkRvVVZMJudZB7YyFrhwDl9vkpLOI76Ugvt7KZ3wRJUUc/PxtPFchTObX7LZ2jJTN7xPg/1DFi1r&#10;NAYdoW6YZ2Rjm1dQbcMtOJD+hEObgZQNF7EGrCafvKjmsWZGxFqQHGdGmtz/g+V320fzYJGGzriZ&#10;w2uoYidtSywgW/lkOglfLA7TJbvI3X7kTuw84fhYFPl5nlPCUVVcfM6Ls8BtlrACprHOfxXQknAp&#10;6cYsrIUu4rLtrfPJerAKHg5UUy0bpaJg16trZcmW4Z9c4oc5JZe/zJR+7Rl6SYy+q3Ueg6pN+x2q&#10;hDc9CyX2cIN5zP4IHGsJ6NmBqHjzeyVCTKV/CEmaKnARA8QePsRlnAvtU2xXs0qk0Pm7oSNgQJZI&#10;wYjdAwxJJpABO1XQ2wdXEUdgdE6/8Z3EkvPoESOD9qNz22iwb1WmsKo+crIfSErUBJZWUO0fbGop&#10;HENn+LLBNrhlzj8wixOHj7hF/D0eUkFXUuhvlNRgf7/1HuxxEFBLSYcTXFL3a8OsoER90zgiX/LT&#10;0zDyUTg9uyhQsMea1bFGb9prwNbCFsbs4jXYezVcpYX2GZfNIkRFFdMcY5eUezsI1z5tFlxXXCwW&#10;0QzH3DB/qx8ND+CB1dDjT7tnZk0/Cx6H6A6GaWezF/OQbIOnhsXGg2zisBx47fnGFRF7tl9nYQcd&#10;y9HqsHTnfwAAAP//AwBQSwMEFAAGAAgAAAAhADAryeLdAAAACQEAAA8AAABkcnMvZG93bnJldi54&#10;bWxMj8FOwzAMhu9IvENkJG4sYaVhlKYTmkATO8E27lkTmorGqZqsLW+POcHJsr5fvz+X69l3bLRD&#10;bAMquF0IYBbrYFpsFBwPLzcrYDFpNLoLaBV82wjr6vKi1IUJE77bcZ8aRiUYC63ApdQXnMfaWa/j&#10;IvQWiX2GwetE69BwM+iJyn3Hl0JI7nWLdMHp3m6crb/2Z69AZm/tvHXZxxTF87jZut3r8l4rdX01&#10;Pz0CS3ZOf2H41Sd1qMjpFM5oIusU5HKVU5SApEkBKbI7YCciDznwquT/P6h+AAAA//8DAFBLAQIt&#10;ABQABgAIAAAAIQC2gziS/gAAAOEBAAATAAAAAAAAAAAAAAAAAAAAAABbQ29udGVudF9UeXBlc10u&#10;eG1sUEsBAi0AFAAGAAgAAAAhADj9If/WAAAAlAEAAAsAAAAAAAAAAAAAAAAALwEAAF9yZWxzLy5y&#10;ZWxzUEsBAi0AFAAGAAgAAAAhANLjwhKaAgAAvAUAAA4AAAAAAAAAAAAAAAAALgIAAGRycy9lMm9E&#10;b2MueG1sUEsBAi0AFAAGAAgAAAAhADAryeLdAAAACQEAAA8AAAAAAAAAAAAAAAAA9AQAAGRycy9k&#10;b3ducmV2LnhtbFBLBQYAAAAABAAEAPMAAAD+BQAAAAA=&#10;" adj="8763" fillcolor="yellow" strokecolor="#d8d8d8 [2732]" strokeweight="1.5pt"/>
            </w:pict>
          </mc:Fallback>
        </mc:AlternateContent>
      </w:r>
      <w:r w:rsidR="005C03A2" w:rsidRPr="005C03A2">
        <w:rPr>
          <w:rFonts w:cs="Arial"/>
          <w:noProof/>
        </w:rPr>
        <w:drawing>
          <wp:inline distT="0" distB="0" distL="0" distR="0" wp14:anchorId="7BE1D3E3" wp14:editId="3E0E2FFE">
            <wp:extent cx="5612130" cy="752475"/>
            <wp:effectExtent l="0" t="0" r="7620" b="9525"/>
            <wp:docPr id="129172704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27040" name="Imagen 1" descr="Interfaz de usuario gráfica, Aplicación&#10;&#10;El contenido generado por IA puede ser incorrecto."/>
                    <pic:cNvPicPr/>
                  </pic:nvPicPr>
                  <pic:blipFill>
                    <a:blip r:embed="rId12"/>
                    <a:stretch>
                      <a:fillRect/>
                    </a:stretch>
                  </pic:blipFill>
                  <pic:spPr>
                    <a:xfrm>
                      <a:off x="0" y="0"/>
                      <a:ext cx="5612130" cy="752475"/>
                    </a:xfrm>
                    <a:prstGeom prst="rect">
                      <a:avLst/>
                    </a:prstGeom>
                  </pic:spPr>
                </pic:pic>
              </a:graphicData>
            </a:graphic>
          </wp:inline>
        </w:drawing>
      </w:r>
    </w:p>
    <w:p w14:paraId="7B784964" w14:textId="77777777" w:rsidR="00D57FAD" w:rsidRDefault="00D57FAD" w:rsidP="0020036A">
      <w:pPr>
        <w:rPr>
          <w:rFonts w:cs="Arial"/>
        </w:rPr>
      </w:pPr>
    </w:p>
    <w:p w14:paraId="556ACED7" w14:textId="05031022" w:rsidR="00CC2432" w:rsidRDefault="00CC2432" w:rsidP="00CC2432">
      <w:r>
        <w:t xml:space="preserve">Estas acciones se desarrollan en el marco de </w:t>
      </w:r>
      <w:r w:rsidRPr="005C46E5">
        <w:t xml:space="preserve">una estrategia institucional en la cual </w:t>
      </w:r>
      <w:r w:rsidR="004F38A3">
        <w:t xml:space="preserve">es indispensable el </w:t>
      </w:r>
      <w:r w:rsidRPr="005C46E5">
        <w:t>compromiso de todas las áreas de la entidad</w:t>
      </w:r>
      <w:r w:rsidR="001A3732">
        <w:t xml:space="preserve"> con la revisión, actualización </w:t>
      </w:r>
      <w:r w:rsidR="00E36D26">
        <w:t xml:space="preserve">y </w:t>
      </w:r>
      <w:r>
        <w:t>mant</w:t>
      </w:r>
      <w:r w:rsidR="00E36D26">
        <w:t xml:space="preserve">enimiento en el cumplimiento de </w:t>
      </w:r>
      <w:r w:rsidRPr="005C46E5">
        <w:t>los requisitos para el acceso a la información pública, accesibilidad web, seguridad digital y datos abiertos</w:t>
      </w:r>
      <w:r w:rsidR="00E36D26">
        <w:t xml:space="preserve"> que </w:t>
      </w:r>
      <w:r w:rsidR="00843379">
        <w:t>permita ofrecer a la ciudadanía el acceso a la información pública</w:t>
      </w:r>
      <w:r w:rsidR="002A4F97">
        <w:t xml:space="preserve"> </w:t>
      </w:r>
      <w:r w:rsidR="007D35B8">
        <w:t>permitiendo un diálogo transpa</w:t>
      </w:r>
      <w:r w:rsidR="00065BAD">
        <w:t>rente e informado.</w:t>
      </w:r>
    </w:p>
    <w:p w14:paraId="66920AAC" w14:textId="77777777" w:rsidR="00460776" w:rsidRDefault="00460776" w:rsidP="0018185D"/>
    <w:p w14:paraId="729A6E47" w14:textId="7AA070B5" w:rsidR="00646DA8" w:rsidRDefault="00460776" w:rsidP="00646DA8">
      <w:pPr>
        <w:rPr>
          <w:highlight w:val="yellow"/>
        </w:rPr>
      </w:pPr>
      <w:r>
        <w:t xml:space="preserve">Así las cosas, </w:t>
      </w:r>
      <w:r w:rsidR="0088085C">
        <w:t xml:space="preserve">durante la vigencia 2026 </w:t>
      </w:r>
      <w:r w:rsidR="00646DA8">
        <w:t>desde la</w:t>
      </w:r>
      <w:r w:rsidR="00646DA8" w:rsidRPr="00646DA8">
        <w:t xml:space="preserve"> </w:t>
      </w:r>
      <w:r w:rsidR="00646DA8">
        <w:t>Dirección de Planeación y Desarrollo</w:t>
      </w:r>
      <w:r w:rsidR="00693A4A">
        <w:t>,</w:t>
      </w:r>
      <w:r w:rsidR="00646DA8">
        <w:t xml:space="preserve"> se continuará brindando un acompañamiento permanente a</w:t>
      </w:r>
      <w:r w:rsidR="00646DA8" w:rsidRPr="00D726A2">
        <w:t xml:space="preserve"> todas las áreas de la entidad, </w:t>
      </w:r>
      <w:r w:rsidR="00646DA8">
        <w:t xml:space="preserve">para </w:t>
      </w:r>
      <w:r w:rsidR="00646DA8" w:rsidRPr="00D726A2">
        <w:t>fortalecer los temas de la Estrategia de Transparencia</w:t>
      </w:r>
      <w:r w:rsidR="00D57EC4">
        <w:t xml:space="preserve">, que </w:t>
      </w:r>
      <w:r w:rsidR="00646DA8">
        <w:t xml:space="preserve">incluye realizar </w:t>
      </w:r>
      <w:r w:rsidR="00646DA8" w:rsidRPr="00D726A2">
        <w:t>un monitoreo periódico al cumplimiento de los requisitos de la Ley de Transparencia y los de la Resolución 1519 de 2020 de MinTIC, con el fin de mantener la información actualizada en la página web institucional y realizar las articulaciones que correspondan</w:t>
      </w:r>
      <w:r w:rsidR="00F10C9D">
        <w:t>.</w:t>
      </w:r>
    </w:p>
    <w:p w14:paraId="391A9FC1" w14:textId="77777777" w:rsidR="0043136E" w:rsidRDefault="0043136E">
      <w:pPr>
        <w:spacing w:after="160" w:line="278" w:lineRule="auto"/>
        <w:jc w:val="left"/>
        <w:rPr>
          <w:rFonts w:eastAsiaTheme="majorEastAsia" w:cstheme="majorBidi"/>
          <w:b/>
          <w:color w:val="0E2841"/>
          <w:sz w:val="28"/>
          <w:szCs w:val="32"/>
        </w:rPr>
      </w:pPr>
      <w:bookmarkStart w:id="19" w:name="_Toc203668225"/>
      <w:bookmarkStart w:id="20" w:name="_Toc204508540"/>
    </w:p>
    <w:p w14:paraId="271BF172" w14:textId="77777777" w:rsidR="005A6C20" w:rsidRDefault="005A6C20">
      <w:pPr>
        <w:spacing w:after="160" w:line="278" w:lineRule="auto"/>
        <w:jc w:val="left"/>
        <w:rPr>
          <w:rFonts w:eastAsiaTheme="majorEastAsia" w:cstheme="majorBidi"/>
          <w:b/>
          <w:color w:val="0E2841"/>
          <w:sz w:val="28"/>
          <w:szCs w:val="32"/>
        </w:rPr>
      </w:pPr>
    </w:p>
    <w:p w14:paraId="67BD649C" w14:textId="5EBD0C59" w:rsidR="00AC4F6C" w:rsidRPr="00E97980" w:rsidRDefault="00E47485" w:rsidP="00E97980">
      <w:pPr>
        <w:pStyle w:val="Ttulo2"/>
      </w:pPr>
      <w:bookmarkStart w:id="21" w:name="_Toc218861121"/>
      <w:r w:rsidRPr="00E97980">
        <w:t>3</w:t>
      </w:r>
      <w:r w:rsidR="00AC4F6C" w:rsidRPr="00E97980">
        <w:t xml:space="preserve">.2 </w:t>
      </w:r>
      <w:r w:rsidR="008D0B3B" w:rsidRPr="00E97980">
        <w:t>INTEGRIDAD PÚBLICA Y CULTURA DE LA LEGALIDAD</w:t>
      </w:r>
      <w:bookmarkEnd w:id="19"/>
      <w:bookmarkEnd w:id="20"/>
      <w:bookmarkEnd w:id="21"/>
    </w:p>
    <w:p w14:paraId="632A419E" w14:textId="77777777" w:rsidR="00BD5040" w:rsidRDefault="00BD5040" w:rsidP="00E47485"/>
    <w:p w14:paraId="3644A3F8" w14:textId="16ABF494" w:rsidR="00631D69" w:rsidRDefault="00764E2E" w:rsidP="00631D69">
      <w:r>
        <w:t>Las directrices y pilares estratégicos de la Fiscalía General de la Nación sientan sus bases en el talento humano</w:t>
      </w:r>
      <w:r w:rsidR="004C0446">
        <w:t xml:space="preserve"> quienes </w:t>
      </w:r>
      <w:r w:rsidR="000729EB">
        <w:t>con su trabajo</w:t>
      </w:r>
      <w:r w:rsidR="00131836">
        <w:t xml:space="preserve"> enfo</w:t>
      </w:r>
      <w:r w:rsidR="00CB28E9">
        <w:t xml:space="preserve">can </w:t>
      </w:r>
      <w:r w:rsidR="00131836">
        <w:t>y orienta</w:t>
      </w:r>
      <w:r w:rsidR="00CB28E9">
        <w:t>n las</w:t>
      </w:r>
      <w:r w:rsidR="00131836">
        <w:t xml:space="preserve"> acciones institucionales </w:t>
      </w:r>
      <w:r w:rsidR="00E40FA2">
        <w:t xml:space="preserve">hacia el logro </w:t>
      </w:r>
      <w:r w:rsidR="005561D0">
        <w:t>y cumplimiento de la misión constitucional asignada a la entidad</w:t>
      </w:r>
      <w:r w:rsidR="00E17DE3">
        <w:t>. P</w:t>
      </w:r>
      <w:r w:rsidR="00673595">
        <w:t>ara</w:t>
      </w:r>
      <w:r w:rsidR="00E17DE3">
        <w:t xml:space="preserve"> una adecuada </w:t>
      </w:r>
      <w:r w:rsidR="00673595">
        <w:t>gobernanza</w:t>
      </w:r>
      <w:r w:rsidR="00183BBE">
        <w:t xml:space="preserve"> es necesario incorporar la cultura de </w:t>
      </w:r>
      <w:r w:rsidR="00183BBE">
        <w:lastRenderedPageBreak/>
        <w:t>integridad y transparencia</w:t>
      </w:r>
      <w:r w:rsidR="00E17DE3">
        <w:t xml:space="preserve"> que permitan </w:t>
      </w:r>
      <w:r w:rsidR="00747D7A">
        <w:t>gestionar acciones de prevención, detección y respuesta a los diferentes riesgos a los que se enfrenta la institución</w:t>
      </w:r>
      <w:r w:rsidR="00631D69">
        <w:t xml:space="preserve">, </w:t>
      </w:r>
      <w:r w:rsidR="00631D69" w:rsidRPr="004F094D">
        <w:t>fortaleciendo la confianza ciudadana en la administración de justicia.</w:t>
      </w:r>
    </w:p>
    <w:p w14:paraId="3FC9251F" w14:textId="77777777" w:rsidR="00BD275A" w:rsidRDefault="00BD275A" w:rsidP="00E47485"/>
    <w:p w14:paraId="09FC3368" w14:textId="4D3A7895" w:rsidR="00391378" w:rsidRPr="00391378" w:rsidRDefault="00546176" w:rsidP="00391378">
      <w:r>
        <w:t>En este sentido, y t</w:t>
      </w:r>
      <w:r w:rsidR="00391378" w:rsidRPr="00391378">
        <w:t xml:space="preserve">eniendo en cuenta que las entidades públicas deben adoptar el </w:t>
      </w:r>
      <w:r w:rsidR="00391378" w:rsidRPr="00546176">
        <w:t>Código de Integridad del</w:t>
      </w:r>
      <w:r w:rsidR="00391378" w:rsidRPr="00391378">
        <w:t xml:space="preserve"> servicio público, </w:t>
      </w:r>
      <w:r w:rsidR="00CF2A1A">
        <w:t>en los términos señalados en la Ley 2016 de 2020 y l</w:t>
      </w:r>
      <w:r w:rsidR="00391378" w:rsidRPr="00391378">
        <w:t xml:space="preserve">o dispuesto por el Departamento Administrativo de la Función Pública, la Fiscalía General de la Nación (FGN), mediante la Resolución 0-1305 del 2 de septiembre de 2021, adoptó el </w:t>
      </w:r>
      <w:r w:rsidR="00391378" w:rsidRPr="00391378">
        <w:rPr>
          <w:b/>
          <w:bCs/>
        </w:rPr>
        <w:t>Código de Ética</w:t>
      </w:r>
      <w:r w:rsidR="00391378" w:rsidRPr="00391378">
        <w:t>, el cual se encuentra vigente</w:t>
      </w:r>
      <w:r w:rsidR="00756630">
        <w:t xml:space="preserve"> a la fecha.</w:t>
      </w:r>
    </w:p>
    <w:p w14:paraId="307A8EA4" w14:textId="77777777" w:rsidR="00A80463" w:rsidRDefault="00A80463" w:rsidP="00391378"/>
    <w:p w14:paraId="2B4CC3F8" w14:textId="600D5BFF" w:rsidR="00391378" w:rsidRPr="00391378" w:rsidRDefault="002C4935" w:rsidP="00391378">
      <w:r w:rsidRPr="002C4935">
        <w:t>E</w:t>
      </w:r>
      <w:r w:rsidR="00A80463">
        <w:t>l</w:t>
      </w:r>
      <w:r w:rsidRPr="002C4935">
        <w:t xml:space="preserve"> Código de Ética</w:t>
      </w:r>
      <w:r w:rsidR="00A80463">
        <w:t xml:space="preserve"> de la FGN</w:t>
      </w:r>
      <w:r w:rsidRPr="002C4935">
        <w:t xml:space="preserve"> establece los principios, valores y conductas que promueven y apoyan la administración de justicia, de acuerdo con las más altas exigencias éticas. En este sentido, sirve de manual y guía para el continuo mejoramiento de la gestión ética de la entidad por parte de sus servidores</w:t>
      </w:r>
      <w:r w:rsidR="00D3688D">
        <w:t xml:space="preserve"> y </w:t>
      </w:r>
      <w:r w:rsidR="00D3688D" w:rsidRPr="00D3688D">
        <w:t>tiene una función preventiva. Exige que los servidores públicos eviten conductas que violen los estándares éticos y los invita a exigir, a sus compañeros y a la institución, el cumplimiento solidario de estos estándares.</w:t>
      </w:r>
    </w:p>
    <w:p w14:paraId="09651A55" w14:textId="77777777" w:rsidR="00A80463" w:rsidRDefault="00A80463" w:rsidP="00391378"/>
    <w:p w14:paraId="3B06DADC" w14:textId="5B114754" w:rsidR="00391378" w:rsidRPr="00391378" w:rsidRDefault="00550A35" w:rsidP="00391378">
      <w:r>
        <w:t>Este código a</w:t>
      </w:r>
      <w:r w:rsidR="00391378" w:rsidRPr="00391378">
        <w:t>plica a funcionarios de carrera, servidores en cargos de libre nombramiento y remoción, provisionales y temporales, contratistas, proveedores, voluntarios, practicantes, servidores de entidades adscritas y demás partes interesadas.</w:t>
      </w:r>
    </w:p>
    <w:p w14:paraId="1106F4A1" w14:textId="77777777" w:rsidR="00391378" w:rsidRPr="00391378" w:rsidRDefault="00391378" w:rsidP="00391378"/>
    <w:p w14:paraId="52E37BA2" w14:textId="77777777" w:rsidR="00391378" w:rsidRPr="00391378" w:rsidRDefault="00391378" w:rsidP="00391378">
      <w:r w:rsidRPr="004B5115">
        <w:t xml:space="preserve">Asimismo, el Código de Ética establece principios y directrices que definen los valores del servidor de la Fiscalía y orientan la actuación en diferentes escenarios: cuando el trabajo se relaciona con usuarios del sistema judicial, la Rama Judicial o la Rama Ejecutiva; cuando afecta a servidores de la Fiscalía, proveedores, contratistas, medios de comunicación, comunidad local, medio ambiente u </w:t>
      </w:r>
      <w:r w:rsidRPr="00391378">
        <w:t>organismos de control.</w:t>
      </w:r>
    </w:p>
    <w:p w14:paraId="7C0AEA10" w14:textId="77777777" w:rsidR="00391378" w:rsidRPr="00391378" w:rsidRDefault="00391378" w:rsidP="00391378"/>
    <w:p w14:paraId="49C25D73" w14:textId="77777777" w:rsidR="00391378" w:rsidRPr="00391378" w:rsidRDefault="00391378" w:rsidP="00391378">
      <w:r w:rsidRPr="00391378">
        <w:t xml:space="preserve">Igualmente, el documento incluye un </w:t>
      </w:r>
      <w:r w:rsidRPr="00391378">
        <w:rPr>
          <w:b/>
          <w:bCs/>
        </w:rPr>
        <w:t>protocolo para la toma de decisiones éticas</w:t>
      </w:r>
      <w:r w:rsidRPr="00391378">
        <w:t>, que sirve como guía para enfrentar problemas éticos identificados y evaluar la calidad de las decisiones adoptadas.</w:t>
      </w:r>
    </w:p>
    <w:p w14:paraId="1C93F328" w14:textId="77777777" w:rsidR="00806AC4" w:rsidRDefault="00806AC4" w:rsidP="00391378"/>
    <w:p w14:paraId="7B91B0B9" w14:textId="77777777" w:rsidR="00C255F8" w:rsidRDefault="00C255F8" w:rsidP="00391378"/>
    <w:p w14:paraId="387C992C" w14:textId="1FDAC100" w:rsidR="00391378" w:rsidRPr="00806AC4" w:rsidRDefault="00391378" w:rsidP="00806AC4">
      <w:pPr>
        <w:pStyle w:val="Prrafodelista"/>
        <w:numPr>
          <w:ilvl w:val="0"/>
          <w:numId w:val="25"/>
        </w:numPr>
        <w:rPr>
          <w:b/>
          <w:bCs/>
        </w:rPr>
      </w:pPr>
      <w:r w:rsidRPr="00806AC4">
        <w:rPr>
          <w:b/>
          <w:bCs/>
        </w:rPr>
        <w:t>A</w:t>
      </w:r>
      <w:r w:rsidR="00F26F09">
        <w:rPr>
          <w:b/>
          <w:bCs/>
        </w:rPr>
        <w:t>ntecedentes de las a</w:t>
      </w:r>
      <w:r w:rsidRPr="00806AC4">
        <w:rPr>
          <w:b/>
          <w:bCs/>
        </w:rPr>
        <w:t>cciones emprendidas para fortalecimiento de la apropiación de los valores del Código de Ética al interior de la entidad</w:t>
      </w:r>
    </w:p>
    <w:p w14:paraId="5B4FFEC2" w14:textId="77777777" w:rsidR="0032317C" w:rsidRDefault="0032317C" w:rsidP="00EC7199"/>
    <w:p w14:paraId="296A574B" w14:textId="74AB0171" w:rsidR="00391378" w:rsidRDefault="0056319A" w:rsidP="00EC7199">
      <w:r>
        <w:t xml:space="preserve">A lo largo de cada vigencia se llevan a cabo </w:t>
      </w:r>
      <w:r w:rsidR="00391378" w:rsidRPr="00391378">
        <w:t xml:space="preserve">cursos </w:t>
      </w:r>
      <w:r w:rsidR="00EE54B1">
        <w:t>específicos,</w:t>
      </w:r>
      <w:r w:rsidR="00936CFF">
        <w:t xml:space="preserve"> </w:t>
      </w:r>
      <w:r w:rsidR="00AD47BE">
        <w:t>así como d</w:t>
      </w:r>
      <w:r w:rsidR="00391378" w:rsidRPr="00391378">
        <w:t>e inducción y reinducción institucional orientados a la apropiación del Código de Ética y sus valores fundamentales dirigido</w:t>
      </w:r>
      <w:r w:rsidR="00936CFF">
        <w:t>s</w:t>
      </w:r>
      <w:r w:rsidR="00391378" w:rsidRPr="00391378">
        <w:t xml:space="preserve"> a todos los servidores de la entidad.</w:t>
      </w:r>
      <w:r w:rsidR="002D7F7B">
        <w:t xml:space="preserve"> </w:t>
      </w:r>
      <w:r w:rsidR="00A54209">
        <w:t>Así mismo,</w:t>
      </w:r>
      <w:r w:rsidR="00936CFF">
        <w:t xml:space="preserve"> </w:t>
      </w:r>
      <w:r w:rsidR="002D7F7B" w:rsidRPr="00391378">
        <w:t>se</w:t>
      </w:r>
      <w:r w:rsidR="00A54209">
        <w:t xml:space="preserve"> llevó a cabo </w:t>
      </w:r>
      <w:r w:rsidR="002D7F7B" w:rsidRPr="00391378">
        <w:t>una sesión semestral como canal para la implementación y apropiación del Código de Ética, generando espacios de participación para los servidores públicos de la entidad</w:t>
      </w:r>
      <w:r w:rsidR="00A54209">
        <w:t xml:space="preserve">. </w:t>
      </w:r>
      <w:r w:rsidR="002D7F7B">
        <w:t xml:space="preserve"> </w:t>
      </w:r>
      <w:r w:rsidR="00936CFF">
        <w:t>A continuación, se presenta</w:t>
      </w:r>
      <w:r w:rsidR="00EC7199">
        <w:t xml:space="preserve">n los resultados de participación de los cursos realizados en las dos vigencias anteriores: </w:t>
      </w:r>
    </w:p>
    <w:p w14:paraId="40CD76D1" w14:textId="67DC40D4" w:rsidR="00C255F8" w:rsidRDefault="00C255F8" w:rsidP="00EC7199"/>
    <w:p w14:paraId="21DF8EB5" w14:textId="71CD30F6" w:rsidR="00C255F8" w:rsidRDefault="00C255F8" w:rsidP="00EC7199">
      <w:r w:rsidRPr="00A028D3">
        <w:rPr>
          <w:noProof/>
        </w:rPr>
        <mc:AlternateContent>
          <mc:Choice Requires="wpg">
            <w:drawing>
              <wp:anchor distT="0" distB="0" distL="114300" distR="114300" simplePos="0" relativeHeight="251721728" behindDoc="0" locked="0" layoutInCell="1" allowOverlap="1" wp14:anchorId="3383BBB2" wp14:editId="5622AC5E">
                <wp:simplePos x="0" y="0"/>
                <wp:positionH relativeFrom="column">
                  <wp:posOffset>387760</wp:posOffset>
                </wp:positionH>
                <wp:positionV relativeFrom="paragraph">
                  <wp:posOffset>38175</wp:posOffset>
                </wp:positionV>
                <wp:extent cx="4394275" cy="2307515"/>
                <wp:effectExtent l="0" t="0" r="6350" b="0"/>
                <wp:wrapNone/>
                <wp:docPr id="10" name="Grupo 9">
                  <a:extLst xmlns:a="http://schemas.openxmlformats.org/drawingml/2006/main">
                    <a:ext uri="{FF2B5EF4-FFF2-40B4-BE49-F238E27FC236}">
                      <a16:creationId xmlns:a16="http://schemas.microsoft.com/office/drawing/2014/main" id="{401F2AEA-E041-06B0-0B58-AC273046B09D}"/>
                    </a:ext>
                  </a:extLst>
                </wp:docPr>
                <wp:cNvGraphicFramePr/>
                <a:graphic xmlns:a="http://schemas.openxmlformats.org/drawingml/2006/main">
                  <a:graphicData uri="http://schemas.microsoft.com/office/word/2010/wordprocessingGroup">
                    <wpg:wgp>
                      <wpg:cNvGrpSpPr/>
                      <wpg:grpSpPr>
                        <a:xfrm>
                          <a:off x="0" y="0"/>
                          <a:ext cx="4394275" cy="2307515"/>
                          <a:chOff x="0" y="0"/>
                          <a:chExt cx="10988373" cy="5168931"/>
                        </a:xfrm>
                      </wpg:grpSpPr>
                      <pic:pic xmlns:pic="http://schemas.openxmlformats.org/drawingml/2006/picture">
                        <pic:nvPicPr>
                          <pic:cNvPr id="197455036" name="Imagen 197455036" descr="Gráfico, Gráfico en cascada&#10;&#10;El contenido generado por IA puede ser incorrecto.">
                            <a:extLst>
                              <a:ext uri="{FF2B5EF4-FFF2-40B4-BE49-F238E27FC236}">
                                <a16:creationId xmlns:a16="http://schemas.microsoft.com/office/drawing/2014/main" id="{9034446E-D104-C3BA-2425-9E8D896C1D18}"/>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88373" cy="5168931"/>
                          </a:xfrm>
                          <a:prstGeom prst="rect">
                            <a:avLst/>
                          </a:prstGeom>
                          <a:noFill/>
                          <a:extLst>
                            <a:ext uri="{909E8E84-426E-40DD-AFC4-6F175D3DCCD1}">
                              <a14:hiddenFill xmlns:a14="http://schemas.microsoft.com/office/drawing/2010/main">
                                <a:solidFill>
                                  <a:srgbClr val="FFFFFF"/>
                                </a:solidFill>
                              </a14:hiddenFill>
                            </a:ext>
                          </a:extLst>
                        </pic:spPr>
                      </pic:pic>
                      <wps:wsp>
                        <wps:cNvPr id="899641957" name="Rectángulo 899641957">
                          <a:extLst>
                            <a:ext uri="{FF2B5EF4-FFF2-40B4-BE49-F238E27FC236}">
                              <a16:creationId xmlns:a16="http://schemas.microsoft.com/office/drawing/2014/main" id="{DDE0D0A6-88E8-D299-3DE5-11C84F665460}"/>
                            </a:ext>
                          </a:extLst>
                        </wps:cNvPr>
                        <wps:cNvSpPr/>
                        <wps:spPr>
                          <a:xfrm>
                            <a:off x="175786" y="1341211"/>
                            <a:ext cx="2700669" cy="31895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0E7BD0" id="Grupo 9" o:spid="_x0000_s1026" style="position:absolute;margin-left:30.55pt;margin-top:3pt;width:346pt;height:181.7pt;z-index:251721728;mso-width-relative:margin;mso-height-relative:margin" coordsize="109883,5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YDJwQAAKMJAAAOAAAAZHJzL2Uyb0RvYy54bWycVttu2zgQfV9g/4HQ&#10;Avu0jS3b8q1xCiNpggDZbtC06DNNURZRieQO6djp3/Rb+mN7SEl24hTbtA+Wh5cZHh6eGfL0za6u&#10;2L0kp4xeJOlJP2FSC5MrvV4kHz9cvpomzHmuc14ZLRfJg3TJm7Pffzvd2rkcmNJUuSSGINrNt3aR&#10;lN7bea/nRClr7k6MlRqDhaGaezRp3cuJbxG9rnqDfn/c2xrKLRkhnUPvRTOYnMX4RSGF/6conPSs&#10;WiTA5uOX4ncVvr2zUz5fE7elEi0M/gsoaq40Ft2HuuCesw2pZ6FqJcg4U/gTYeqeKQolZNwDdpP2&#10;j3ZzRWZj417W8+3a7mkCtUc8/XJY8e7+iuydvSUwsbVrcBFbYS+7gurwD5RsFyl72FMmd54JdI6G&#10;s9FgkiVMYGww7E+yNGtIFSWYf+YnyretZ9qfTafDybBxzdLxdDZMg2uvW7n3BI9VYo5fSwKsZyT8&#10;WCzw8huSSRukflGMmtPnjX2F87Lcq5WqlH+I2sPJBFD6/laJW2oa4POWmMqRC7PJKMv6w3HCNK8h&#10;/euar6Vmj/pz6QS0eEXfvkIH5i/WWcghJrgTPOd//rFbvo6ftxUTRnupVW4YIkniMKwhdr1kdiNz&#10;yRxySSH9iCB8cxLYDAgDqAYiDxTeGPHZMW3OS67XcuksJgMvcHZdRGZbSp670B2O5GmU2Hyy7VWl&#10;7KWqqiCXYLcEY3NHQv3OGTVJcGHEppbaN1lNsgLXRrtSWZcwmst6JUEqXecREJ87Eu+BG+Bge5Je&#10;lMEsAKLth472AxHxAWTYjoPm2Wr7t8lxNnzjTczfl2j+x8oFzeT8lTQ1CwZwA2qMz+9vXAANcN2U&#10;AFubwF7HdIDWkg6kIS9RHF1HKlrPaP2p/L8ruZVAE8Ie9DqdzcajdJZNOr0GGr991etNZdhhEBhb&#10;v33RcJHLsI0j9tJJNplC/ygN6XCUDtL27LriMZiggo9nTQUYptNZNn5SAA4cvZBGZyqVdzqMd4g8&#10;r4jdc1T/1bqrLk9mVToq6GcdcX7BEyWq2320/EMlQ7xKv5cFygAq5CCe+xEYLgS0njZDJUfqRoxp&#10;1u/HOyloN1yBAX4USwwYIjcCb2O3AbqZTZAudqOydn5wlfE+3APr/x+wxnnvEVdG8dk710ob+l6A&#10;CrtqV27mdyQ11ASWViZ/QO6RQWLgTnZWXCpkyQ13/pYTrl904kmB0dLQl4RtcT0vEvfvhofSXV1r&#10;6H+WjkbhPo+NUTYZoEGPR1aPR/SmPjfQAGocVotmmO+rzizI1J/wkliGVTHEtcDai0R46hrnHm0M&#10;4S0i5HIZ7eZOuNF3FjdJcxghqz/sPnGyrWY91P7OdDnH50cVoJkb+NVmiSpUqFgeDjy1/CH/oxVf&#10;AlES7aslPDUet+Osw9vq7D8AAAD//wMAUEsDBAoAAAAAAAAAIQDzDqH4NDIAADQyAAAUAAAAZHJz&#10;L21lZGlhL2ltYWdlMS5wbmeJUE5HDQoaCgAAAA1JSERSAAAC8AAAAcQIAwAAAGh77m4AAAABc1JH&#10;QgCuzhzpAAAABGdBTUEAALGPC/xhBQAAAspQTFRF2dnZ2dnZ2tra////5eXlrKyssbGx+vr6iIiI&#10;WVlZy8vLu7u7bm5up6enmJiYtra2g4ODwMDA7+/v1dXV4ODgXl5ejY2N2traeHh4Y2Nj0NDQfn5+&#10;aWlpkpKS9fX1nZ2dxsbG6urqc3NzoqKi/v7+/f39/Pz8+/v7+Pj49/f39vb2+fn58vLy8PDw7u7u&#10;7e3t9PT0rFCgq02f6+vrq0qf4+Pj8fHxq0ae5OTkq0Se0dHR3t7e6enpqkGdycnJ2NjYqT2cxMTE&#10;1NTU4uLiqTqcv7+/7OzsqDibvLy8z8/P39/fqDWburq6zs7O8/Pzzc3Nb29vQEBAXV1dubm5tbW1&#10;n5+fWlpaw8PDqDGa0tLSRERESUlJvb29qC6azMzM3d3dVlZWe3t7SEhITExM1tbWeXl5np6eZWVl&#10;pyyZ5ubmlZWVpyiZmpqahISEpiWYdXV1YWFhpSSXpCSWnJycrq6uoyOVqKioqampoSGTZGRkoCGS&#10;ZmZmiYmJV1dXpaWlgoKCnyCRniCQwsLCenp6i4uLq6urj4+PXFxco6OjYGBgnR+P29vb5+fnnB6O&#10;3NzcbGxsh4eH19fXuLi4mx2Nt7e3ysrKtLS0hYWFdnZ2mhyMyMjIxcXFm5ubmRuLs7OzZbNRZLJO&#10;ioqKYbJLX7JIXrJFXLFCWrA/WLA8Vq86VK83U680Ua8xQ0NDTq4uTa4rS60oSqwnpKSkSqsnjIyM&#10;SaomSKklR6ckRqckRaYjRaUiRKQhQ6MgQqIgQaEfQaAeQJ8dwcHB4eHhhoaGgYGBf39/fX19fHx8&#10;sLCwkZGRjo6OoaGhoKCg6Ojo09PTx8fHsrKyvr6+r6+vra2tqqqqpqamRkZGampqmZmZq0mfqkOd&#10;qkCdqDebqDObqDCapy2ZpyqZpieYpSWXoiKUoCCSa2traGhoq0WeXrJHVa84UK4wmRyLQJ8e2tra&#10;2dnZSPAyFwAAAO50Uk5Th/+f////////////////////////////////////////////////////&#10;////////////////////////////////////////////////////////////////////////////&#10;////////////////////////////////////////////////////////////////////////////&#10;////////////////////////////////////////////////////////////////////////////&#10;///////////////////////////////H34Av2sAAAAAJcEhZcwAAFxEAABcRAcom8z8AAC35SURB&#10;VHhe7Z2Jf1THneDz20YoDywhJCGBZCsWmbSOFkfCQDxIAzGONCbh6oA2I0ZDbCOcQeNNPHESR5Ms&#10;TAhEciCAnJgQQZxs7mNzbu4bH/GBnWRmd5M9Z+9793/Y36+q3l3d/br60c2jft/PR+p6Ve9X9Y5v&#10;V9d73V39ilcAw1jDP2DfGatA4XMMYwksPGMVLDxjFSw8YxUsPGMVLDxjFSw8YxUsPGMVLDxjFSw8&#10;YxUsPGMVLDxjFSw8YxUsPGMVLDxjFSw8YxUsPGMVLDxTNcuampqWN6uFjMHCM1XzSsdxVqh01mDh&#10;mWpZgb6vVOnMwcIzVdJ8m+O0qHT2YOGZKmlynFaVzCAsfJBVbW1tq1WauSVpkPDtHYoqr/U7mzpV&#10;Kkyp/IqEApetcZwulU4C7cUylb4p8A6roFvlpkeo/uieG5+DutIg4VfjdY9kbWu7yktAqcsl48uo&#10;cGCb47yymmcg7cVN9eruH1biNpWbHqH6I3uekUvZhgvvOOt6VGYpaCWZasWUzrBS+RUJBeJG9Vb1&#10;isPCJzg3Nxk3gfDOugrDAlpHpjpvd27vkMkQpfIrEgxsvqOtq0+lk8HCJzg3NxmNFB4fO6hfcF4l&#10;M0uh1hWUGiYaDx9rGXfedMKLMXYLbtXtlEh/DC9OG1VNiG6KMkQRkoUhfKOFz+W6MLFGpHKdHcvv&#10;7FAj+n48opjs68FzSOvK00e5/XIFTC/v8dMynx6xk25ecWfgRSNYLaELJNo7Vt7pXUSr9jFYexr7&#10;OlZiWFD4/o5VPbpXqmBry1SlXrOqlT45qOvvWLmSNt8ltEFItLwEtFV+5x7aLnevlqknQ19HaPci&#10;Ryrenn/aBInODWG4JzeChgtP1zoOHZwV6ymFBokj3oSp1e29zm1iTYLOIeU2UXFuGb29jU+VVWLJ&#10;zafHFc13UMkd6viGqy0ViOdARDnrWmScaL+vax0+9PoKuKyi/Ns6feHd6OjlSLg1ejkTdz2D2yv2&#10;EtP94sXOWdOqRIhsUKy8JEHhI9sl2mtuvR0fevGYt9BurHefDpEjpWsvInyic1PDntwIGi78Mkrh&#10;2K9nDSWINsoWp6YND6X+oHbTqRKIYbebT4+r5OF2XknrRastFZjrv03muvdpRE1rZc5aygiyXOav&#10;ezX+E8Lj+FUhT7lLpDW98LSXwQ1YKzyIblC0vDQB4aPbJfaqV+as7cOGidulh5EjpW0vkfCRna5h&#10;T24EDRe+h1LYyZBcy5etpoNBTtDhox7ntp42cV7a2u5QuXRQm6loTZvokl4dyKdHPG9t4jyLjzdF&#10;qi0VKNZb0yZcoHy3JilMpN9uJzVub5NPBxK+mZKvXL2cznTwui3amlZ4KkVhqBdsW7mclu6kVaIb&#10;FC0vjS98bLtCe4W5twvJZU9M6waOlLa9iPCJzk0Ne3IjaLjwr6JUc64P/1PPcic+0mGhw+f0ygNC&#10;SZHwDupKfFyHr8m09rpAvojCl+RmOhG9mBGttlQgLa/BfNouepQ1vXJZrp3kWI4ZAahjvw07J9HR&#10;k/BUK72g9KM/wZeDaGta4dVekmi4Ko3waENjGxQpL4MvfGy7vL2i2pzeTnmgxHtt0SOlbU+ctiaJ&#10;2JEE56aGPbkRNFp4IU3g3U0a4dA5osPXpsZ8tIpMuQeVTpPol+5oa2vDIaebT4/rKaoTE2tUOOFW&#10;WyqQLp3F0afuiFbw2qd7HpHzQn2TON00eCLhqVZxFUjPXnk5KIi2phVe7SWmnMDFQmyDIuVl8IWP&#10;bRe1Jw72KkyIhukFNjRkc48UPsTbE6dNIYeIlBIJb5+iO13DntwIGim8y5rAMKAfl+lQuoePoHVk&#10;ys2lV+LgLRE334+ijjmgnlttqUAv3+0UvZpoS+WFqUs75sgzpsr6MJr6Mvn0DbxMR1vTCi+3V2zw&#10;bau9QW1sgyLlZfCEj29XfK/owMhnh8I9Utr2gqetlPDRna5hT24EN4Hw61zfuztWN9FwoaLwdFJU&#10;jsRd24+ifkZ9RyFQbalA4bDI6MDEer8goIaHX4kqo4w12J21iYGrP/6JtVZOeHolQe6Q1wvxDQqX&#10;K1aLVtvaQrdOaauEw/Htiu8VreMJHzwB+vZkpqCE8NGdTrgndaPxwrfJ7qDv1fTMF1QUngYst8sc&#10;ibu2H0XCk1vhaksFUr7sC92UV5OnhgedOFmJKuvGBx//XbRYa+WEF1cGxHoa58Y3KFyuoHgieKUs&#10;tko4HN+u+F75wkdOgLY9cdpUWuJnqLqjO51wT+pGI4XHK59V7qnqF0d7bRuNNisKT2cymfCRaksF&#10;+vk0hKX3wbyaPDU8aGXpiCqjDB9/5VhrZYXPrVb3C9dhfx3foHC5guKJDrUsoK3SCE/bFd8rT/jo&#10;CdC2J06bSkv8DFV3dKcT7kndaPRFqwtd/7XhM55OQEXhxctm4JLUW9uPokOKbkWqLRUo8kUGdd8k&#10;gFeTp4YHraxOnCyjjJDYilhr5YXHgCZx90RVGd4gwi9XVB7ShLcrvle0jlg5egKIeHu0qNISPyN4&#10;KAM7nXBP6sZNInwzLdOFoHu8gypQmUy5uZQTfD108/0o6q864tXSsi6QrqzEdSjdREty0SpOqVtG&#10;0bqLMFox2Fol4RFahayIbZDCLS8DbZVcJbZd8b2iA0Mrx46UItxe9LQlOTc17MmN4CYRnsZ3Yu9L&#10;CS8OmZfr3fqiW13Yvbn59EhvgoiXTzzXsWpLBXr5dBPNrUm076nhQ52TuCCmyy8qo2jdJVi0NRou&#10;iGtaGsWGWvEQb2qhpLENUrjlZfCFj21XfK9c4WNHShFuTy98+XNTw57cCG4S4ekwr6G9p8MWFd4T&#10;zMul28i34+p0Fzl4iUmP4lsI1H2s1VRbKpBumdGrvxj20lW0W6ATniqnysSbxFRGK9PNbPEuVWA8&#10;HW2NlultAvHmg7u9ohUhHN2tJg1ovBTdoGh5GXzhY9sV3ytX+OiR0rcnTluHQtxsqHxuatiTG8HN&#10;MoanA/fqdvlp4ajw9F70uvDb17T6mlZx7RO8+0CPeI6bqDMR4kerLRUo8te9SsSJlwivfY3wdMqc&#10;tibqwWRZMwnVtnIlVRt8FyfamniG3NYmP2vibq9oJZfDzDXLOztpC+itodgGRcrL4Asf2674XrnC&#10;x46Utj1x2lxEfOVzU8Oe3AhuFuHVzVmHjlNU+E5hCJ0WL7dDZBHiO0puPj220UslQp8siFVbKjDX&#10;oaKwHfEK7RVohJcfh8DTRiMTUeZHr1E3/yWR1sSrPHJbcHtFK6rXF8h7F9ENipaXxhc+tl3xvfKE&#10;jx4pbXtx4Sufmxr25EZwswivDvir3Y90BFTAo0o9Veig5paJHgSdo5dhL188yo/9tYmCaLWlArEN&#10;8WknvKyScV6BTvhm0V2t6aFXaVnmRq/vFose4dZyndTbOb3tVKm3vaIEPVCeuJ9GjmxQrLwkVLkS&#10;Prpd8b3yhI8dKV174rS5qD2vdG5q2JMbQYOEF1/NUWlF56om+toG5tPzPvh1AqQz/iWDZSubmtxv&#10;K7j58qD3rcASWRCtltAFEj30kSgxMEW8AtpSN9MH1+1pzjUHyjoweKVmEoZga7lc351i06hSqj28&#10;l7jZTasDRyW0QUi0vARUuf+8C21XfK9oF9TKsSMVb0+cNhd3yyqcG8JwT24EDRL+BhHsMRlGAwvP&#10;WAULz1gFC89YBQvPWMWtJTzDVICFZ6yChWesgoVnrIKFZ6yChWesgoVnrIKFZ6yChWesgoVnrIKF&#10;Z6yChWesgoVnrIKFZ6yChWesgoVnrIKFZ6yChWesgoVnrIKFZ6yChWesgoVnrIKFZ6yChWesgoVn&#10;rIKFZ6yChWesgoVnrIKFZ6yChWesgoVPndqOJ0ebkDyahU8dG7TRkY1oFj51bNBGRzaiWfjUsUEb&#10;HdmIZuFTxwZtdGQjmoVPHRu00ZGNaBY+dWzQRkc2oln41LFBGx3ZiGbhU8cGbXRkI5qFTx0btNGR&#10;jWgWPnVs0EZHNqJZ+NQB+IMSqBXKYoN0OuoVzcKnDsBrkHwIykmmvA3S6ahXNAufOgADAwPNETAL&#10;tU+gvA3S6ahXNAufOgCDQ8PDfSGGh4cGCwNJjLdBOh31imbhUwdgZEP7xk0hNrZvGNk8hMqz8CWo&#10;VzQLnzoAr9UzMpzAeBuk01GvaBY+dQBep2fLhr4CjWrUenpskE5HvaJZ+NQB+EM9W7dsG2qu1MXb&#10;IJ2OekWz8KkD8Ho93Xdt2lxg4fXUK5qFTx2AP9KzfXRs29BAhTGNDdLpqFc0C586AH+sZ8fOZe3D&#10;zSy8lnpFs/CpA/AGPXfvumdTHwuvp17RLHzqALxRz/j2zomKg3gbpNNRr2gWPnUA/kTPvbvftIWF&#10;L0G9oln41AF4s549e0e37POE33+gWHzLwVzuUFExKfP+4VtFsRk2KKsjeTQLnzoAf6pnz/7Rfk94&#10;5flkUPipYvHwnxWL06IaI2xQVkfyaBY+dQD+XM/BI2/zhC/cV7x/CGV/oD1/FzF69PBM/ljx/hw8&#10;WHz7kKzIABuU1ZE8moVPHYC/0BMU/jgKTv8faJdBs+g6Cj+dg0MsfPUkj2bhUwfgL/UEhZc85Mot&#10;/Sfr4R/hP2NsUFZH8mgWPnUA3qEnInzhncXiw6MyTapjzgEawz+sOn0TbFBWR/JoFj51AP5KT1T4&#10;+/Aa9aBIThWpg88dP0AXr+6TwAQblNWRPJqFTx2Ad+mJD2kOStHF1SqNa4qPDMG78UJWFJpgg7I6&#10;kkez8KkD8B49QeHlpSl28pO4oDr4KVIddt1Xw31JG5TVkTyahU+dRMJPFYs4mtkhbrqrDp7y3pvD&#10;Hp6Fr5rk0Sx8BVp6H1WppAC8T09QeJRcQP083Y2nwGCeITYoqyN5NAtfnrG5Y4MqmRSAv9YTGsPn&#10;l78fr1k/4I9r3Lx/fMLc94xIp6Ne0Sx8WfKTJ7epZGIA/kZP/KJVgw3S6ahXNAufOgAf1MPCl6Fe&#10;0TrhT33IcdYvL/FK3q8eifxp5ww+BLM0qOL8h3tPyVSEcSc4alB1GrLrpOPMz26VC4EWZRsVNjS8&#10;IciCI3jM6+QrVCAB+IgeFr4M9YrWCK9Oc5daDIE6BvKFnOGsGF7xeCmRUxS+RW76/FmxFGiR2qiw&#10;oWWFz59D1ytWIAH4qJ6DK86PjQwOyFkmBSoiiA3S6ahXdFz4wgWnlU6+siZCS1BHKWcoK44qLlzE&#10;WrWkJ/yi47QO5nbNyQqDLYo2KmyoTng3QxZVqkBSUvjHV5w9t2G4QLNMlp5d1QbpdNQrWis8ndZz&#10;5+RiOWrqjT1SEx5DRU2aJ2vE5bGTuq66ovDJAPiYno8/0X28ffNQoVBudlUbpNNRr+i48KiNM9sp&#10;0z00mhfj4FNzmLqkdMy34NIntsol8Q+fJeq1XxVFIryaaBFLLsthcR7HIK2PC5lo9cvoqVo/sKLM&#10;kcrJtWRO4QJ57W+i+1RVeC26bcioiYs45HHWYyoQqdsQxBUeI5EzsgJ3xwK7Ggbgk3pWLc3c098+&#10;snlzudlVbZBOR72iNWP4Cbzwc+ZxbICSOevRCjzLlOr1zvm4c/nKSVch8a9wsReLUQ+3KBahasJF&#10;x8GU7GFxkLwerRGrz19tdZwrSm8lmVjRrSGwllhYdJuRm0j3zOWjwCvw2hD10IBt90lqPhip2xCZ&#10;S5zJT2JZ7yV3Q+SOYULtagSAT+l58q3bz2891z8xUW52VRuk01GvaI3wudxdk3iaL2+TPeY4dtxe&#10;3ynPef4c6fbYNrEks9wO1y0KR/g14aKwSngisvPUj2LqjqtXSUS3On9FmUMpby3R1kKoYgwJCu8V&#10;bPHaEPWMzeGq9FQJRYqFyIYgrvCy9eCuEO6uyiUfgE8nRDe7qg3S6ahXtFZ4PJmP43kemyOF6b9M&#10;Ub6Qb2ISu0Zpryc8PlCv6BaFI/ya5NpKeJlNC+iqwNXbbSksvL8Wyi6k9yvGEM9FvP7wCq54bYh6&#10;cJ3ZI+RzKFI+hJvA7MgYXlSgIhB3V+WSD8BnEqKbXdUG6XTUKzou/NjVB3FcSvL4Tnhn2ZXmn3T2&#10;RISn/laEyaJwhF+TXFv4E/ZMre5Wpx49USNrLTpdYkTjVyxDRLV00eoVRITPLaLRNF4LRcqHcBNI&#10;WeG9XRVLAQA+mxDd7Ko2SKejXtEa4eecrsFcDw4PSHo612qAQufbP+eRIc24HAR4ReEIvyZ3bWGS&#10;XEmNJDB7Znenqi4mfP6R0FqFC4+1UtqvmGICtyW9gtiQRt2rDEWKhciGIDrh5aqY8nZVruED8LmE&#10;6GZXtUE6HfWK1gxp1MgVz6R/XUepOew4lTTOydY5WgFXne2jLFRtvre394pfFIrwa3IXpUnBa0Xn&#10;5EVxrUh1YmFgRVoLNyi6luhpvYoFgTeevAKvDVEj+orQ+8ihSN2GBI8E7t/6wEUr7Zi/qxEAPp8Q&#10;3eyqNkino17RGuHzK9GDeZIucOeOUpfVjUjq/mfFi/nESeeYKzxxxS8KR/g3CZU0Uvj8pDN/SS54&#10;TVGdYeELJ+NrYYPyRo+XIwh8tMBr0W1D1JhvwYtSFJr2IhCp25Cg8HTb0r0tSSvgjgV2NQzAFxKi&#10;m13VBul01Cu6xEXrLYscei2oZ8sNAeCLCdHNrmqDdDrqFW2b8PjKMHvFvc9+YwD4UkJ0s6vaIJ2O&#10;ekXbJrwYkDgnn1BLNwKALydEN7uqDdLpqFe0dcLfeAC+kpDw7Kpj7ywWD5+YwrMhU/TFpx3vlzOu&#10;JsUGZXUkj2bhUwfgqwkJza56/Kj4QusBcFP3B2ZcTYoNyupIHs3Cpw7A1xIS+Vb320dzO4r/9HE3&#10;dXiGZlw9N3GsiolqbFBWR/JoFj51AL6ekKDw2K2L2TkA3JQ746SYriYhNiirI3k0C586AN9ISFB4&#10;1PreA8XiJ6bATbmTF7izeCTBBmV1JI9m4VMH4JsJCQrv/i7Cmik3paan8WfxSIANyupIHs3Cpw7A&#10;txISEf6RIZqK7NteSgxsCgeqmZjJBmV1JI9m4VMH4DsJCQtPAxfszv+Zl6KOHQf01UxEZoOyOpJH&#10;s/CpA/DdhMQvWkl4L4XCTx0t0uRkibFBWR3Jo1n41AH4XkKCwsubkYe825KHaEZhHN0kH78TNiir&#10;I3k0C586AN9PSFB49+2m4BtP7uWre5uyMjYoqyN5NAufOgA/SEhIePmBgvfS2ZAp/84NC1+J5NEs&#10;fOoA/DAhYeElNkino17RLHzqAPwoISy8T72iWfjUAfhxQlh4n3pFs/CpA/CThOxh4T3qFc3Cpw7A&#10;TxMS+niwwgbpdNQrmoVPHYCfJWTl3lH+xpOiXtEsfOoA/Dwh0z38FT+XekWz8KkD8IuE/HLqWmwm&#10;Jhuk01GvaBY+dQBOtHY99fQzvc/+Ss+zvc88/VRX64lDd85s3cjz0kjqFc3Cpw7Acyeuzj7/Qldp&#10;Xnh+9uqJ58b30y+C8MxjgnpFs/CpAzD9ZFPLwovXr0/quX79xYWWpiend3Rc2zIyOBD+TQQbpNNR&#10;r2gWPnUAVtw9vWfVpXKs2jN994qO0ZfahyND+IxooyMb0Sx86gDAy3uP7Fha+nUplpZ2HNn7Mrzp&#10;3KZ9g5ERTUa00ZGNaBY+dQCWXRs9392N4peiu/v86LVl/e37YtPDZ0QbHdmIZuFTB6B9on/spXPl&#10;eGmsf6J922b0PdLBZ0QbHdmIZuFTB2B4876RkW3lGBnZt3mYftMs6ntGtNGRjWgWPnUAmguFwcGh&#10;cgwOFgrNA3kcz0R8z4g2OrIRzcKnDkCeGCiHWAN795jvGdFGRzaiWfjUASCRE6JifGyQTke9oln4&#10;1EksvFo/jA3S6ahXNAufOjZooyMb0Sx86tigjY5sRLPwqWODNjqyEc3Cp44N2ujIRjQLnzo2aKMj&#10;G9EsfOrYoI2ObESz8KljgzY6shHNwqeODdroyEY0C586NmijIxvRLHzq2KCNjmxEs/CpY4M2OrIR&#10;zcKnjg3a6MhGNAufOjZooyMb0Sx86tigjY5sRLPwqWODNjqyEc3Cp44N2ujIRjQLnzpVfeMpxs6d&#10;KmFEbdEsPGMAwGsQ8a1VA2ZmVMII02jaYnq6qF0wgoW3FICBgYFmUzo6VMII42jxxfJFfH1QO2EA&#10;C28pAINDw8N9hvT0qIQRptHDw0ODhYGZRRzXqL2oHhbeUgBGNrRv3GTIE0+ohBGm0RvbN4xsHto1&#10;E534rxpYeEsBeG02Gdm+a6AG41l4SwF4XTbZcqSnEJ/7LzEsvKUA/GE22bq0Pz6bcXJYeEsBeH02&#10;6T71RPQn1qqBhbcUgD/KJtun79w2FP2BhuSw8JYC8MfZZMfjb22P/qhgFbDwlgLwhmxy96XVm/pY&#10;eKZKAN6YTcZ/Mz5RwyCehbcUgD/JJvc+99vYL+FXAQtvKQBvziZ7/nZ6yz5X+B3vLxbfcpBSB48W&#10;iwdGMXGoKJh2E8XiJJW7sPCWAvCn2WTPu6f7XeGV02j0rEgcnmHhGT0Af55NDr77Xlf4wn3F+89N&#10;HCs+0H78KGqdP1Z8+xCqrwTP30WMHqVngQ8LbykAf5FNAsIfFzJPofCH8E8tz2LnHmC2eL9KSVh4&#10;SwH4y2wSEF5Cskvhscefxm7+5NHi4Q8MyUL5nAjAwlsKwDuySVR4tHwSe/niwVz+IRyvo/DFwzhw&#10;V/16tINn4W0F4K+ySUT4wgEauJPmgsl8z9Io9fqyY59Sjz4svKUAvCubhIXHq1X0Ha9Qny8WH74X&#10;hzQiVwxuKPdYtINn4W0F4D3ZJCT81NGiO1pHqD+nS1jxPCDh4x08C28rt4Twh9yb7MLsMbotiao/&#10;MpT/O2G6poNn4W0F4H3ZJCC899YS3ZshyHL5FpR4Ish7N2FYeEsB+OtsohU+l3/oaLH4Cfpogf9x&#10;A3H/JgoLbykAf5NNwhetVcPC3yQsOMT6S2pR0q8eA4w7xwZVsgQqKP/h3lMypQXgg9mEhb81kMI7&#10;zhm1jORPO10q6VNJeC9oPFhVHICPZBMW/tZggUSeuBDSuUXjbMUeXgUVLraKxVIAfDSbHPy7lWMj&#10;gwM0y6QJKU4Dq45kclj4AEJ49b8clYc0ycis8I837Tm3YbhAs0yakMo0sHJW16qVZ+EDCNXHLoju&#10;+dSc41w+S6OTM+IfLl/ehqOVFsdpfRzXEwVKfVpXjPxVQpblej6ESziGD4SHAfhYNvl408Hj7ZuH&#10;CgU1wWqVpDMNrJjVlZxXRzMZLHwANYZvRYfHnfmrrY5zxRXecdBeHJjjKuvR6pDw45jXSyN/N+GW&#10;OesxKBQeBuCT2WTVP191T3/7yObNaobVKkllGlg5q2vVxrPwAZTws4O5wgXnjqtXTzpdrvDC62OD&#10;mI+L9ErgCy/yCC8hyuTSuPPYNj9clPoAfCqbPPkvfnN+67n+iQk1w2qVPJHGNLByVldUnoU3Rgxp&#10;eqhTHsNenDjWp4RXco/NzZ+VqWge4iVEmVyi//6qotQH4NNMTYzghUR1xrPwAYTwoj8OuxuVOz3h&#10;P8PUxJYNfVXO6srCB5D3ZxZwFCLHIzO7OyPCR4Y0+Ue8PFz0EqIsNKQpJfxnmZrYumVblbO6svAB&#10;pPB4sXmF/p28GLhodY31LlpFigY98qJ1zsH+3E246/sXraWE/xxTE913bapyfhwWPoAUHsfv6Ke6&#10;pxgVPj/pzF8SqcJJNyXWvbwVK1AJuX7otmQJ4T/P1MT20bEqZ3Vl4RsIwBeYmtixc1mVs7qy8A0E&#10;4ItMTdy9654qZ3Vl4RsIwJeYmhjf3lnlrK4sfAMB+DJTE/fuflOVs7qy8A0E4CtMTezZO+rP6urN&#10;aInkxZR//vexJnO5/QeKxYffysI3EICvMjWxZ/+o/8H8gPDXUO6I8FPF4uGjxeK3WfjGAfA1piYO&#10;HnmbL7w3hav8EjkJ70/mKmdPOFRcM6XWqQgLnzoAX2dqIiK8mgIKUx/okpNDCWiuPxQeS6dY+EYC&#10;8A2mJoLCo9LuFK55ktwTXk7mKma4nC0e4CFN4wD4JlMTEeEDU7gGhJeTuRYO0Bj+4SMsfOMA+BZT&#10;EyHhQ1O4+sKruf6O43Vssfjwb1n4xgHwHaYmQmN4gZrC1RdeXq3STJePDOV2FP/lEZGbABY+dQC+&#10;y9REUPjQFK6+8KqDl6X4dPi2yE0AC586AN9jaiIofHAKV1941cGj8MX35rCHZ+EbCMD3mZoIDWn8&#10;KVyxIyeoT3cnc6VLWoJvSzYQgB8wNREewwencCVQdX8y1/xyKj0xldhhFj51AH7I1ET8orUSyR1m&#10;4VMH4EdMTbDwmQLgx0xNsPCZAuAnTE3sYeGzBMBPmZoIfTw4ESx8AwH4GVMTK/eO8jeesgPAz5ma&#10;mO7hr/hlCIBfMDXxy6lrVc7ExMI3EIATrV1PPf1M77O/MuB3v1MJIzId/WzvM08/1dV64tCdM1s3&#10;8rw0mQHguRNXZ59/ocuItWtVwoiMR7/w/OzVE8+N7z97bsMwzzyWFQCmn2xqWXjx+vVJAy5eVAkj&#10;Mh19/fqLCy1NT07v6Li2ZWRwoJrfRGDhGwjAirun96y6ZMbvf68SRmQ9etWe6btXdIy+1D5c1RCe&#10;hW8kAPDy3iM7lpZ+bcKjj6qEEdmOXlracWTvy/Cmc5v2DVY1omHhGwnAsmuj57u7UXwDDh5UCSMy&#10;Ht3dfX702rL+9n1VTg/PwjcSgPaJ/rGXzplx5YpKGJH16JfG+ifat21G36vq4Fn4RgIwvHnfyMg2&#10;M/bvVwkjsh49MrJv8zD9pll1vrPwjQSguVAYHBwyY2pKJYzIevTgYKHQPJDH8UxVvrPwjQRA/Kb0&#10;gBkzMyphRNajxZHD3r1K31n4RgJAJ8yUnTtVwohbJlody6Sw8A2EhTchEK2OYzWw8A2ktuPJ0SYk&#10;j2bhU8cGbXRkI5qFTx0btNGRjWgWPnVs0EZHNqJZ+NSxQRsd2Yhm4VPHBm10ZCOahU8dG7TRkY1o&#10;Fj51bNBGRzaiWfjUsUEbHdmIZuFTxwZtdGQjmoVPHRu00ZGNaBY+dWzQRkc2oln41LFBGx3ZiGbh&#10;U8cGbXRkI5qFTx0btNGRjWgWPnVs0EZHNqJZ+NQx/wKIjBaVGMLRlWDhUwfgNYj4dmZiKEIqb4N0&#10;OuoVzcKnDsDAwEBzlYgvMJPzNkino17RLHzqAAwODQ/3VcXw8NCgnI1lpwXS6ahXNAufOgAjG9o3&#10;bqqKje0bRjbTBEQsvBHJo1n41AF4rRkjw2j8zp2qGiNsUFZH8mgWPnUAXmfGlg19hfziTpNpKlxs&#10;UFZH8mgWPnUA/pUZW7dsG2qeYeENSB7NwqcOwOvN6L5r0+YCC29C8mgWPnUA/rUZ20fHtg3NLBpN&#10;vaWwQVkdyaNZ+NQB+Ddm7Ni5rH24g4U3IHk0C586AG8w4+5d92zqY+FNSB7NwqcOwBvNGN/eObF5&#10;1wwLXz3Jo1n41AH4t2bcu/tNW1h4I5JHs/CpA/DvzNizd3TLPk/4g0eLxQOjlBo7UCw+LFPvLBYP&#10;nxiipB4blNWRPJqFTx2Af2/Gnv2j/Z7ws0Xi8EwudxzND6aK94tmtNigrI7k0Sx86gD8vRkHj7zN&#10;Ex7dnszljxXfPoTqPzA6dh9qToujuR3C/RLYoKyO5NEsfOoA/AczgsIfKj7QTtofninch+qLZXwS&#10;TMsmSmKDsjqSR7PwqQPwH82IC4+yT0vNp7Bfnyo+cC8O5z/BY/gYyaNZ+NQB+E9mBIWfKhYP5vIP&#10;FYuTpLoU/pAYwRdpmFMKG5TVkTyahU8dgHeZERQex+uSsPCPDOEYvszAxgZldSSPZuFTJxXhc/nn&#10;i8WH7w0NabxhDo7pS2CDsjqSR7PwqQPwHjNCwgtI8+hFKwuvIXk0C586AP/ZjPAYHgcyY7rbkofE&#10;EKcENiirI3k0C586AO8zQzOGJ7exYw+l+I2nOMmjWfjUAfgvZoTH8A+h3Z8QHyg4Hv5owXspVQIb&#10;lNWRPJqFTx2AD5oRH8NXjQ3K6kgebafwC86xQZX0GNfkhemXD/kP956SKT0AHzGDhTcmeTQL71JJ&#10;+Pxpp0skxp0z4rEU5sKvOD828nKHnHTPDJ7koxIsvEvFHr5Fil642CoWSwLwUTMeX3H23IbtL9Ok&#10;eybQ/JQ7d/LrQ3lYeJfKQ5qEAHzMjI8/0X28vWeqUFDzTVbLwMDAzAy9PKgNqRoW/laFhMchyplT&#10;c87lbThaaXGc1sdVnqs+ljnrL+HKKiHLcj0fwiUcwwfCIwB80oxVSzP39K/Yu3mzmnCySmh+yl0z&#10;YkZWtSXVwsLfqijhHQftxYH5AjqMVoeEH8e8XgcX3YRb5qzHoDMkvBseAeBTZjz51u3nt15ZmphQ&#10;E05WCc1Pia8PA3kWvgxWCy+8PjZYuEACu72+FF7kEV5ClMmlceexbX64KA0A8OnGsZfmpzQ1noW/&#10;VQnLPTY3f1amonmIlxBlcon++6uK0gAAn2kcSzQ/JY5q1LZUBwt/q3KDhf9s4/glzU9p2sWz8Lcq&#10;muGLP6TJP+Ll4aKXEGWhIU1J4T/XOPbQ/JQsfGlYeDTWu2gVKbwYxRRdnc452J+7CXd9/6K1pPCf&#10;bxy/ofkpBwzHNCz8rUpE+PykM39JpAon3ZS4/3h5K66sEnL90G3JUsJ/oXGcofkpm1n4ktgp/A0F&#10;4IuNo4Xmp2ThS8PCpw7AlxrHAs1PaTqIZ+EZAwC+3Diu0/yULHxpWPjUAfhK43iQ5qf0hN/x/mLx&#10;LQcpFZif0kshs+J74S4sPGMAwFcbx4M0P6UrvJrIZjL+NUH1tdipIgvP1ArA1xrHq+hLJEr4wn3F&#10;+89NHCOnvS+CB1JiBRaeqRWArzeOoPA0MyX14g+0+1N9+ClcYbb4X1l4plYAvtE4gsJL/BltaOoP&#10;P0X/376DhWdqBeCbjSMmvOjSXcFpQlY3hSViflYWnqkNgG81jqjwhQM0l5NW+FnxTGDhmRoB+E7j&#10;iAiPIxiaa1g3pMEBDT0TWHimRgC+2zjCwk8dLX6A5tbWXbTK39RB/InMWHjGAIDvNY6Q8IfEPXhC&#10;c1uShWfSAeD7jSMovPsDCjiIwZEMQsN3P0XwkIapGYAfNI4Swgfmp/RTCAvP1AzADxtH5KK1Olh4&#10;xgCAHzUOFr4CLHzqAPy4cbDwFWDhUwfgJ43jQRa+PCx86gD8tHGEPh5cLSw8YwDAzxrH5N5R/sZT&#10;OVj41AH4eeN4sYe/4lcWFj51AH7ROL49dc18JiYWnjEA4ERr11NPP9P77K8M+N3vVKIqnu195umn&#10;ulpPPPTema0beV6aMrDwqQPw3Imrs8+/0GXE2rUqUSUvPD979cRzC+8+e27DMM88VhoWPnUApp9s&#10;all48fr1SQMuXlSJqrh+/cWFlqYnp88curZlZHDA8DcRWHjGAIAVd0/vWXXJjN//XiWqZdWe6btX&#10;HJp+qX3YdAifEWV1sPANBABe3ntkx9LSr0149FGVqI6lpR1H9r4Mv72yad+g6YgmI8rqYOEbCMCy&#10;a6Pnu7tRfAMOHlSJKunuPj96bdmvV+wznx4+I8rqYOEbCED7RP/YS+fMuHJFJarlpbH+ifb9Pei7&#10;aQefEWV1sPANBGB4876RkW1m7N+vEtUyMrJv8/DUrgFz3zOirA4WvoEANBcKg4NDZkxNqUS1DA4W&#10;Cs0zMzieMfU9I8rqYOEbCID4YewBM2ZmVKJaRKOLO2vwPSPK6mDhGwgASmcM/Xi8OfzT85Vg4VOn&#10;kcLboKyO5NEsfOrYoI2ObESz8KljgzY6shHNwqeODdroyEY0C586NmijIxvRLHzq2KCNjmxEs/CM&#10;VbDwjFWw8IxVsPCMVbDwjFWw8IxVsPCMVbDwjFWw8IxVsPCMVbDwjFWw8IxVsPCMVbDwjFWw8IxV&#10;sPCMVbDwjFWw8IxVsPBpM3HScS5vVQtJ6HHOiEcv0K+hYl27cIX1pyhlEt3zoVqikcKFY4P4YBA9&#10;NucQVzBpEJ2bmHSceaMtZ+FTpnDh8tKRk49tU4sVybc4Ungv0K+hYl2Lzsml3adJG5PocWd29+5J&#10;at0kmlhwSHiT6LH/trQb6TeMnru8ZLjlLHzKjM+fpRMiO+3KLDrzV+TKXqBfQ6W68qfJN/HfILpw&#10;oYseFsyiicX5D9EGmEQvekKaRC+I6HH8X3U0C58uAQcTsbFTnRsvsM+roWJdhQvirKKyJtGS/Oku&#10;tVLV0bjh9Gwxil50i0yi1X4j1Uez8OnidpulXlE1SOG9wC1eDQnronNrGr1xZvLyWcO26alCwhtF&#10;j1/GUThdP5hEL4qxP1F9NAufLqrzoVfbpLjCq8AtXg0J66LTbxhduODMXzJtm8qk8AbReP3QeReN&#10;wk2iF+ehBS96Z03aZuHTpfKpjlGj8OImj3F0btdcl1n02Bx2s8bC3zVF/0WHXH30okMX6yvn6JWt&#10;2mgWPl0qv5jHqG1IMy7u8ZhGI3iNZxJNAxosNx3SSAzbXpwXQxp8aas+moVPlwqXTDqk8F5gVReO&#10;+RZ5N9okepHuZghtTKLH58d37959+vJSp0m0AoU3iRYvLuKh+mgWPmXK3xTToVb2Av0aKtaVPy2l&#10;NYp2X/txNYPoBfHGEdJlEi2LhJUG0cpmWq3qaBY+Zeg9kbJvmkS4C8eis7txROsF+jVUqqtwcn45&#10;vX2zu98k2n3jCUcAJtECGtIYRS/ItrGnNommFfC4mWw5C582Fd8WDyN7SvKm2jfJxcWbBL2pPjqF&#10;jxZI4U2i8yux7ctPUNIgOjdx0XHml5u0zcIzVsHCM1bBwjNWwcIzVsHCM1bBwjNWwcIzVsHCM1bB&#10;wjNWwcIzVsHCM1bBwjNWwcIzVsHCM1bBwjNWwcIzVsHCM1bBwjNWwcIzVsHCM1bBwjNWwcIzVsHC&#10;M1bBwjNWwcIzVsHCM1bBwjNWwcIzVsHCM1bBwlfJ2BzNL02sfHDrmJjANoRmRl4va9yb6zcBtTRE&#10;LDhl5pu2Fxa+PK/zUBkorRRpcR71Ukr6KKfPCGERmrNf5FBWGeE/46EyamoIWXTDmRAsfHn+u4dc&#10;zp9G/YSxE525jbuj/W7hgtPVv/E0uYY97NYJXAxllfhZilzuf3iojJoaEuUsvA4Wvjxv8JDLY3PH&#10;dsS7W4+xOfq9lUV0DY0TffpjZ70sVLPkaOaLHiqjpoZoQNPLwutg4cvzZg+5PO50jc2hSfnTzplT&#10;c85lcio0dCbQvm040EC7F2mo4WZhzB1zznxrbDiO/E8PlVFLQ7R4rIeF18HCl+fvPcQi6neF/ijh&#10;OHJsjUPn9ZjyRyuiz5UGuh6KLIqZxzBdv/2/PORyTQ3h//mzqqtnwrDw5XmHh1gUnS52vuQh/QId&#10;/vOGFK5ehZNUFPJQZuVndm+lNaWaYb7pIZdrakhcLLDwWlj48rzLQyyqGyFieCLsOzYoR9PyP4FD&#10;DHIuONJQWRL0VjOS/66HXK6pIRzQ0BOBhdfAwpfnfR60JMYXBA039B4uzjlikB7oj90sqaAUNMr3&#10;PcRibQ0FfkOVicDCl+eDHrQkbUMHu3wPwyMN7JlxiXDvFvpZqPqjg/nHtUOaH3mIxdoaYuFLw8KX&#10;56MetKRsw4eNnofkmXctiWnJFdIbmT8byFIiKlFD/NRDLNbYEMFDGi0sfHn+twcuUI9LmajYKd/D&#10;4N3CoHRj8h3/YFbsvqLH//GgpZobQlh4LSw8YxUsPGMVLDxjFSw8YxUsPGMVLDxjFSw8YxUsPGMV&#10;LDxjFSw8YxUsPGMVLDxjFSw8YxUsPGMVLDxjFSw8YxUsPGMVLDxjFSw8YxUsPGMVLDxjFSw8YxUs&#10;PGMVLDxjFUJ4hrGHV/xflWCYWx/4f/8fpNT0gODW+LEAAAAASUVORK5CYIJQSwMEFAAGAAgAAAAh&#10;AE4Eu4LfAAAACAEAAA8AAABkcnMvZG93bnJldi54bWxMj0FLw0AQhe+C/2EZwZvdxNhYYzalFPVU&#10;CrZC8TbNTpPQ7G7IbpP03zue9DQ83uPN9/LlZFoxUO8bZxXEswgE2dLpxlYKvvbvDwsQPqDV2DpL&#10;Cq7kYVnc3uSYaTfaTxp2oRJcYn2GCuoQukxKX9Zk0M9cR5a9k+sNBpZ9JXWPI5ebVj5GUSoNNpY/&#10;1NjRuqbyvLsYBR8jjqskfhs259P6+r2fbw+bmJS6v5tWryACTeEvDL/4jA4FMx3dxWovWgVpHHOS&#10;Ly9i+3mesD4qSNKXJ5BFLv8P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1MmAycEAACjCQAADgAAAAAAAAAAAAAAAAA6AgAAZHJzL2Uyb0RvYy54bWxQSwEC&#10;LQAKAAAAAAAAACEA8w6h+DQyAAA0MgAAFAAAAAAAAAAAAAAAAACNBgAAZHJzL21lZGlhL2ltYWdl&#10;MS5wbmdQSwECLQAUAAYACAAAACEATgS7gt8AAAAIAQAADwAAAAAAAAAAAAAAAADzOAAAZHJzL2Rv&#10;d25yZXYueG1sUEsBAi0AFAAGAAgAAAAhAKomDr68AAAAIQEAABkAAAAAAAAAAAAAAAAA/zkAAGRy&#10;cy9fcmVscy9lMm9Eb2MueG1sLnJlbHNQSwUGAAAAAAYABgB8AQAA8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7455036" o:spid="_x0000_s1027" type="#_x0000_t75" alt="Gráfico, Gráfico en cascada&#10;&#10;El contenido generado por IA puede ser incorrecto." style="position:absolute;width:109883;height:5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EhyQAAAOIAAAAPAAAAZHJzL2Rvd25yZXYueG1sRE9dT8Iw&#10;FH034T8018Q3aUVBGBSiRgwPkgCaAG+X9bJN1ttlrWz+e2tC4uPJ+Z7MWluKM9W+cKzhrqtAEKfO&#10;FJxp+PyY3w5B+IBssHRMGn7Iw2zauZpgYlzDazpvQiZiCPsENeQhVImUPs3Jou+6ijhyR1dbDBHW&#10;mTQ1NjHclrKn1EBaLDg25FjRS07pafNtNah9eJt/7V7t86lqaLV6N4fedqn1zXX7NAYRqA3/4ot7&#10;YeL80eNDv6/uB/B3KWKQ018AAAD//wMAUEsBAi0AFAAGAAgAAAAhANvh9svuAAAAhQEAABMAAAAA&#10;AAAAAAAAAAAAAAAAAFtDb250ZW50X1R5cGVzXS54bWxQSwECLQAUAAYACAAAACEAWvQsW78AAAAV&#10;AQAACwAAAAAAAAAAAAAAAAAfAQAAX3JlbHMvLnJlbHNQSwECLQAUAAYACAAAACEAxXmBIckAAADi&#10;AAAADwAAAAAAAAAAAAAAAAAHAgAAZHJzL2Rvd25yZXYueG1sUEsFBgAAAAADAAMAtwAAAP0CAAAA&#10;AA==&#10;">
                  <v:imagedata r:id="rId14" o:title="Gráfico, Gráfico en cascada&#10;&#10;El contenido generado por IA puede ser incorrecto"/>
                </v:shape>
                <v:rect id="Rectángulo 899641957" o:spid="_x0000_s1028" style="position:absolute;left:1757;top:13412;width:27007;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lQywAAAOIAAAAPAAAAZHJzL2Rvd25yZXYueG1sRI9Ba8JA&#10;FITvhf6H5Qm96SZFrYmuUoRCD0KpVvT4zD6T2OzbkN0msb++Kwg9DjPzDbNY9aYSLTWutKwgHkUg&#10;iDOrS84VfO3ehjMQziNrrCyTgis5WC0fHxaYatvxJ7Vbn4sAYZeigsL7OpXSZQUZdCNbEwfvbBuD&#10;Psgml7rBLsBNJZ+jaCoNlhwWCqxpXVD2vf0xCk7HfHPq7XW83//G9nBZt9wlH0o9DfrXOQhPvf8P&#10;39vvWsEsSabjOJm8wO1SuANy+QcAAP//AwBQSwECLQAUAAYACAAAACEA2+H2y+4AAACFAQAAEwAA&#10;AAAAAAAAAAAAAAAAAAAAW0NvbnRlbnRfVHlwZXNdLnhtbFBLAQItABQABgAIAAAAIQBa9CxbvwAA&#10;ABUBAAALAAAAAAAAAAAAAAAAAB8BAABfcmVscy8ucmVsc1BLAQItABQABgAIAAAAIQB3PJlQywAA&#10;AOIAAAAPAAAAAAAAAAAAAAAAAAcCAABkcnMvZG93bnJldi54bWxQSwUGAAAAAAMAAwC3AAAA/wIA&#10;AAAA&#10;" fillcolor="white [3212]" strokecolor="white [3212]" strokeweight="1.5pt"/>
              </v:group>
            </w:pict>
          </mc:Fallback>
        </mc:AlternateContent>
      </w:r>
    </w:p>
    <w:p w14:paraId="6B54107F" w14:textId="5833C222" w:rsidR="00A54209" w:rsidRDefault="00A54209" w:rsidP="00EC7199"/>
    <w:p w14:paraId="656C64EC" w14:textId="29DBB661" w:rsidR="00A028D3" w:rsidRDefault="00A028D3" w:rsidP="00EC7199"/>
    <w:p w14:paraId="685A9117" w14:textId="2C1B8D08" w:rsidR="00A028D3" w:rsidRPr="00391378" w:rsidRDefault="00A028D3" w:rsidP="00EC7199"/>
    <w:p w14:paraId="1D255AFB" w14:textId="77777777" w:rsidR="00A028D3" w:rsidRDefault="009A6972" w:rsidP="001102EA">
      <w:pPr>
        <w:jc w:val="center"/>
        <w:rPr>
          <w:noProof/>
        </w:rPr>
      </w:pPr>
      <w:r>
        <w:rPr>
          <w:noProof/>
        </w:rPr>
        <mc:AlternateContent>
          <mc:Choice Requires="wps">
            <w:drawing>
              <wp:anchor distT="0" distB="0" distL="114300" distR="114300" simplePos="0" relativeHeight="251719680" behindDoc="0" locked="0" layoutInCell="1" allowOverlap="1" wp14:anchorId="26FBD18F" wp14:editId="3856FD8B">
                <wp:simplePos x="0" y="0"/>
                <wp:positionH relativeFrom="column">
                  <wp:posOffset>895314</wp:posOffset>
                </wp:positionH>
                <wp:positionV relativeFrom="paragraph">
                  <wp:posOffset>493718</wp:posOffset>
                </wp:positionV>
                <wp:extent cx="970472" cy="116457"/>
                <wp:effectExtent l="0" t="0" r="20320" b="17145"/>
                <wp:wrapNone/>
                <wp:docPr id="1364538951" name="Rectángulo 2"/>
                <wp:cNvGraphicFramePr/>
                <a:graphic xmlns:a="http://schemas.openxmlformats.org/drawingml/2006/main">
                  <a:graphicData uri="http://schemas.microsoft.com/office/word/2010/wordprocessingShape">
                    <wps:wsp>
                      <wps:cNvSpPr/>
                      <wps:spPr>
                        <a:xfrm>
                          <a:off x="0" y="0"/>
                          <a:ext cx="970472" cy="11645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A365A" id="Rectángulo 2" o:spid="_x0000_s1026" style="position:absolute;margin-left:70.5pt;margin-top:38.9pt;width:76.4pt;height:9.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E3eAIAAIUFAAAOAAAAZHJzL2Uyb0RvYy54bWysVMFu2zAMvQ/YPwi6r7aDtF2DOkXQosOA&#10;oi2WDj0rshQbkEWNUuJkXz9Kdpy2K3YodpFFk3wkn0heXu1aw7YKfQO25MVJzpmyEqrGrkv+8+n2&#10;y1fOfBC2EgasKvleeX41//zpsnMzNYEaTKWQEYj1s86VvA7BzbLMy1q1wp+AU5aUGrAVgURcZxWK&#10;jtBbk03y/CzrACuHIJX39PemV/J5wtdayfCgtVeBmZJTbiGdmM5VPLP5pZitUbi6kUMa4gNZtKKx&#10;FHSEuhFBsA02f0G1jUTwoMOJhDYDrRupUg1UTZG/qWZZC6dSLUSOdyNN/v/Byvvt0j0i0dA5P/N0&#10;jVXsNLbxS/mxXSJrP5KldoFJ+nlxnk/PJ5xJUhXF2fT0PJKZHZ0d+vBNQcvipeRIb5EoEts7H3rT&#10;g0mM5cE01W1jTBLi+6trg2wr6OVW62IAf2Vl7IccKcfomR0rTrewNyriGftDadZUVOMkJZya8ZiM&#10;kFLZUPSqWlSqz7E4zfPUTwQ/eiRCEmBE1lTdiD0AvC70gN3TM9hHV5V6eXTO/5VY7zx6pMhgw+jc&#10;NhbwPQBDVQ2Re/sDST01kaUVVPtHZAj9JHknbxt63jvhw6NAGh0aMloH4YEObaArOQw3zmrA3+/9&#10;j/bU0aTlrKNRLLn/tRGoODPfLfX6RTGdxtlNAvXZhAR8qVm91NhNew3UMwUtHifTNdoHc7hqhPaZ&#10;tsYiRiWVsJJil1wGPAjXoV8RtHekWiySGc2rE+HOLp2M4JHV2L5Pu2eBbujxQMNxD4exFbM3rd7b&#10;Rk8Li00A3aQ5OPI68E2znhpn2EtxmbyUk9Vxe87/AAAA//8DAFBLAwQUAAYACAAAACEAZrRRYt8A&#10;AAAJAQAADwAAAGRycy9kb3ducmV2LnhtbEyPzU7DMBCE70i8g7WVuFEnpWpJiFOhStyQEP0RHJ14&#10;SULjdRS7ScrTs5zobUc7mpkv20y2FQP2vnGkIJ5HIJBKZxqqFBz2L/ePIHzQZHTrCBVc0MMmv73J&#10;dGrcSO847EIlOIR8qhXUIXSplL6s0Wo/dx0S/75cb3Vg2VfS9HrkcNvKRRStpNUNcUOtO9zWWJ52&#10;Z6ug+Kxei8ldlsfjT+w+vrcDjcmbUnez6fkJRMAp/Jvhbz5Ph5w3Fe5MxouW9TJmlqBgvWYENiyS&#10;Bz4KBckqBpln8pog/wUAAP//AwBQSwECLQAUAAYACAAAACEAtoM4kv4AAADhAQAAEwAAAAAAAAAA&#10;AAAAAAAAAAAAW0NvbnRlbnRfVHlwZXNdLnhtbFBLAQItABQABgAIAAAAIQA4/SH/1gAAAJQBAAAL&#10;AAAAAAAAAAAAAAAAAC8BAABfcmVscy8ucmVsc1BLAQItABQABgAIAAAAIQA8zGE3eAIAAIUFAAAO&#10;AAAAAAAAAAAAAAAAAC4CAABkcnMvZTJvRG9jLnhtbFBLAQItABQABgAIAAAAIQBmtFFi3wAAAAkB&#10;AAAPAAAAAAAAAAAAAAAAANIEAABkcnMvZG93bnJldi54bWxQSwUGAAAAAAQABADzAAAA3gUAAAAA&#10;" fillcolor="white [3212]" strokecolor="white [3212]" strokeweight="1.5pt"/>
            </w:pict>
          </mc:Fallback>
        </mc:AlternateContent>
      </w:r>
    </w:p>
    <w:p w14:paraId="083BD332" w14:textId="0A9767F5" w:rsidR="00391378" w:rsidRPr="00391378" w:rsidRDefault="00391378" w:rsidP="001102EA">
      <w:pPr>
        <w:jc w:val="center"/>
      </w:pPr>
    </w:p>
    <w:p w14:paraId="2285A128" w14:textId="77777777" w:rsidR="00A028D3" w:rsidRDefault="00A028D3" w:rsidP="001102EA">
      <w:pPr>
        <w:jc w:val="center"/>
        <w:rPr>
          <w:sz w:val="20"/>
          <w:szCs w:val="20"/>
        </w:rPr>
      </w:pPr>
    </w:p>
    <w:p w14:paraId="1A4B430C" w14:textId="77777777" w:rsidR="00A028D3" w:rsidRDefault="00A028D3" w:rsidP="001102EA">
      <w:pPr>
        <w:jc w:val="center"/>
        <w:rPr>
          <w:sz w:val="20"/>
          <w:szCs w:val="20"/>
        </w:rPr>
      </w:pPr>
    </w:p>
    <w:p w14:paraId="493B5D04" w14:textId="77777777" w:rsidR="00A028D3" w:rsidRDefault="00A028D3" w:rsidP="001102EA">
      <w:pPr>
        <w:jc w:val="center"/>
        <w:rPr>
          <w:sz w:val="20"/>
          <w:szCs w:val="20"/>
        </w:rPr>
      </w:pPr>
    </w:p>
    <w:p w14:paraId="264044AD" w14:textId="77777777" w:rsidR="00A028D3" w:rsidRDefault="00A028D3" w:rsidP="001102EA">
      <w:pPr>
        <w:jc w:val="center"/>
        <w:rPr>
          <w:sz w:val="20"/>
          <w:szCs w:val="20"/>
        </w:rPr>
      </w:pPr>
    </w:p>
    <w:p w14:paraId="7A21DA5D" w14:textId="056C492F" w:rsidR="00391378" w:rsidRPr="000803C0" w:rsidRDefault="00391378" w:rsidP="001102EA">
      <w:pPr>
        <w:jc w:val="center"/>
        <w:rPr>
          <w:sz w:val="20"/>
          <w:szCs w:val="20"/>
        </w:rPr>
      </w:pPr>
      <w:r w:rsidRPr="000803C0">
        <w:rPr>
          <w:sz w:val="20"/>
          <w:szCs w:val="20"/>
        </w:rPr>
        <w:t>Fuente: Dirección de Altos Estudios (Corte 17 de octubre de 2025)</w:t>
      </w:r>
    </w:p>
    <w:p w14:paraId="65CAA687" w14:textId="77777777" w:rsidR="00391378" w:rsidRDefault="00391378" w:rsidP="00391378"/>
    <w:p w14:paraId="77544E1B" w14:textId="77777777" w:rsidR="00C255F8" w:rsidRDefault="00C255F8" w:rsidP="00391378"/>
    <w:p w14:paraId="4DFC3376" w14:textId="39E5F30E" w:rsidR="0032317C" w:rsidRPr="00806AC4" w:rsidRDefault="0032317C" w:rsidP="0032317C">
      <w:pPr>
        <w:pStyle w:val="Prrafodelista"/>
        <w:numPr>
          <w:ilvl w:val="0"/>
          <w:numId w:val="25"/>
        </w:numPr>
        <w:rPr>
          <w:b/>
          <w:bCs/>
        </w:rPr>
      </w:pPr>
      <w:r w:rsidRPr="00806AC4">
        <w:rPr>
          <w:b/>
          <w:bCs/>
        </w:rPr>
        <w:lastRenderedPageBreak/>
        <w:t>A</w:t>
      </w:r>
      <w:r>
        <w:rPr>
          <w:b/>
          <w:bCs/>
        </w:rPr>
        <w:t>ntecedentes de las a</w:t>
      </w:r>
      <w:r w:rsidRPr="00806AC4">
        <w:rPr>
          <w:b/>
          <w:bCs/>
        </w:rPr>
        <w:t xml:space="preserve">cciones </w:t>
      </w:r>
      <w:r>
        <w:rPr>
          <w:b/>
          <w:bCs/>
        </w:rPr>
        <w:t>para el</w:t>
      </w:r>
      <w:r w:rsidRPr="00806AC4">
        <w:rPr>
          <w:b/>
          <w:bCs/>
        </w:rPr>
        <w:t xml:space="preserve"> fortalecimiento de la </w:t>
      </w:r>
      <w:r>
        <w:rPr>
          <w:b/>
          <w:bCs/>
        </w:rPr>
        <w:t xml:space="preserve">Integridad, Transparencia y Lucha Contra la Corrupción </w:t>
      </w:r>
    </w:p>
    <w:p w14:paraId="0070FFC8" w14:textId="77777777" w:rsidR="00EE54B1" w:rsidRDefault="00EE54B1" w:rsidP="00391378"/>
    <w:p w14:paraId="6D1B1F80" w14:textId="697366D6" w:rsidR="00D25735" w:rsidRDefault="006520AC" w:rsidP="00391378">
      <w:r>
        <w:t>Utilizando los mecanismos de comunicación interna de la entidad</w:t>
      </w:r>
      <w:r w:rsidR="00391378" w:rsidRPr="00391378">
        <w:t>, se han emitido piezas informativas, invitando a todos los servidores a realizar el curso de Integridad, Transparencia y Lucha Contra la Corrupción de la Función Pública</w:t>
      </w:r>
      <w:r>
        <w:t>:</w:t>
      </w:r>
    </w:p>
    <w:p w14:paraId="2764DCA3" w14:textId="531025D8" w:rsidR="001C4FA8" w:rsidRDefault="001C4FA8" w:rsidP="00391378"/>
    <w:p w14:paraId="0411C7B1" w14:textId="2BCC1F26" w:rsidR="001C4FA8" w:rsidRDefault="00A6438C" w:rsidP="00391378">
      <w:r w:rsidRPr="00391378">
        <w:rPr>
          <w:noProof/>
        </w:rPr>
        <w:drawing>
          <wp:inline distT="0" distB="0" distL="0" distR="0" wp14:anchorId="1ED8C3EE" wp14:editId="7CE14964">
            <wp:extent cx="2624946" cy="1794510"/>
            <wp:effectExtent l="19050" t="19050" r="23495" b="15240"/>
            <wp:docPr id="1347535807" name="Imagen 16"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35807" name="Imagen 16" descr="Interfaz de usuario gráfica, Texto, Aplicación&#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676" cy="1805947"/>
                    </a:xfrm>
                    <a:prstGeom prst="rect">
                      <a:avLst/>
                    </a:prstGeom>
                    <a:noFill/>
                    <a:ln w="9525" cmpd="sng">
                      <a:solidFill>
                        <a:srgbClr val="000000"/>
                      </a:solidFill>
                      <a:miter lim="800000"/>
                      <a:headEnd/>
                      <a:tailEnd/>
                    </a:ln>
                    <a:effectLst/>
                  </pic:spPr>
                </pic:pic>
              </a:graphicData>
            </a:graphic>
          </wp:inline>
        </w:drawing>
      </w:r>
      <w:r w:rsidR="00145E69" w:rsidRPr="00145E69">
        <w:rPr>
          <w:noProof/>
        </w:rPr>
        <w:t xml:space="preserve"> </w:t>
      </w:r>
      <w:r w:rsidR="00145E69" w:rsidRPr="00391378">
        <w:rPr>
          <w:noProof/>
        </w:rPr>
        <w:drawing>
          <wp:inline distT="0" distB="0" distL="0" distR="0" wp14:anchorId="7814D258" wp14:editId="51D67826">
            <wp:extent cx="2775908" cy="1774825"/>
            <wp:effectExtent l="19050" t="19050" r="24765" b="15875"/>
            <wp:docPr id="949154866" name="Imagen 15"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54866" name="Imagen 15" descr="Interfaz de usuario gráfica, Texto, Aplicación, Word&#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3027" cy="1785770"/>
                    </a:xfrm>
                    <a:prstGeom prst="rect">
                      <a:avLst/>
                    </a:prstGeom>
                    <a:noFill/>
                    <a:ln w="9525" cmpd="sng">
                      <a:solidFill>
                        <a:srgbClr val="000000"/>
                      </a:solidFill>
                      <a:miter lim="800000"/>
                      <a:headEnd/>
                      <a:tailEnd/>
                    </a:ln>
                    <a:effectLst/>
                  </pic:spPr>
                </pic:pic>
              </a:graphicData>
            </a:graphic>
          </wp:inline>
        </w:drawing>
      </w:r>
    </w:p>
    <w:p w14:paraId="14818653" w14:textId="77777777" w:rsidR="001C4FA8" w:rsidRDefault="001C4FA8" w:rsidP="00391378"/>
    <w:p w14:paraId="78862688" w14:textId="4B98C6A8" w:rsidR="00391378" w:rsidRPr="00391378" w:rsidRDefault="008259A0" w:rsidP="00FB1F17">
      <w:r>
        <w:t>Así mismo, entre los a</w:t>
      </w:r>
      <w:r w:rsidR="00391378" w:rsidRPr="00391378">
        <w:t>ños 2024 y 2025</w:t>
      </w:r>
      <w:r w:rsidR="00F728EC">
        <w:t>,</w:t>
      </w:r>
      <w:r w:rsidR="00391378" w:rsidRPr="00391378">
        <w:t xml:space="preserve"> se implementó una campaña institucional de divulgación para promover los valores del Código de Ética de la Fiscalía General de la Nación. Para ello, se utilizaron diversos canales de comunicación, como el banner en Fiscalnet, correos masivos, protectores de pantalla, entre otros, con el objetivo de fortalecer la cultura ética</w:t>
      </w:r>
      <w:r w:rsidR="001222B8">
        <w:t xml:space="preserve">. A </w:t>
      </w:r>
      <w:r w:rsidR="00DA2783">
        <w:t>continuación,</w:t>
      </w:r>
      <w:r w:rsidR="001222B8">
        <w:t xml:space="preserve"> se presentan los principales elementos que fueron fortalecidos por este medio:</w:t>
      </w:r>
    </w:p>
    <w:p w14:paraId="06505E88" w14:textId="271C81B3" w:rsidR="001102EA" w:rsidRPr="00391378" w:rsidRDefault="00374B60" w:rsidP="00FB1F17">
      <w:r w:rsidRPr="00391378">
        <w:rPr>
          <w:noProof/>
        </w:rPr>
        <w:drawing>
          <wp:anchor distT="0" distB="0" distL="114300" distR="114300" simplePos="0" relativeHeight="251675648" behindDoc="0" locked="0" layoutInCell="1" allowOverlap="1" wp14:anchorId="0E471DE6" wp14:editId="1023ECAD">
            <wp:simplePos x="0" y="0"/>
            <wp:positionH relativeFrom="column">
              <wp:posOffset>275346</wp:posOffset>
            </wp:positionH>
            <wp:positionV relativeFrom="paragraph">
              <wp:posOffset>230896</wp:posOffset>
            </wp:positionV>
            <wp:extent cx="2126273" cy="2122412"/>
            <wp:effectExtent l="19050" t="19050" r="26670" b="11430"/>
            <wp:wrapNone/>
            <wp:docPr id="1614616753" name="Imagen 20"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16753" name="Imagen 20" descr="Imagen que contiene Texto&#10;&#10;El contenido generado por IA puede ser incorrec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991" cy="2130116"/>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17C34DD" w14:textId="0BA86E39" w:rsidR="00391378" w:rsidRPr="00391378" w:rsidRDefault="00374B60" w:rsidP="00FB1F17">
      <w:r w:rsidRPr="00391378">
        <w:rPr>
          <w:noProof/>
        </w:rPr>
        <w:drawing>
          <wp:anchor distT="0" distB="0" distL="114300" distR="114300" simplePos="0" relativeHeight="251676672" behindDoc="0" locked="0" layoutInCell="1" allowOverlap="1" wp14:anchorId="565856FD" wp14:editId="7799CD8E">
            <wp:simplePos x="0" y="0"/>
            <wp:positionH relativeFrom="column">
              <wp:posOffset>3170360</wp:posOffset>
            </wp:positionH>
            <wp:positionV relativeFrom="paragraph">
              <wp:posOffset>25058</wp:posOffset>
            </wp:positionV>
            <wp:extent cx="2222428" cy="2059753"/>
            <wp:effectExtent l="19050" t="19050" r="26035" b="17145"/>
            <wp:wrapNone/>
            <wp:docPr id="1646138157" name="Imagen 23"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38157" name="Imagen 23" descr="Interfaz de usuario gráfica, Texto&#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2428" cy="2059753"/>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391378" w:rsidRPr="00391378">
        <w:rPr>
          <w:noProof/>
        </w:rPr>
        <w:drawing>
          <wp:anchor distT="0" distB="0" distL="114300" distR="114300" simplePos="0" relativeHeight="251661312" behindDoc="0" locked="0" layoutInCell="1" allowOverlap="1" wp14:anchorId="0470C21F" wp14:editId="51E69C3A">
            <wp:simplePos x="0" y="0"/>
            <wp:positionH relativeFrom="column">
              <wp:posOffset>38100</wp:posOffset>
            </wp:positionH>
            <wp:positionV relativeFrom="paragraph">
              <wp:posOffset>12014835</wp:posOffset>
            </wp:positionV>
            <wp:extent cx="2673985" cy="2138680"/>
            <wp:effectExtent l="19050" t="19050" r="12065" b="13970"/>
            <wp:wrapNone/>
            <wp:docPr id="921239838" name="Imagen 25"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39838" name="Imagen 25" descr="Imagen de la pantalla de un celular con letras&#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3985" cy="213868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391378" w:rsidRPr="00391378">
        <w:rPr>
          <w:noProof/>
        </w:rPr>
        <w:drawing>
          <wp:anchor distT="0" distB="0" distL="114300" distR="114300" simplePos="0" relativeHeight="251663360" behindDoc="0" locked="0" layoutInCell="1" allowOverlap="1" wp14:anchorId="74D3C6D2" wp14:editId="1A88A156">
            <wp:simplePos x="0" y="0"/>
            <wp:positionH relativeFrom="column">
              <wp:posOffset>57150</wp:posOffset>
            </wp:positionH>
            <wp:positionV relativeFrom="paragraph">
              <wp:posOffset>9406890</wp:posOffset>
            </wp:positionV>
            <wp:extent cx="2729230" cy="2085340"/>
            <wp:effectExtent l="19050" t="19050" r="13970" b="10160"/>
            <wp:wrapNone/>
            <wp:docPr id="1687766566" name="Imagen 2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66566" name="Imagen 24" descr="Texto&#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9230" cy="208534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391378" w:rsidRPr="00391378">
        <w:rPr>
          <w:noProof/>
        </w:rPr>
        <w:drawing>
          <wp:anchor distT="0" distB="0" distL="114300" distR="114300" simplePos="0" relativeHeight="251666432" behindDoc="0" locked="0" layoutInCell="1" allowOverlap="1" wp14:anchorId="1C581100" wp14:editId="0A1F674E">
            <wp:simplePos x="0" y="0"/>
            <wp:positionH relativeFrom="column">
              <wp:posOffset>3124200</wp:posOffset>
            </wp:positionH>
            <wp:positionV relativeFrom="paragraph">
              <wp:posOffset>9416415</wp:posOffset>
            </wp:positionV>
            <wp:extent cx="2453005" cy="3290570"/>
            <wp:effectExtent l="19050" t="19050" r="23495" b="24130"/>
            <wp:wrapNone/>
            <wp:docPr id="433653409" name="Imagen 2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53409" name="Imagen 21" descr="Interfaz de usuario gráfica&#10;&#10;El contenido generado por IA puede ser incorrec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3005" cy="32905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504EC3C" w14:textId="649270FB" w:rsidR="00391378" w:rsidRPr="00391378" w:rsidRDefault="00391378" w:rsidP="00FB1F17"/>
    <w:p w14:paraId="68E78DA4" w14:textId="77777777" w:rsidR="00391378" w:rsidRPr="00391378" w:rsidRDefault="00391378" w:rsidP="00FB1F17"/>
    <w:p w14:paraId="1631B03C" w14:textId="77777777" w:rsidR="00391378" w:rsidRPr="00391378" w:rsidRDefault="00391378" w:rsidP="00FB1F17"/>
    <w:p w14:paraId="0B42B79B" w14:textId="586B3D1D" w:rsidR="00391378" w:rsidRPr="00391378" w:rsidRDefault="00391378" w:rsidP="00FB1F17"/>
    <w:p w14:paraId="198A6591" w14:textId="328101E3" w:rsidR="00391378" w:rsidRPr="00391378" w:rsidRDefault="00391378" w:rsidP="00FB1F17"/>
    <w:p w14:paraId="6D671E40" w14:textId="28C94EFB" w:rsidR="00391378" w:rsidRPr="00391378" w:rsidRDefault="00391378" w:rsidP="00FB1F17"/>
    <w:p w14:paraId="1E5C8624" w14:textId="3DCE44D2" w:rsidR="00DD4CEA" w:rsidRDefault="00DD4CEA" w:rsidP="00FB1F17"/>
    <w:p w14:paraId="3FE9467B" w14:textId="32E50127" w:rsidR="00784C84" w:rsidRDefault="007817CC">
      <w:pPr>
        <w:spacing w:after="160" w:line="278" w:lineRule="auto"/>
        <w:jc w:val="left"/>
      </w:pPr>
      <w:r>
        <w:rPr>
          <w:noProof/>
        </w:rPr>
        <w:lastRenderedPageBreak/>
        <w:drawing>
          <wp:anchor distT="0" distB="0" distL="114300" distR="114300" simplePos="0" relativeHeight="251703296" behindDoc="0" locked="0" layoutInCell="1" allowOverlap="1" wp14:anchorId="78AE985C" wp14:editId="62769A19">
            <wp:simplePos x="0" y="0"/>
            <wp:positionH relativeFrom="margin">
              <wp:posOffset>3288176</wp:posOffset>
            </wp:positionH>
            <wp:positionV relativeFrom="paragraph">
              <wp:posOffset>2121729</wp:posOffset>
            </wp:positionV>
            <wp:extent cx="2086831" cy="2812073"/>
            <wp:effectExtent l="19050" t="19050" r="27940" b="26670"/>
            <wp:wrapNone/>
            <wp:docPr id="460841570" name="drawing" descr="Captura de pantalla de un celular con la imagen de una caricatu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1570" name="drawing" descr="Captura de pantalla de un celular con la imagen de una caricatura&#10;&#10;El contenido generado por IA puede ser incorrecto."/>
                    <pic:cNvPicPr/>
                  </pic:nvPicPr>
                  <pic:blipFill>
                    <a:blip r:embed="rId22">
                      <a:extLst>
                        <a:ext uri="{28A0092B-C50C-407E-A947-70E740481C1C}">
                          <a14:useLocalDpi xmlns:a14="http://schemas.microsoft.com/office/drawing/2010/main"/>
                        </a:ext>
                      </a:extLst>
                    </a:blip>
                    <a:stretch>
                      <a:fillRect/>
                    </a:stretch>
                  </pic:blipFill>
                  <pic:spPr>
                    <a:xfrm>
                      <a:off x="0" y="0"/>
                      <a:ext cx="2088426" cy="2814223"/>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29E9C816" wp14:editId="6EA556C9">
            <wp:simplePos x="0" y="0"/>
            <wp:positionH relativeFrom="margin">
              <wp:posOffset>3254570</wp:posOffset>
            </wp:positionH>
            <wp:positionV relativeFrom="paragraph">
              <wp:posOffset>5206658</wp:posOffset>
            </wp:positionV>
            <wp:extent cx="2107361" cy="2827061"/>
            <wp:effectExtent l="19050" t="19050" r="26670" b="11430"/>
            <wp:wrapNone/>
            <wp:docPr id="1891534748" name="drawing"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34748" name="drawing" descr="Interfaz de usuario gráfica&#10;&#10;El contenido generado por IA puede ser incorrecto."/>
                    <pic:cNvPicPr/>
                  </pic:nvPicPr>
                  <pic:blipFill>
                    <a:blip r:embed="rId21">
                      <a:extLst>
                        <a:ext uri="{28A0092B-C50C-407E-A947-70E740481C1C}">
                          <a14:useLocalDpi xmlns:a14="http://schemas.microsoft.com/office/drawing/2010/main"/>
                        </a:ext>
                      </a:extLst>
                    </a:blip>
                    <a:stretch>
                      <a:fillRect/>
                    </a:stretch>
                  </pic:blipFill>
                  <pic:spPr>
                    <a:xfrm>
                      <a:off x="0" y="0"/>
                      <a:ext cx="2107361" cy="2827061"/>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EF87C3D" wp14:editId="399835B6">
            <wp:simplePos x="0" y="0"/>
            <wp:positionH relativeFrom="column">
              <wp:posOffset>3287443</wp:posOffset>
            </wp:positionH>
            <wp:positionV relativeFrom="paragraph">
              <wp:posOffset>196948</wp:posOffset>
            </wp:positionV>
            <wp:extent cx="1931378" cy="1760756"/>
            <wp:effectExtent l="19050" t="19050" r="12065" b="11430"/>
            <wp:wrapNone/>
            <wp:docPr id="3628884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88434" name="drawing"/>
                    <pic:cNvPicPr/>
                  </pic:nvPicPr>
                  <pic:blipFill>
                    <a:blip r:embed="rId23">
                      <a:extLst>
                        <a:ext uri="{28A0092B-C50C-407E-A947-70E740481C1C}">
                          <a14:useLocalDpi xmlns:a14="http://schemas.microsoft.com/office/drawing/2010/main"/>
                        </a:ext>
                      </a:extLst>
                    </a:blip>
                    <a:stretch>
                      <a:fillRect/>
                    </a:stretch>
                  </pic:blipFill>
                  <pic:spPr>
                    <a:xfrm>
                      <a:off x="0" y="0"/>
                      <a:ext cx="1931378" cy="1760756"/>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2EC0F650" wp14:editId="2FFC3C42">
            <wp:simplePos x="0" y="0"/>
            <wp:positionH relativeFrom="margin">
              <wp:align>left</wp:align>
            </wp:positionH>
            <wp:positionV relativeFrom="paragraph">
              <wp:posOffset>5576277</wp:posOffset>
            </wp:positionV>
            <wp:extent cx="1952596" cy="2390042"/>
            <wp:effectExtent l="19050" t="19050" r="10160" b="10795"/>
            <wp:wrapNone/>
            <wp:docPr id="1916178863" name="drawing"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78863" name="drawing" descr="Texto&#10;&#10;El contenido generado por IA puede ser incorrecto."/>
                    <pic:cNvPicPr/>
                  </pic:nvPicPr>
                  <pic:blipFill>
                    <a:blip r:embed="rId24">
                      <a:extLst>
                        <a:ext uri="{28A0092B-C50C-407E-A947-70E740481C1C}">
                          <a14:useLocalDpi xmlns:a14="http://schemas.microsoft.com/office/drawing/2010/main"/>
                        </a:ext>
                      </a:extLst>
                    </a:blip>
                    <a:stretch>
                      <a:fillRect/>
                    </a:stretch>
                  </pic:blipFill>
                  <pic:spPr>
                    <a:xfrm>
                      <a:off x="0" y="0"/>
                      <a:ext cx="1954482" cy="2392350"/>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140FA6F" wp14:editId="4B69B7FD">
            <wp:simplePos x="0" y="0"/>
            <wp:positionH relativeFrom="margin">
              <wp:align>left</wp:align>
            </wp:positionH>
            <wp:positionV relativeFrom="paragraph">
              <wp:posOffset>231140</wp:posOffset>
            </wp:positionV>
            <wp:extent cx="1887220" cy="1841500"/>
            <wp:effectExtent l="19050" t="19050" r="17780" b="25400"/>
            <wp:wrapNone/>
            <wp:docPr id="9552456" name="drawing"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56" name="drawing" descr="Imagen que contiene Diagrama&#10;&#10;El contenido generado por IA puede ser incorrecto."/>
                    <pic:cNvPicPr/>
                  </pic:nvPicPr>
                  <pic:blipFill>
                    <a:blip r:embed="rId25">
                      <a:extLst>
                        <a:ext uri="{28A0092B-C50C-407E-A947-70E740481C1C}">
                          <a14:useLocalDpi xmlns:a14="http://schemas.microsoft.com/office/drawing/2010/main"/>
                        </a:ext>
                      </a:extLst>
                    </a:blip>
                    <a:stretch>
                      <a:fillRect/>
                    </a:stretch>
                  </pic:blipFill>
                  <pic:spPr>
                    <a:xfrm>
                      <a:off x="0" y="0"/>
                      <a:ext cx="1887220" cy="1841500"/>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69F52A37" wp14:editId="4411BA8C">
            <wp:simplePos x="0" y="0"/>
            <wp:positionH relativeFrom="margin">
              <wp:align>left</wp:align>
            </wp:positionH>
            <wp:positionV relativeFrom="paragraph">
              <wp:posOffset>3970411</wp:posOffset>
            </wp:positionV>
            <wp:extent cx="1956193" cy="1494886"/>
            <wp:effectExtent l="19050" t="19050" r="25400" b="10160"/>
            <wp:wrapNone/>
            <wp:docPr id="537028477" name="drawing"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28477" name="drawing" descr="Texto&#10;&#10;El contenido generado por IA puede ser incorrecto."/>
                    <pic:cNvPicPr/>
                  </pic:nvPicPr>
                  <pic:blipFill>
                    <a:blip r:embed="rId26">
                      <a:extLst>
                        <a:ext uri="{28A0092B-C50C-407E-A947-70E740481C1C}">
                          <a14:useLocalDpi xmlns:a14="http://schemas.microsoft.com/office/drawing/2010/main"/>
                        </a:ext>
                      </a:extLst>
                    </a:blip>
                    <a:stretch>
                      <a:fillRect/>
                    </a:stretch>
                  </pic:blipFill>
                  <pic:spPr>
                    <a:xfrm>
                      <a:off x="0" y="0"/>
                      <a:ext cx="1956193" cy="1494886"/>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16ED13F5" wp14:editId="51D1A25F">
            <wp:simplePos x="0" y="0"/>
            <wp:positionH relativeFrom="margin">
              <wp:align>left</wp:align>
            </wp:positionH>
            <wp:positionV relativeFrom="paragraph">
              <wp:posOffset>2162663</wp:posOffset>
            </wp:positionV>
            <wp:extent cx="1943504" cy="1654475"/>
            <wp:effectExtent l="19050" t="19050" r="19050" b="22225"/>
            <wp:wrapNone/>
            <wp:docPr id="382171473" name="drawing"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71473" name="drawing" descr="Imagen de la pantalla de un celular con letras&#10;&#10;El contenido generado por IA puede ser incorrecto."/>
                    <pic:cNvPicPr/>
                  </pic:nvPicPr>
                  <pic:blipFill>
                    <a:blip r:embed="rId27">
                      <a:extLst>
                        <a:ext uri="{28A0092B-C50C-407E-A947-70E740481C1C}">
                          <a14:useLocalDpi xmlns:a14="http://schemas.microsoft.com/office/drawing/2010/main"/>
                        </a:ext>
                      </a:extLst>
                    </a:blip>
                    <a:stretch>
                      <a:fillRect/>
                    </a:stretch>
                  </pic:blipFill>
                  <pic:spPr>
                    <a:xfrm>
                      <a:off x="0" y="0"/>
                      <a:ext cx="1943504" cy="1654475"/>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sidR="00784C84">
        <w:br w:type="page"/>
      </w:r>
    </w:p>
    <w:p w14:paraId="7405478E" w14:textId="77777777" w:rsidR="00DD4CEA" w:rsidRDefault="00DD4CEA" w:rsidP="00FB1F17"/>
    <w:p w14:paraId="0927CBDC" w14:textId="1E8275BC" w:rsidR="00DD4CEA" w:rsidRPr="00F718F5" w:rsidRDefault="00F718F5" w:rsidP="00FB1F17">
      <w:pPr>
        <w:pStyle w:val="Prrafodelista"/>
        <w:numPr>
          <w:ilvl w:val="0"/>
          <w:numId w:val="25"/>
        </w:numPr>
        <w:rPr>
          <w:u w:val="single"/>
        </w:rPr>
      </w:pPr>
      <w:r w:rsidRPr="00F718F5">
        <w:rPr>
          <w:b/>
          <w:bCs/>
        </w:rPr>
        <w:t>Antecedentes de l</w:t>
      </w:r>
      <w:r>
        <w:rPr>
          <w:b/>
          <w:bCs/>
        </w:rPr>
        <w:t>a</w:t>
      </w:r>
      <w:r w:rsidRPr="00F718F5">
        <w:rPr>
          <w:b/>
          <w:bCs/>
        </w:rPr>
        <w:t>s acciones para el fortalecimiento de la Integridad</w:t>
      </w:r>
      <w:r>
        <w:rPr>
          <w:b/>
          <w:bCs/>
        </w:rPr>
        <w:t xml:space="preserve"> en el servicio público</w:t>
      </w:r>
    </w:p>
    <w:p w14:paraId="6D610185" w14:textId="77777777" w:rsidR="004D6F1E" w:rsidRDefault="004D6F1E" w:rsidP="00FB1F17"/>
    <w:p w14:paraId="52437150" w14:textId="21AF594C" w:rsidR="001B7D18" w:rsidRDefault="00391378" w:rsidP="00FB1F17">
      <w:r w:rsidRPr="00391378">
        <w:t xml:space="preserve">En armonía con el documento </w:t>
      </w:r>
      <w:r w:rsidRPr="00391378">
        <w:rPr>
          <w:i/>
          <w:iCs/>
        </w:rPr>
        <w:t>“Recomendaciones para la implementación de la Política de Integridad”</w:t>
      </w:r>
      <w:r w:rsidRPr="00391378">
        <w:t xml:space="preserve"> emitido por el Departamento Administrativo de la Función Pública (DAFP), se incluyó en la propuesta de a</w:t>
      </w:r>
      <w:r w:rsidR="0022507E">
        <w:t>ctualización</w:t>
      </w:r>
      <w:r w:rsidRPr="00391378">
        <w:t xml:space="preserve"> del </w:t>
      </w:r>
      <w:r w:rsidR="0022507E">
        <w:t>“</w:t>
      </w:r>
      <w:r w:rsidRPr="00391378">
        <w:t>Manual de Funciones y Requisitos que conforma la planta de personal de la Fiscalía General de la Nación</w:t>
      </w:r>
      <w:r w:rsidR="0022507E">
        <w:t>”</w:t>
      </w:r>
      <w:r w:rsidRPr="00391378">
        <w:t xml:space="preserve"> la incorporación del </w:t>
      </w:r>
      <w:r w:rsidRPr="00352B6E">
        <w:rPr>
          <w:b/>
          <w:bCs/>
        </w:rPr>
        <w:t>Código de Ética</w:t>
      </w:r>
      <w:r w:rsidRPr="00391378">
        <w:t xml:space="preserve"> en el ítem de </w:t>
      </w:r>
      <w:r w:rsidRPr="00391378">
        <w:rPr>
          <w:i/>
          <w:iCs/>
        </w:rPr>
        <w:t>Conocimientos Básicos o Esenciales</w:t>
      </w:r>
      <w:r w:rsidRPr="00391378">
        <w:t xml:space="preserve"> de las fichas de los empleos de la entidad. Esta medida busca continuar promoviendo la integridad en el servicio público, conforme a lo establecido en la Ley 2016 de 2019.</w:t>
      </w:r>
      <w:r w:rsidR="009278EA">
        <w:t xml:space="preserve"> Esta </w:t>
      </w:r>
      <w:r w:rsidRPr="00391378">
        <w:t>propuesta de actualización fue publicada en septiembre de 2025 para su respectiva retroalimentación por parte de la ciudadanía</w:t>
      </w:r>
      <w:r w:rsidR="009278EA">
        <w:t xml:space="preserve"> con el fin de </w:t>
      </w:r>
      <w:r w:rsidR="009278EA" w:rsidRPr="00552FAC">
        <w:t>que pueda ser determinada la pertinencia de adoptar estos cambios</w:t>
      </w:r>
      <w:r w:rsidRPr="00552FAC">
        <w:t>.</w:t>
      </w:r>
      <w:r w:rsidRPr="00391378">
        <w:t xml:space="preserve"> </w:t>
      </w:r>
    </w:p>
    <w:p w14:paraId="555C6F71" w14:textId="77777777" w:rsidR="001B7D18" w:rsidRDefault="001B7D18" w:rsidP="00FB1F17"/>
    <w:p w14:paraId="57195745" w14:textId="05D91C94" w:rsidR="00391378" w:rsidRPr="00391378" w:rsidRDefault="000A4FC7" w:rsidP="00FB1F17">
      <w:r>
        <w:t>Así mismo se avanza en l</w:t>
      </w:r>
      <w:r w:rsidR="00391378" w:rsidRPr="00391378">
        <w:t xml:space="preserve">a integración del </w:t>
      </w:r>
      <w:r w:rsidR="00391378" w:rsidRPr="00391378">
        <w:rPr>
          <w:b/>
          <w:bCs/>
        </w:rPr>
        <w:t>Código de Ética</w:t>
      </w:r>
      <w:r w:rsidR="00391378" w:rsidRPr="00391378">
        <w:t xml:space="preserve"> como indicador especial dentro de la evaluación del desempeño laboral de los servidores de carrera; la habilitación de múltiples canales para la radicación de solicitudes o quejas relacionadas con el Código de Ética; la realización de capacitaciones y talleres sobre prevención del acoso laboral; y la elaboración de informes de análisis de gestión de los comités de convivencia laboral, entre otras acciones.</w:t>
      </w:r>
    </w:p>
    <w:p w14:paraId="0235E5C3" w14:textId="77777777" w:rsidR="00391378" w:rsidRDefault="00391378" w:rsidP="00FB1F17"/>
    <w:p w14:paraId="33716365" w14:textId="0FAC1214" w:rsidR="00F2242A" w:rsidRDefault="0029422C" w:rsidP="00FB1F17">
      <w:r>
        <w:t xml:space="preserve">De otra </w:t>
      </w:r>
      <w:r w:rsidR="000F2A45">
        <w:t>parte,</w:t>
      </w:r>
      <w:r>
        <w:t xml:space="preserve"> </w:t>
      </w:r>
      <w:r w:rsidR="000C36A3">
        <w:t>en</w:t>
      </w:r>
      <w:r w:rsidR="00B20F57">
        <w:t xml:space="preserve"> el marco de la</w:t>
      </w:r>
      <w:r>
        <w:t xml:space="preserve"> </w:t>
      </w:r>
      <w:r w:rsidR="00B20F57">
        <w:t xml:space="preserve">mesa </w:t>
      </w:r>
      <w:r w:rsidR="009310DA">
        <w:t>técnica</w:t>
      </w:r>
      <w:r w:rsidR="00B20F57">
        <w:t xml:space="preserve"> para </w:t>
      </w:r>
      <w:r w:rsidR="00B20F57" w:rsidRPr="00391378">
        <w:t xml:space="preserve">implementar y hacer seguimiento a las acciones relacionadas con el </w:t>
      </w:r>
      <w:r w:rsidR="00B20F57" w:rsidRPr="00391378">
        <w:rPr>
          <w:b/>
          <w:bCs/>
        </w:rPr>
        <w:t>Código de Ética</w:t>
      </w:r>
      <w:r w:rsidR="005809EB">
        <w:t xml:space="preserve">, </w:t>
      </w:r>
      <w:r w:rsidR="00711A2A">
        <w:t xml:space="preserve">se </w:t>
      </w:r>
      <w:r w:rsidR="005809EB">
        <w:t>trabajó articuladamente</w:t>
      </w:r>
      <w:r w:rsidR="00BF1D33">
        <w:t xml:space="preserve">, bajo el liderazgo de la </w:t>
      </w:r>
      <w:r w:rsidR="00BF1D33" w:rsidRPr="00391378">
        <w:t>Subdirección de Talento Humano</w:t>
      </w:r>
      <w:r w:rsidR="00BF1D33">
        <w:t>, con las siguientes áreas: D</w:t>
      </w:r>
      <w:r w:rsidR="00391378" w:rsidRPr="00391378">
        <w:t>irección de Planeación y Desarrollo</w:t>
      </w:r>
      <w:r w:rsidR="00BF1D33">
        <w:t>, D</w:t>
      </w:r>
      <w:r w:rsidR="00391378" w:rsidRPr="00391378">
        <w:t>irección de Altos Estudios</w:t>
      </w:r>
      <w:r w:rsidR="00BF1D33">
        <w:t xml:space="preserve">, </w:t>
      </w:r>
      <w:r w:rsidR="00391378" w:rsidRPr="00391378">
        <w:t>Dirección de Control Interno</w:t>
      </w:r>
      <w:r w:rsidR="00BF1D33">
        <w:t xml:space="preserve"> y </w:t>
      </w:r>
      <w:r w:rsidR="00391378" w:rsidRPr="00391378">
        <w:t>Dirección de Control Disciplinario</w:t>
      </w:r>
      <w:r w:rsidR="00C53B1F">
        <w:t xml:space="preserve">, logrando </w:t>
      </w:r>
      <w:r w:rsidR="00F2242A">
        <w:t>aplicar</w:t>
      </w:r>
      <w:r w:rsidR="006451AD">
        <w:t xml:space="preserve"> una encuesta sobre</w:t>
      </w:r>
      <w:r w:rsidR="00F2242A">
        <w:t xml:space="preserve"> la percepción de la integridad entre servidores y contratistas de la </w:t>
      </w:r>
      <w:r w:rsidR="00391378" w:rsidRPr="00391378">
        <w:t xml:space="preserve">Fiscalía General de la Nación, seleccionados mediante muestreo estratificado con afijación </w:t>
      </w:r>
      <w:r w:rsidR="00391378" w:rsidRPr="00391378">
        <w:lastRenderedPageBreak/>
        <w:t>proporcional, garantizando representatividad por nivel jerárquico y seccional</w:t>
      </w:r>
      <w:r w:rsidR="0006711C">
        <w:t xml:space="preserve">, </w:t>
      </w:r>
      <w:r w:rsidR="0006711C" w:rsidRPr="00391378">
        <w:t>entre el 17 de septiembre y el 3 de octubre de 2025</w:t>
      </w:r>
      <w:r w:rsidR="0006711C">
        <w:t>.</w:t>
      </w:r>
    </w:p>
    <w:p w14:paraId="500A3CFA" w14:textId="77777777" w:rsidR="00D93885" w:rsidRDefault="00D93885" w:rsidP="00FB1F17"/>
    <w:p w14:paraId="1E3389CD" w14:textId="6DC81A07" w:rsidR="00F82CB3" w:rsidRDefault="00F82CB3" w:rsidP="00FB1F17">
      <w:r w:rsidRPr="00391378">
        <w:t>Teniendo en cuenta las recomendaciones formuladas en los informes de auditorías internas, como el seguimiento FURAG (vigencia 2024) y la evaluación independiente del sistema de control interno (EISCI) del primer semestre de 2025, orientadas al fortalecimiento de la Política de Integridad, a través de la mesa de trabajo - Código de Ética se establecieron acciones dirigidas a la elaboración de un diagnóstico de dicha política. Este docume</w:t>
      </w:r>
      <w:r w:rsidR="005B55B6">
        <w:t>nto contempla</w:t>
      </w:r>
      <w:r w:rsidRPr="00391378">
        <w:t xml:space="preserve"> un conjunto de herramientas diseñadas para diagnosticar y robustecer</w:t>
      </w:r>
      <w:r w:rsidR="004B091C">
        <w:t xml:space="preserve"> dicha p</w:t>
      </w:r>
      <w:r w:rsidRPr="00391378">
        <w:t>olítica en la Fiscalía General de la Nación</w:t>
      </w:r>
      <w:r w:rsidR="00A35B71">
        <w:t>; e</w:t>
      </w:r>
      <w:r w:rsidRPr="00391378">
        <w:t>ntre ellas se destaca la herramienta de autodiagnóstico del Código de Integridad, dispuesta por la Función Pública, que permite no solo medir el grado de apropiación de los valores mencionados, sino también identificar áreas de mejora y definir acciones orientadas a optimizar los procesos de socialización e intervención, garantizando respuestas institucionales eficaces y alineadas con los principios de integridad pública.</w:t>
      </w:r>
    </w:p>
    <w:p w14:paraId="291B7A67" w14:textId="77777777" w:rsidR="00F82CB3" w:rsidRDefault="00F82CB3" w:rsidP="00FB1F17"/>
    <w:p w14:paraId="461D82B2" w14:textId="77777777" w:rsidR="00D46233" w:rsidRDefault="00D46233" w:rsidP="00FB1F17"/>
    <w:p w14:paraId="593CC4CF" w14:textId="40AA925B" w:rsidR="000752CC" w:rsidRPr="00F718F5" w:rsidRDefault="000752CC" w:rsidP="00FB1F17">
      <w:pPr>
        <w:pStyle w:val="Prrafodelista"/>
        <w:numPr>
          <w:ilvl w:val="0"/>
          <w:numId w:val="25"/>
        </w:numPr>
        <w:rPr>
          <w:u w:val="single"/>
        </w:rPr>
      </w:pPr>
      <w:r w:rsidRPr="00F718F5">
        <w:rPr>
          <w:b/>
          <w:bCs/>
        </w:rPr>
        <w:t>Antecedentes de l</w:t>
      </w:r>
      <w:r>
        <w:rPr>
          <w:b/>
          <w:bCs/>
        </w:rPr>
        <w:t>a</w:t>
      </w:r>
      <w:r w:rsidRPr="00F718F5">
        <w:rPr>
          <w:b/>
          <w:bCs/>
        </w:rPr>
        <w:t xml:space="preserve">s acciones </w:t>
      </w:r>
      <w:r>
        <w:rPr>
          <w:b/>
          <w:bCs/>
        </w:rPr>
        <w:t>relativas al Conflicto de Interés</w:t>
      </w:r>
    </w:p>
    <w:p w14:paraId="49E17276" w14:textId="77777777" w:rsidR="009554B2" w:rsidRDefault="009554B2" w:rsidP="00FB1F17"/>
    <w:p w14:paraId="0C656468" w14:textId="7D373461" w:rsidR="00391378" w:rsidRDefault="00391378" w:rsidP="00FB1F17">
      <w:r w:rsidRPr="00391378">
        <w:t>En relación con el Registro de Información como Personas Expuestas Políticamente (PEP) y la Publicación y Divulgación Proactiva de la Declaración de Bienes y Rentas, del Registro de Conflictos de Interés y la Declaración del Impuesto sobre la Renta y Complementarios (Ley 2013 de 2019), los cuales deben ser publicados en el aplicativo de Integridad Pública, la entidad adelantó durante la vigencia 2025 las siguientes actividades:</w:t>
      </w:r>
    </w:p>
    <w:p w14:paraId="4FFDAC6F" w14:textId="77777777" w:rsidR="00273F08" w:rsidRDefault="00273F08" w:rsidP="00FB1F17">
      <w:pPr>
        <w:jc w:val="center"/>
        <w:rPr>
          <w:b/>
          <w:bCs/>
        </w:rPr>
      </w:pPr>
    </w:p>
    <w:p w14:paraId="417B735C" w14:textId="77777777" w:rsidR="00273F08" w:rsidRDefault="00273F08" w:rsidP="00FB1F17">
      <w:pPr>
        <w:jc w:val="center"/>
        <w:rPr>
          <w:b/>
          <w:bCs/>
        </w:rPr>
      </w:pPr>
    </w:p>
    <w:p w14:paraId="44C16761" w14:textId="77777777" w:rsidR="00273F08" w:rsidRDefault="00273F08" w:rsidP="00FB1F17">
      <w:pPr>
        <w:jc w:val="center"/>
        <w:rPr>
          <w:b/>
          <w:bCs/>
        </w:rPr>
      </w:pPr>
    </w:p>
    <w:p w14:paraId="713CC696" w14:textId="77777777" w:rsidR="00273F08" w:rsidRDefault="00273F08" w:rsidP="00FB1F17">
      <w:pPr>
        <w:jc w:val="center"/>
        <w:rPr>
          <w:b/>
          <w:bCs/>
        </w:rPr>
      </w:pPr>
    </w:p>
    <w:p w14:paraId="5C128295" w14:textId="70E7372E" w:rsidR="00391378" w:rsidRPr="00613514" w:rsidRDefault="00391378" w:rsidP="00FB1F17">
      <w:pPr>
        <w:jc w:val="center"/>
        <w:rPr>
          <w:b/>
          <w:bCs/>
        </w:rPr>
      </w:pPr>
      <w:r w:rsidRPr="00613514">
        <w:rPr>
          <w:b/>
          <w:bCs/>
        </w:rPr>
        <w:lastRenderedPageBreak/>
        <w:t>Actividades adelantadas con corte 30 noviembre de 2025</w:t>
      </w:r>
    </w:p>
    <w:tbl>
      <w:tblPr>
        <w:tblStyle w:val="Tablaconcuadrcul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
      <w:tblGrid>
        <w:gridCol w:w="3256"/>
        <w:gridCol w:w="5572"/>
      </w:tblGrid>
      <w:tr w:rsidR="00391378" w:rsidRPr="000752CC" w14:paraId="22C9CEA8" w14:textId="77777777" w:rsidTr="00801896">
        <w:trPr>
          <w:trHeight w:val="300"/>
          <w:tblHeader/>
        </w:trPr>
        <w:tc>
          <w:tcPr>
            <w:tcW w:w="3256" w:type="dxa"/>
            <w:shd w:val="clear" w:color="auto" w:fill="D9D9D9" w:themeFill="background1" w:themeFillShade="D9"/>
            <w:vAlign w:val="center"/>
            <w:hideMark/>
          </w:tcPr>
          <w:p w14:paraId="4D2881F8" w14:textId="77777777" w:rsidR="00391378" w:rsidRPr="000752CC" w:rsidRDefault="00391378" w:rsidP="004B4583">
            <w:pPr>
              <w:jc w:val="center"/>
              <w:rPr>
                <w:sz w:val="20"/>
                <w:szCs w:val="20"/>
                <w:lang w:val="es-ES"/>
              </w:rPr>
            </w:pPr>
            <w:r w:rsidRPr="000752CC">
              <w:rPr>
                <w:b/>
                <w:bCs/>
                <w:sz w:val="20"/>
                <w:szCs w:val="20"/>
                <w:lang w:val="es-ES"/>
              </w:rPr>
              <w:t>Registro de Información como Personas Expuestas Políticamente (PEP)</w:t>
            </w:r>
          </w:p>
        </w:tc>
        <w:tc>
          <w:tcPr>
            <w:tcW w:w="5572" w:type="dxa"/>
            <w:shd w:val="clear" w:color="auto" w:fill="D9D9D9" w:themeFill="background1" w:themeFillShade="D9"/>
            <w:vAlign w:val="center"/>
            <w:hideMark/>
          </w:tcPr>
          <w:p w14:paraId="260ED9E4" w14:textId="77777777" w:rsidR="00391378" w:rsidRPr="000752CC" w:rsidRDefault="00391378" w:rsidP="004B4583">
            <w:pPr>
              <w:jc w:val="center"/>
              <w:rPr>
                <w:sz w:val="20"/>
                <w:szCs w:val="20"/>
                <w:lang w:val="es-ES"/>
              </w:rPr>
            </w:pPr>
            <w:r w:rsidRPr="000752CC">
              <w:rPr>
                <w:b/>
                <w:bCs/>
                <w:sz w:val="20"/>
                <w:szCs w:val="20"/>
                <w:lang w:val="es-ES"/>
              </w:rPr>
              <w:t>Publicación y Divulgación Proactiva de la Declaración de Bienes y Rentas, del Registro de Conflictos de Interés y la Declaración del Impuesto sobre la Renta y Complementarios (Ley 2013 de 2019)</w:t>
            </w:r>
          </w:p>
        </w:tc>
      </w:tr>
      <w:tr w:rsidR="00391378" w:rsidRPr="000752CC" w14:paraId="3D4B0622" w14:textId="77777777" w:rsidTr="00801896">
        <w:trPr>
          <w:trHeight w:val="300"/>
          <w:tblHeader/>
        </w:trPr>
        <w:tc>
          <w:tcPr>
            <w:tcW w:w="3256" w:type="dxa"/>
            <w:hideMark/>
          </w:tcPr>
          <w:p w14:paraId="3309B9CE" w14:textId="77777777" w:rsidR="00391378" w:rsidRPr="000752CC" w:rsidRDefault="00391378" w:rsidP="004B4583">
            <w:pPr>
              <w:jc w:val="center"/>
              <w:rPr>
                <w:b/>
                <w:bCs/>
                <w:sz w:val="20"/>
                <w:szCs w:val="20"/>
                <w:lang w:val="es-ES"/>
              </w:rPr>
            </w:pPr>
            <w:r w:rsidRPr="000752CC">
              <w:rPr>
                <w:b/>
                <w:bCs/>
                <w:sz w:val="20"/>
                <w:szCs w:val="20"/>
                <w:lang w:val="es-ES"/>
              </w:rPr>
              <w:t>Actividades adelantadas:</w:t>
            </w:r>
          </w:p>
        </w:tc>
        <w:tc>
          <w:tcPr>
            <w:tcW w:w="5572" w:type="dxa"/>
            <w:hideMark/>
          </w:tcPr>
          <w:p w14:paraId="1729E536" w14:textId="77777777" w:rsidR="00391378" w:rsidRPr="000752CC" w:rsidRDefault="00391378" w:rsidP="004B4583">
            <w:pPr>
              <w:jc w:val="center"/>
              <w:rPr>
                <w:b/>
                <w:bCs/>
                <w:sz w:val="20"/>
                <w:szCs w:val="20"/>
                <w:lang w:val="es-ES"/>
              </w:rPr>
            </w:pPr>
            <w:r w:rsidRPr="000752CC">
              <w:rPr>
                <w:b/>
                <w:bCs/>
                <w:sz w:val="20"/>
                <w:szCs w:val="20"/>
                <w:lang w:val="es-ES"/>
              </w:rPr>
              <w:t>Actividades adelantadas:</w:t>
            </w:r>
          </w:p>
        </w:tc>
      </w:tr>
      <w:tr w:rsidR="00391378" w:rsidRPr="000752CC" w14:paraId="1D2A98BE" w14:textId="77777777" w:rsidTr="00801896">
        <w:trPr>
          <w:trHeight w:val="300"/>
        </w:trPr>
        <w:tc>
          <w:tcPr>
            <w:tcW w:w="3256" w:type="dxa"/>
          </w:tcPr>
          <w:p w14:paraId="02372511" w14:textId="77777777" w:rsidR="00391378" w:rsidRPr="000752CC" w:rsidRDefault="00391378" w:rsidP="00391378">
            <w:pPr>
              <w:rPr>
                <w:sz w:val="20"/>
                <w:szCs w:val="20"/>
                <w:lang w:val="es-ES"/>
              </w:rPr>
            </w:pPr>
            <w:r w:rsidRPr="000752CC">
              <w:rPr>
                <w:sz w:val="20"/>
                <w:szCs w:val="20"/>
                <w:lang w:val="es-ES"/>
              </w:rPr>
              <w:t>* Capacitación administradores SIGEP – PEP</w:t>
            </w:r>
          </w:p>
          <w:p w14:paraId="1895A112" w14:textId="77777777" w:rsidR="00391378" w:rsidRPr="000752CC" w:rsidRDefault="00391378" w:rsidP="00391378">
            <w:pPr>
              <w:rPr>
                <w:sz w:val="20"/>
                <w:szCs w:val="20"/>
                <w:lang w:val="es-ES"/>
              </w:rPr>
            </w:pPr>
          </w:p>
        </w:tc>
        <w:tc>
          <w:tcPr>
            <w:tcW w:w="5572" w:type="dxa"/>
            <w:hideMark/>
          </w:tcPr>
          <w:p w14:paraId="3F50E33E" w14:textId="77777777" w:rsidR="00391378" w:rsidRPr="000752CC" w:rsidRDefault="00391378" w:rsidP="00391378">
            <w:pPr>
              <w:rPr>
                <w:sz w:val="20"/>
                <w:szCs w:val="20"/>
                <w:lang w:val="es-ES"/>
              </w:rPr>
            </w:pPr>
            <w:r w:rsidRPr="000752CC">
              <w:rPr>
                <w:sz w:val="20"/>
                <w:szCs w:val="20"/>
                <w:lang w:val="es-ES"/>
              </w:rPr>
              <w:t>* Remisión a la Comisión Nacional de Disciplina Judicial del oficio por incumplimiento en la presentación de la Declaración de Bienes y Rentas, el Registro de Conflictos de Interés y la Declaración del Impuesto sobre la Renta y Complementarios (vigencia 2023).</w:t>
            </w:r>
          </w:p>
        </w:tc>
      </w:tr>
      <w:tr w:rsidR="00391378" w:rsidRPr="000752CC" w14:paraId="7EC21EB5" w14:textId="77777777" w:rsidTr="00801896">
        <w:trPr>
          <w:trHeight w:val="300"/>
        </w:trPr>
        <w:tc>
          <w:tcPr>
            <w:tcW w:w="3256" w:type="dxa"/>
            <w:hideMark/>
          </w:tcPr>
          <w:p w14:paraId="063274FD" w14:textId="77777777" w:rsidR="00391378" w:rsidRPr="000752CC" w:rsidRDefault="00391378" w:rsidP="00391378">
            <w:pPr>
              <w:rPr>
                <w:sz w:val="20"/>
                <w:szCs w:val="20"/>
                <w:lang w:val="es-ES"/>
              </w:rPr>
            </w:pPr>
            <w:r w:rsidRPr="000752CC">
              <w:rPr>
                <w:sz w:val="20"/>
                <w:szCs w:val="20"/>
                <w:lang w:val="es-ES"/>
              </w:rPr>
              <w:t>* Publicación y divulgación Circular Registro de Información como Personas Expuestas Políticamente (PEP) a nivel nacional.</w:t>
            </w:r>
          </w:p>
        </w:tc>
        <w:tc>
          <w:tcPr>
            <w:tcW w:w="5572" w:type="dxa"/>
          </w:tcPr>
          <w:p w14:paraId="58BEB7B8" w14:textId="77777777" w:rsidR="00391378" w:rsidRPr="000752CC" w:rsidRDefault="00391378" w:rsidP="00391378">
            <w:pPr>
              <w:rPr>
                <w:sz w:val="20"/>
                <w:szCs w:val="20"/>
                <w:lang w:val="es-ES"/>
              </w:rPr>
            </w:pPr>
            <w:r w:rsidRPr="000752CC">
              <w:rPr>
                <w:sz w:val="20"/>
                <w:szCs w:val="20"/>
                <w:lang w:val="es-ES"/>
              </w:rPr>
              <w:t>* Capacitación a los administradores del SIGEP sobre la Ley 2013.</w:t>
            </w:r>
          </w:p>
          <w:p w14:paraId="279AF552" w14:textId="77777777" w:rsidR="00391378" w:rsidRPr="000752CC" w:rsidRDefault="00391378" w:rsidP="00391378">
            <w:pPr>
              <w:rPr>
                <w:sz w:val="20"/>
                <w:szCs w:val="20"/>
                <w:lang w:val="es-ES"/>
              </w:rPr>
            </w:pPr>
          </w:p>
        </w:tc>
      </w:tr>
      <w:tr w:rsidR="00391378" w:rsidRPr="000752CC" w14:paraId="34BEDAAC" w14:textId="77777777" w:rsidTr="00801896">
        <w:trPr>
          <w:trHeight w:val="300"/>
        </w:trPr>
        <w:tc>
          <w:tcPr>
            <w:tcW w:w="3256" w:type="dxa"/>
            <w:hideMark/>
          </w:tcPr>
          <w:p w14:paraId="7820F060" w14:textId="77777777" w:rsidR="00391378" w:rsidRPr="000752CC" w:rsidRDefault="00391378" w:rsidP="00391378">
            <w:pPr>
              <w:rPr>
                <w:sz w:val="20"/>
                <w:szCs w:val="20"/>
                <w:lang w:val="es-ES"/>
              </w:rPr>
            </w:pPr>
            <w:r w:rsidRPr="000752CC">
              <w:rPr>
                <w:sz w:val="20"/>
                <w:szCs w:val="20"/>
                <w:lang w:val="es-ES"/>
              </w:rPr>
              <w:t>Invitación a los servidores para registrar información como Personas Expuestas Políticamente (PEP) a nivel nacional, en el marco del inicio del calendario tributario.</w:t>
            </w:r>
          </w:p>
        </w:tc>
        <w:tc>
          <w:tcPr>
            <w:tcW w:w="5572" w:type="dxa"/>
            <w:hideMark/>
          </w:tcPr>
          <w:p w14:paraId="22B27F00" w14:textId="77777777" w:rsidR="00391378" w:rsidRPr="000752CC" w:rsidRDefault="00391378" w:rsidP="00391378">
            <w:pPr>
              <w:rPr>
                <w:sz w:val="20"/>
                <w:szCs w:val="20"/>
                <w:lang w:val="es-ES"/>
              </w:rPr>
            </w:pPr>
            <w:r w:rsidRPr="000752CC">
              <w:rPr>
                <w:sz w:val="20"/>
                <w:szCs w:val="20"/>
                <w:lang w:val="es-ES"/>
              </w:rPr>
              <w:t>* Publicación y divulgación de la circular sobre la Declaración de Bienes y Rentas, el Registro de Conflictos de Interés y la Declaración del Impuesto sobre la Renta y Complementarios (Ley 2013 de 2019) a nivel nacional.</w:t>
            </w:r>
          </w:p>
        </w:tc>
      </w:tr>
      <w:tr w:rsidR="00391378" w:rsidRPr="000752CC" w14:paraId="2CB64757" w14:textId="77777777" w:rsidTr="00801896">
        <w:trPr>
          <w:trHeight w:val="300"/>
        </w:trPr>
        <w:tc>
          <w:tcPr>
            <w:tcW w:w="3256" w:type="dxa"/>
            <w:vMerge w:val="restart"/>
            <w:hideMark/>
          </w:tcPr>
          <w:p w14:paraId="18D7D0C1" w14:textId="77777777" w:rsidR="00391378" w:rsidRPr="000752CC" w:rsidRDefault="00391378" w:rsidP="00391378">
            <w:pPr>
              <w:rPr>
                <w:sz w:val="20"/>
                <w:szCs w:val="20"/>
                <w:lang w:val="es-ES"/>
              </w:rPr>
            </w:pPr>
            <w:r w:rsidRPr="000752CC">
              <w:rPr>
                <w:sz w:val="20"/>
                <w:szCs w:val="20"/>
                <w:lang w:val="es-ES"/>
              </w:rPr>
              <w:t>Recordatorio para registrar información como Personas Expuestas Políticamente (PEP) a nivel nacional.</w:t>
            </w:r>
          </w:p>
        </w:tc>
        <w:tc>
          <w:tcPr>
            <w:tcW w:w="5572" w:type="dxa"/>
            <w:hideMark/>
          </w:tcPr>
          <w:p w14:paraId="2A702E8B" w14:textId="77777777" w:rsidR="00391378" w:rsidRPr="000752CC" w:rsidRDefault="00391378" w:rsidP="00391378">
            <w:pPr>
              <w:rPr>
                <w:sz w:val="20"/>
                <w:szCs w:val="20"/>
                <w:lang w:val="es-ES"/>
              </w:rPr>
            </w:pPr>
            <w:r w:rsidRPr="000752CC">
              <w:rPr>
                <w:sz w:val="20"/>
                <w:szCs w:val="20"/>
                <w:lang w:val="es-ES"/>
              </w:rPr>
              <w:t>* Recordatorio de la presentación Declaración de Bienes y Rentas del Registro de Conflictos de Interés y la Declaración de Impuesto sobre la Renta y Complementarios Ley 2013 de 2019 “Nivel Nacional” “Si no presentó su Declaración de Renta no olvide”.</w:t>
            </w:r>
          </w:p>
        </w:tc>
      </w:tr>
      <w:tr w:rsidR="00391378" w:rsidRPr="000752CC" w14:paraId="72A522CE" w14:textId="77777777" w:rsidTr="00801896">
        <w:trPr>
          <w:trHeight w:val="300"/>
        </w:trPr>
        <w:tc>
          <w:tcPr>
            <w:tcW w:w="3256" w:type="dxa"/>
            <w:vMerge/>
            <w:vAlign w:val="center"/>
            <w:hideMark/>
          </w:tcPr>
          <w:p w14:paraId="67DB9AF6" w14:textId="77777777" w:rsidR="00391378" w:rsidRPr="000752CC" w:rsidRDefault="00391378" w:rsidP="00391378">
            <w:pPr>
              <w:rPr>
                <w:sz w:val="20"/>
                <w:szCs w:val="20"/>
                <w:lang w:val="es-ES"/>
              </w:rPr>
            </w:pPr>
          </w:p>
        </w:tc>
        <w:tc>
          <w:tcPr>
            <w:tcW w:w="5572" w:type="dxa"/>
            <w:hideMark/>
          </w:tcPr>
          <w:p w14:paraId="6ED4BEB5" w14:textId="77777777" w:rsidR="00391378" w:rsidRPr="000752CC" w:rsidRDefault="00391378" w:rsidP="00391378">
            <w:pPr>
              <w:rPr>
                <w:sz w:val="20"/>
                <w:szCs w:val="20"/>
                <w:lang w:val="es-ES"/>
              </w:rPr>
            </w:pPr>
            <w:r w:rsidRPr="000752CC">
              <w:rPr>
                <w:sz w:val="20"/>
                <w:szCs w:val="20"/>
                <w:lang w:val="es-ES"/>
              </w:rPr>
              <w:t>* Recordatorios sobre la presentación de la Declaración de Bienes y Rentas, el Registro de Conflictos de Interés y la Declaración del Impuesto sobre la Renta y Complementarios (Ley 2013 de 2019) a nivel nacional, incluyendo mensajes como “Si no presentó su Declaración de Renta, no olvide” y “Cierre calendario tributario”.</w:t>
            </w:r>
          </w:p>
        </w:tc>
      </w:tr>
      <w:tr w:rsidR="00391378" w:rsidRPr="000752CC" w14:paraId="41C182A1" w14:textId="77777777" w:rsidTr="00801896">
        <w:trPr>
          <w:trHeight w:val="300"/>
        </w:trPr>
        <w:tc>
          <w:tcPr>
            <w:tcW w:w="3256" w:type="dxa"/>
            <w:vMerge/>
            <w:vAlign w:val="center"/>
            <w:hideMark/>
          </w:tcPr>
          <w:p w14:paraId="44353F2F" w14:textId="77777777" w:rsidR="00391378" w:rsidRPr="000752CC" w:rsidRDefault="00391378" w:rsidP="00391378">
            <w:pPr>
              <w:rPr>
                <w:sz w:val="20"/>
                <w:szCs w:val="20"/>
                <w:lang w:val="es-ES"/>
              </w:rPr>
            </w:pPr>
          </w:p>
        </w:tc>
        <w:tc>
          <w:tcPr>
            <w:tcW w:w="5572" w:type="dxa"/>
            <w:hideMark/>
          </w:tcPr>
          <w:p w14:paraId="49C5BBC6" w14:textId="77777777" w:rsidR="00391378" w:rsidRPr="000752CC" w:rsidRDefault="00391378" w:rsidP="00391378">
            <w:pPr>
              <w:rPr>
                <w:sz w:val="20"/>
                <w:szCs w:val="20"/>
                <w:lang w:val="es-ES"/>
              </w:rPr>
            </w:pPr>
            <w:r w:rsidRPr="000752CC">
              <w:rPr>
                <w:sz w:val="20"/>
                <w:szCs w:val="20"/>
                <w:lang w:val="es-ES"/>
              </w:rPr>
              <w:t>* Solicitud al Departamento Administrativo de la Función Pública del listado de servidores que han presentado la declaración conforme a la Ley 2013.</w:t>
            </w:r>
          </w:p>
        </w:tc>
      </w:tr>
    </w:tbl>
    <w:p w14:paraId="37BD4350" w14:textId="77777777" w:rsidR="00391378" w:rsidRPr="00391378" w:rsidRDefault="00391378" w:rsidP="00391378"/>
    <w:p w14:paraId="72CC3252" w14:textId="7D57B509" w:rsidR="00391378" w:rsidRDefault="00391378" w:rsidP="00391378">
      <w:r w:rsidRPr="00391378">
        <w:t xml:space="preserve">Asimismo, la entidad cuenta con diversas herramientas para </w:t>
      </w:r>
      <w:r w:rsidR="00A347ED">
        <w:t xml:space="preserve">la gestión </w:t>
      </w:r>
      <w:r w:rsidRPr="00391378">
        <w:t>del conflicto de interés, entre ellas:</w:t>
      </w:r>
    </w:p>
    <w:p w14:paraId="69C59AEC" w14:textId="77777777" w:rsidR="00A347ED" w:rsidRPr="00391378" w:rsidRDefault="00A347ED" w:rsidP="00391378"/>
    <w:p w14:paraId="629B89DE" w14:textId="77777777" w:rsidR="00391378" w:rsidRPr="00391378" w:rsidRDefault="00391378" w:rsidP="00482D87">
      <w:pPr>
        <w:numPr>
          <w:ilvl w:val="0"/>
          <w:numId w:val="26"/>
        </w:numPr>
      </w:pPr>
      <w:r w:rsidRPr="00391378">
        <w:rPr>
          <w:b/>
          <w:bCs/>
        </w:rPr>
        <w:t>Manual de contratación de la FGN</w:t>
      </w:r>
      <w:r w:rsidRPr="00391378">
        <w:t>, código FGN-AP07-M-01, numeral 1.5: inhabilidades, incompatibilidades y conflicto de interés.</w:t>
      </w:r>
    </w:p>
    <w:p w14:paraId="4D35C5F3" w14:textId="77777777" w:rsidR="00391378" w:rsidRPr="00391378" w:rsidRDefault="00391378" w:rsidP="00482D87">
      <w:pPr>
        <w:numPr>
          <w:ilvl w:val="0"/>
          <w:numId w:val="26"/>
        </w:numPr>
      </w:pPr>
      <w:r w:rsidRPr="00391378">
        <w:rPr>
          <w:b/>
          <w:bCs/>
        </w:rPr>
        <w:t>Estatuto de Auditoría Interna</w:t>
      </w:r>
      <w:r w:rsidRPr="00391378">
        <w:t>, código FGN-SP02-EST-01, numeral 5.2.3: conflicto de interés, y creación del formato de declaración de independencia, código FGN-SP02-F-14, dentro del Proceso Auditoría.</w:t>
      </w:r>
    </w:p>
    <w:p w14:paraId="22F7D38C" w14:textId="77777777" w:rsidR="00391378" w:rsidRDefault="00391378" w:rsidP="00482D87">
      <w:pPr>
        <w:numPr>
          <w:ilvl w:val="0"/>
          <w:numId w:val="26"/>
        </w:numPr>
      </w:pPr>
      <w:r w:rsidRPr="00391378">
        <w:rPr>
          <w:b/>
          <w:bCs/>
        </w:rPr>
        <w:t>Comité Institucional de Coordinación de Control Interno (CICCI)</w:t>
      </w:r>
      <w:r w:rsidRPr="00391378">
        <w:t>, en cumplimiento del numeral 7° del artículo 14 de la Resolución N.°1400 de 2021.</w:t>
      </w:r>
    </w:p>
    <w:p w14:paraId="668FDEEB" w14:textId="77777777" w:rsidR="00917871" w:rsidRPr="00391378" w:rsidRDefault="00917871" w:rsidP="00917871">
      <w:pPr>
        <w:numPr>
          <w:ilvl w:val="0"/>
          <w:numId w:val="26"/>
        </w:numPr>
      </w:pPr>
      <w:r w:rsidRPr="00391378">
        <w:rPr>
          <w:b/>
          <w:bCs/>
        </w:rPr>
        <w:t>Circular vigente</w:t>
      </w:r>
      <w:r w:rsidRPr="00391378">
        <w:t xml:space="preserve"> sobre la presentación de la Declaración de Bienes y Rentas y el directorio de enlaces nacionales para su diligenciamiento.</w:t>
      </w:r>
    </w:p>
    <w:p w14:paraId="187B544A" w14:textId="77777777" w:rsidR="00391378" w:rsidRDefault="00391378" w:rsidP="00391378"/>
    <w:p w14:paraId="1C9D91AA" w14:textId="77777777" w:rsidR="00C6798D" w:rsidRPr="00391378" w:rsidRDefault="00C6798D" w:rsidP="00391378"/>
    <w:p w14:paraId="5AF6B371" w14:textId="114CB45D" w:rsidR="00391378" w:rsidRPr="00391378" w:rsidRDefault="00B12FAA" w:rsidP="00B12FAA">
      <w:pPr>
        <w:pStyle w:val="Prrafodelista"/>
        <w:numPr>
          <w:ilvl w:val="0"/>
          <w:numId w:val="25"/>
        </w:numPr>
      </w:pPr>
      <w:r w:rsidRPr="00B12FAA">
        <w:rPr>
          <w:b/>
          <w:bCs/>
        </w:rPr>
        <w:t xml:space="preserve">Acciones </w:t>
      </w:r>
      <w:r>
        <w:rPr>
          <w:b/>
          <w:bCs/>
        </w:rPr>
        <w:t>de fortalecimiento para la vigencia 2026</w:t>
      </w:r>
    </w:p>
    <w:p w14:paraId="43B0A0CF" w14:textId="77777777" w:rsidR="00A347ED" w:rsidRDefault="00A347ED" w:rsidP="00391378"/>
    <w:p w14:paraId="2F66B6C5" w14:textId="28C90AD0" w:rsidR="00A62CBE" w:rsidRDefault="00B12FAA" w:rsidP="00391378">
      <w:r>
        <w:t xml:space="preserve">A partir de los antecedentes mencionados, es </w:t>
      </w:r>
      <w:r w:rsidR="000768F7">
        <w:t xml:space="preserve">necesario dar continuidad a las iniciativas adelantadas </w:t>
      </w:r>
      <w:r w:rsidR="00A101E4">
        <w:t>pa</w:t>
      </w:r>
      <w:r>
        <w:t xml:space="preserve">ra </w:t>
      </w:r>
      <w:r w:rsidR="00255096">
        <w:t>el fortalecimiento de la integridad pública y la cultura de la legalidad.</w:t>
      </w:r>
      <w:r w:rsidR="00A101E4">
        <w:t xml:space="preserve"> Dentro de las acciones a impulsar en la vigencia 2026 se destacan:</w:t>
      </w:r>
    </w:p>
    <w:p w14:paraId="14A4CDB8" w14:textId="77777777" w:rsidR="00255096" w:rsidRDefault="00255096" w:rsidP="00391378"/>
    <w:p w14:paraId="5E25C267" w14:textId="77777777" w:rsidR="00595B00" w:rsidRDefault="00A101E4" w:rsidP="00391378">
      <w:pPr>
        <w:pStyle w:val="Prrafodelista"/>
        <w:numPr>
          <w:ilvl w:val="0"/>
          <w:numId w:val="27"/>
        </w:numPr>
      </w:pPr>
      <w:r>
        <w:lastRenderedPageBreak/>
        <w:t>A</w:t>
      </w:r>
      <w:r w:rsidR="004B5FB4">
        <w:t xml:space="preserve">cciones, bajo el liderazgo de la Subdirección de Talento Humano, que </w:t>
      </w:r>
      <w:r w:rsidR="003033F8">
        <w:t xml:space="preserve">conlleven </w:t>
      </w:r>
      <w:r w:rsidR="004B5FB4">
        <w:t>a la</w:t>
      </w:r>
      <w:r w:rsidR="00391378" w:rsidRPr="00391378">
        <w:t xml:space="preserve"> actualización del Código de Ética, con el fin de alinear sus valores frente a los establecidos en el Código de Integridad.</w:t>
      </w:r>
      <w:r w:rsidR="00F20B54">
        <w:t xml:space="preserve"> </w:t>
      </w:r>
    </w:p>
    <w:p w14:paraId="17F3FD2E" w14:textId="77777777" w:rsidR="00210293" w:rsidRDefault="00595B00" w:rsidP="00C00B61">
      <w:pPr>
        <w:pStyle w:val="Prrafodelista"/>
        <w:numPr>
          <w:ilvl w:val="0"/>
          <w:numId w:val="27"/>
        </w:numPr>
      </w:pPr>
      <w:r>
        <w:t>Dar continuidad a estrategias para el</w:t>
      </w:r>
      <w:r w:rsidR="00661615">
        <w:t xml:space="preserve"> fortalecimiento y apropiación de la cultura ética por parte de los servidores, funcionarios, contratistas y partes interesadas de la FGN.</w:t>
      </w:r>
    </w:p>
    <w:p w14:paraId="35BC8EF7" w14:textId="7261A852" w:rsidR="00A62CBE" w:rsidRDefault="00210293" w:rsidP="00415A8D">
      <w:pPr>
        <w:pStyle w:val="Prrafodelista"/>
        <w:numPr>
          <w:ilvl w:val="0"/>
          <w:numId w:val="27"/>
        </w:numPr>
      </w:pPr>
      <w:r>
        <w:t>C</w:t>
      </w:r>
      <w:r w:rsidR="00C205FA">
        <w:t xml:space="preserve">onsolidar </w:t>
      </w:r>
      <w:r w:rsidR="00D632C5">
        <w:t>e implementar</w:t>
      </w:r>
      <w:r w:rsidR="00C205FA">
        <w:t xml:space="preserve"> instrumentos </w:t>
      </w:r>
      <w:r w:rsidR="00D632C5">
        <w:t>para la gestión</w:t>
      </w:r>
      <w:r w:rsidR="003128ED">
        <w:t xml:space="preserve"> preventiva</w:t>
      </w:r>
      <w:r w:rsidR="00D632C5">
        <w:t xml:space="preserve"> del conflicto de interés </w:t>
      </w:r>
      <w:r w:rsidR="003128ED">
        <w:t xml:space="preserve">aplicable </w:t>
      </w:r>
      <w:r w:rsidR="00D632C5">
        <w:t>en la entidad</w:t>
      </w:r>
      <w:r w:rsidR="00391378" w:rsidRPr="00391378">
        <w:t xml:space="preserve">, con el propósito de fortalecer el ambiente de control y promover el conocimiento </w:t>
      </w:r>
      <w:r w:rsidR="00495FAE">
        <w:t>y aplicación por parte de los</w:t>
      </w:r>
      <w:r w:rsidR="00391378" w:rsidRPr="00391378">
        <w:t xml:space="preserve"> servidores de la entidad, </w:t>
      </w:r>
      <w:r w:rsidR="00495FAE">
        <w:t>con base en las directrices de</w:t>
      </w:r>
      <w:r w:rsidR="00391378" w:rsidRPr="00391378">
        <w:t xml:space="preserve"> la Función Pública sobre el particular. </w:t>
      </w:r>
    </w:p>
    <w:p w14:paraId="63E68120" w14:textId="77777777" w:rsidR="00495FAE" w:rsidRDefault="00495FAE" w:rsidP="00495FAE">
      <w:pPr>
        <w:pStyle w:val="Prrafodelista"/>
      </w:pPr>
    </w:p>
    <w:p w14:paraId="06CD72EF" w14:textId="77777777" w:rsidR="009F32F7" w:rsidRDefault="009F32F7" w:rsidP="00495FAE">
      <w:pPr>
        <w:pStyle w:val="Prrafodelista"/>
      </w:pPr>
    </w:p>
    <w:p w14:paraId="432B157E" w14:textId="02FE75ED" w:rsidR="00AC4F6C" w:rsidRPr="00E97980" w:rsidRDefault="00AC4F6C" w:rsidP="00E97980">
      <w:pPr>
        <w:pStyle w:val="Ttulo2"/>
      </w:pPr>
      <w:bookmarkStart w:id="22" w:name="_Toc203668226"/>
      <w:bookmarkStart w:id="23" w:name="_Toc204508541"/>
      <w:bookmarkStart w:id="24" w:name="_Toc218861122"/>
      <w:r w:rsidRPr="00E97980">
        <w:t>3</w:t>
      </w:r>
      <w:r w:rsidR="00E47485" w:rsidRPr="00E97980">
        <w:t>.3</w:t>
      </w:r>
      <w:r w:rsidRPr="00E97980">
        <w:t xml:space="preserve"> </w:t>
      </w:r>
      <w:r w:rsidR="0097097E" w:rsidRPr="00E97980">
        <w:t>DIÁLOGO Y CORRESPONSABILIDAD</w:t>
      </w:r>
      <w:bookmarkEnd w:id="22"/>
      <w:bookmarkEnd w:id="23"/>
      <w:bookmarkEnd w:id="24"/>
    </w:p>
    <w:p w14:paraId="66E45797" w14:textId="77777777" w:rsidR="00AC4F6C" w:rsidRDefault="00AC4F6C" w:rsidP="00AC4F6C"/>
    <w:p w14:paraId="65119B50" w14:textId="77777777" w:rsidR="004B5A77" w:rsidRPr="004B5A77" w:rsidRDefault="004B5A77" w:rsidP="004B5A77">
      <w:r w:rsidRPr="004B5A77">
        <w:t>La Fiscalía General de la Nación (FGN) garantiza la divulgación de la información institucional con el fin de que la ciudadanía conozca de manera clara y oportuna los objetivos definidos, los avances y los resultados obtenidos en cumplimiento de la misión constitucional que le asiste a la entidad. En este sentido, se adoptan mecanismos de comunicación accesible y transparentes que permitan fortalecer la participación ciudadana, promover el control social y asegurar la comprensión de las funciones institucionales.</w:t>
      </w:r>
    </w:p>
    <w:p w14:paraId="6F8048BE" w14:textId="77777777" w:rsidR="004B5A77" w:rsidRPr="004B5A77" w:rsidRDefault="004B5A77" w:rsidP="004B5A77"/>
    <w:p w14:paraId="27738475" w14:textId="418F8107" w:rsidR="004B5A77" w:rsidRPr="004B5A77" w:rsidRDefault="004B5A77" w:rsidP="004B5A77">
      <w:r w:rsidRPr="004B5A77">
        <w:t>De igual manera, la entidad anualmente realiza el ejercicio de rendición de cuentas mediante una audiencia pública donde la comunidad conoce de primera mano la gestión desarrollada y el manejo dado a los recursos asignados. Al t</w:t>
      </w:r>
      <w:r w:rsidR="00EF5BAD">
        <w:t>é</w:t>
      </w:r>
      <w:r w:rsidRPr="004B5A77">
        <w:t>rmino de dicha actividad, se procede a la publicación de un informe oficial, donde se expone de manera detallada en las actuaciones judiciales e investigativas más relevantes, así como los resultados obtenidos en cumplimiento de las funciones institucionales garantizando así los principios de transparencia, participación y control social.</w:t>
      </w:r>
    </w:p>
    <w:p w14:paraId="15AD317B" w14:textId="77777777" w:rsidR="004B5A77" w:rsidRPr="004B5A77" w:rsidRDefault="004B5A77" w:rsidP="004B5A77"/>
    <w:p w14:paraId="304FFF45" w14:textId="00F37C35" w:rsidR="004B5A77" w:rsidRPr="004B5A77" w:rsidRDefault="004B5A77" w:rsidP="004B5A77">
      <w:r w:rsidRPr="004B5A77">
        <w:t xml:space="preserve">Así mismo, se diseñan e implementan campañas externas orientadas a dar a conocer la misión de la </w:t>
      </w:r>
      <w:r w:rsidR="006070F0">
        <w:t>F</w:t>
      </w:r>
      <w:r w:rsidRPr="004B5A77">
        <w:t>iscalía y dar a conocer el acercamiento de los usuarios al servicio de la justicia. De igual manera, se desarrollan estrategias internas de comunicación encaminadas a promover entre los servidores las buenas prácticas en la atención a la ciudadanía, el respeto por sus derechos y el fortalecimiento de una cultura institucional basada en la transparencia, la responsabilidad y la prestación eficiente del servicio público.</w:t>
      </w:r>
    </w:p>
    <w:p w14:paraId="0800CDC4" w14:textId="77777777" w:rsidR="004B5A77" w:rsidRPr="004B5A77" w:rsidRDefault="004B5A77" w:rsidP="004B5A77"/>
    <w:p w14:paraId="21E2878F" w14:textId="77777777" w:rsidR="004B5A77" w:rsidRPr="004B5A77" w:rsidRDefault="004B5A77" w:rsidP="004B5A77">
      <w:r w:rsidRPr="004B5A77">
        <w:t>Para dinamizar y hacer seguimiento a la acción pública de divulgación se realiza un monitoreo permanente de los medios de comunicación con el propósito de identificar el tono de las noticias difundidas y la percepción que la ciudadanía tiene respecto de la actividad que adelanta la entidad. Esta información permite orientar, ajustar y fortalecer las acciones definidas en materia de comunicación garantizando la oportunidad y efectividad en la difusión de la gestión pública.</w:t>
      </w:r>
    </w:p>
    <w:p w14:paraId="0A774B00" w14:textId="77777777" w:rsidR="004B5A77" w:rsidRPr="004B5A77" w:rsidRDefault="004B5A77" w:rsidP="004B5A77">
      <w:pPr>
        <w:rPr>
          <w:b/>
          <w:bCs/>
        </w:rPr>
      </w:pPr>
    </w:p>
    <w:p w14:paraId="20AD1476" w14:textId="56107A58" w:rsidR="004B5A77" w:rsidRPr="00C47B57" w:rsidRDefault="003D2B18" w:rsidP="00D70787">
      <w:pPr>
        <w:pStyle w:val="Ttulo3"/>
      </w:pPr>
      <w:bookmarkStart w:id="25" w:name="_Toc218861123"/>
      <w:r w:rsidRPr="00C47B57">
        <w:t xml:space="preserve">3.3.1 </w:t>
      </w:r>
      <w:r w:rsidR="00D70787" w:rsidRPr="00C47B57">
        <w:t>Diagnóstico de los Trámites y Servicios de la Entidad</w:t>
      </w:r>
      <w:bookmarkEnd w:id="25"/>
      <w:r w:rsidR="00D70787" w:rsidRPr="00C47B57">
        <w:t xml:space="preserve"> </w:t>
      </w:r>
    </w:p>
    <w:p w14:paraId="2AF6AD3D" w14:textId="51E1E01F" w:rsidR="004B5A77" w:rsidRDefault="004B5A77" w:rsidP="004B5A77">
      <w:r w:rsidRPr="004B5A77">
        <w:t xml:space="preserve">Desde 2016, se consultó al Departamento Administrativo de la Función Pública (DAFP) si, conforme a las características que definen un “trámite” y a los servicios que presta la entidad descritos en la consulta, la Fiscalía General de la Nación contaba con </w:t>
      </w:r>
      <w:r w:rsidRPr="004B5A77">
        <w:rPr>
          <w:b/>
          <w:bCs/>
        </w:rPr>
        <w:t>trámites</w:t>
      </w:r>
      <w:r w:rsidRPr="004B5A77">
        <w:t xml:space="preserve"> en la gestión de sus usuarios.</w:t>
      </w:r>
    </w:p>
    <w:p w14:paraId="51B8D605" w14:textId="77777777" w:rsidR="003D2B18" w:rsidRPr="004B5A77" w:rsidRDefault="003D2B18" w:rsidP="004B5A77"/>
    <w:p w14:paraId="5460C3BE" w14:textId="77777777" w:rsidR="004B5A77" w:rsidRPr="004B5A77" w:rsidRDefault="004B5A77" w:rsidP="004B5A77">
      <w:r w:rsidRPr="004B5A77">
        <w:t>Al respecto, el DAFP indicó:</w:t>
      </w:r>
    </w:p>
    <w:p w14:paraId="1F422DE9" w14:textId="3AF74CCB" w:rsidR="004B5A77" w:rsidRPr="004B5A77" w:rsidRDefault="004B5A77" w:rsidP="004B5A77">
      <w:r w:rsidRPr="004B5A77">
        <w:t>“</w:t>
      </w:r>
      <w:r w:rsidRPr="004B5A77">
        <w:rPr>
          <w:i/>
          <w:iCs/>
        </w:rPr>
        <w:t xml:space="preserve">La Fiscalía, por ser una entidad de orden nacional y perteneciente a la Rama Judicial, no ejecuta ni ejerce funciones administrativas frente al ciudadano. Por ello, no posee procesos que deban registrarse en la herramienta tecnológica SUIT, destinada a la política de racionalización de trámites. En consecuencia, la entidad no está obligada a implementar el segundo componente (Estrategia Anti-trámites) </w:t>
      </w:r>
      <w:r w:rsidRPr="004B5A77">
        <w:rPr>
          <w:i/>
          <w:iCs/>
        </w:rPr>
        <w:lastRenderedPageBreak/>
        <w:t xml:space="preserve">del Plan Anticorrupción y de Atención al Ciudadano, según lo dispuesto en la Ley 1474 de 2011”. </w:t>
      </w:r>
    </w:p>
    <w:p w14:paraId="48E80DF9" w14:textId="77777777" w:rsidR="004B5A77" w:rsidRPr="004B5A77" w:rsidRDefault="004B5A77" w:rsidP="004B5A77"/>
    <w:p w14:paraId="096CEA7E" w14:textId="1C453695" w:rsidR="004B5A77" w:rsidRPr="00C47B57" w:rsidRDefault="005F19FD" w:rsidP="00D70787">
      <w:pPr>
        <w:pStyle w:val="Ttulo3"/>
      </w:pPr>
      <w:bookmarkStart w:id="26" w:name="_Toc218861124"/>
      <w:r w:rsidRPr="00C47B57">
        <w:t xml:space="preserve">3.3.2 </w:t>
      </w:r>
      <w:r w:rsidR="00D70787" w:rsidRPr="00C47B57">
        <w:t>Necesidades Orientadas a la Racionalización y Simplificación de Trámites</w:t>
      </w:r>
      <w:bookmarkEnd w:id="26"/>
      <w:r w:rsidR="00D70787" w:rsidRPr="00C47B57">
        <w:t xml:space="preserve"> </w:t>
      </w:r>
    </w:p>
    <w:p w14:paraId="123C5370" w14:textId="77777777" w:rsidR="004E108A" w:rsidRDefault="004E108A" w:rsidP="004B5A77"/>
    <w:p w14:paraId="326C9FDE" w14:textId="2A9787AA" w:rsidR="004B5A77" w:rsidRDefault="004B5A77" w:rsidP="004B5A77">
      <w:r w:rsidRPr="004B5A77">
        <w:t>Además de sus sedes físicas, la entidad ha implementado diversos canales no presenciales para facilitar el acceso a sus servicios, como el Centro de Contacto, el formulario virtual de PQRS y la herramienta Denuncia Fácil, entre otros. Estos mecanismos son monitoreados de manera permanente para identificar e implementar oportunidades de mejora.</w:t>
      </w:r>
    </w:p>
    <w:p w14:paraId="013A502B" w14:textId="77777777" w:rsidR="005F19FD" w:rsidRPr="004B5A77" w:rsidRDefault="005F19FD" w:rsidP="004B5A77"/>
    <w:p w14:paraId="0C3DD50E" w14:textId="77777777" w:rsidR="004B5A77" w:rsidRDefault="004B5A77" w:rsidP="006D7702">
      <w:pPr>
        <w:pStyle w:val="Prrafodelista"/>
        <w:numPr>
          <w:ilvl w:val="0"/>
          <w:numId w:val="28"/>
        </w:numPr>
      </w:pPr>
      <w:r w:rsidRPr="006D7702">
        <w:rPr>
          <w:b/>
          <w:bCs/>
        </w:rPr>
        <w:t>Para consultar los servicios que ofrece la entidad</w:t>
      </w:r>
      <w:r w:rsidRPr="004B5A77">
        <w:t>, ingrese a la página web en la ruta: https://www.fiscalia.gov.co/Atención y Servicio a la Ciudadanía/Portafolio de Servicios</w:t>
      </w:r>
    </w:p>
    <w:p w14:paraId="7C561203" w14:textId="77777777" w:rsidR="005F19FD" w:rsidRPr="004B5A77" w:rsidRDefault="005F19FD" w:rsidP="004B5A77"/>
    <w:p w14:paraId="3B231F8D" w14:textId="77777777" w:rsidR="004B5A77" w:rsidRDefault="004B5A77" w:rsidP="006D7702">
      <w:pPr>
        <w:pStyle w:val="Prrafodelista"/>
        <w:numPr>
          <w:ilvl w:val="0"/>
          <w:numId w:val="28"/>
        </w:numPr>
      </w:pPr>
      <w:r w:rsidRPr="006D7702">
        <w:rPr>
          <w:b/>
          <w:bCs/>
        </w:rPr>
        <w:t xml:space="preserve">Para conocer la información sobre los canales dispuestos por la entidad, ingrese a la siguiente ruta: </w:t>
      </w:r>
      <w:r w:rsidRPr="004B5A77">
        <w:t>https://www.fiscalia.gov.co/Atención y Servicio a la Ciudadanía/Canales de atención/ para presentar denuncias: https://www.fiscalia.gov.co/ Denuncia Fácil</w:t>
      </w:r>
    </w:p>
    <w:p w14:paraId="42607770" w14:textId="77777777" w:rsidR="00907F2E" w:rsidRDefault="00907F2E" w:rsidP="00907F2E">
      <w:pPr>
        <w:pStyle w:val="Prrafodelista"/>
      </w:pPr>
    </w:p>
    <w:p w14:paraId="6F0232B7" w14:textId="1A475FA8" w:rsidR="00907F2E" w:rsidRDefault="00907F2E" w:rsidP="006D7702">
      <w:pPr>
        <w:pStyle w:val="Prrafodelista"/>
        <w:numPr>
          <w:ilvl w:val="0"/>
          <w:numId w:val="28"/>
        </w:numPr>
      </w:pPr>
      <w:r>
        <w:t xml:space="preserve">Para </w:t>
      </w:r>
      <w:r w:rsidRPr="00C511A1">
        <w:rPr>
          <w:b/>
          <w:bCs/>
        </w:rPr>
        <w:t>interponer denuncias</w:t>
      </w:r>
      <w:r>
        <w:t xml:space="preserve"> acceda desde la página web </w:t>
      </w:r>
      <w:hyperlink r:id="rId28" w:history="1">
        <w:r w:rsidRPr="003861BB">
          <w:rPr>
            <w:rStyle w:val="Hipervnculo"/>
          </w:rPr>
          <w:t>www.fiscalía.gov.co</w:t>
        </w:r>
      </w:hyperlink>
      <w:r>
        <w:t xml:space="preserve"> a</w:t>
      </w:r>
      <w:r w:rsidR="00E75210">
        <w:t>l siguiente botón:</w:t>
      </w:r>
    </w:p>
    <w:p w14:paraId="5AB9D3EC" w14:textId="3F2D6A8D" w:rsidR="00AC7B8C" w:rsidRDefault="00AC7B8C" w:rsidP="00AC7B8C">
      <w:pPr>
        <w:pStyle w:val="Prrafodelista"/>
      </w:pPr>
      <w:r w:rsidRPr="009361AE">
        <w:rPr>
          <w:noProof/>
        </w:rPr>
        <w:drawing>
          <wp:anchor distT="0" distB="0" distL="114300" distR="114300" simplePos="0" relativeHeight="251728896" behindDoc="0" locked="0" layoutInCell="1" allowOverlap="1" wp14:anchorId="11B45563" wp14:editId="365D5DF1">
            <wp:simplePos x="0" y="0"/>
            <wp:positionH relativeFrom="column">
              <wp:posOffset>1242597</wp:posOffset>
            </wp:positionH>
            <wp:positionV relativeFrom="paragraph">
              <wp:posOffset>194212</wp:posOffset>
            </wp:positionV>
            <wp:extent cx="2711450" cy="802640"/>
            <wp:effectExtent l="0" t="0" r="0" b="0"/>
            <wp:wrapSquare wrapText="bothSides"/>
            <wp:docPr id="1201867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674" name="Imagen 1" descr="Texto&#10;&#10;El contenido generado por IA puede ser incorrecto."/>
                    <pic:cNvPicPr/>
                  </pic:nvPicPr>
                  <pic:blipFill rotWithShape="1">
                    <a:blip r:embed="rId29">
                      <a:extLst>
                        <a:ext uri="{28A0092B-C50C-407E-A947-70E740481C1C}">
                          <a14:useLocalDpi xmlns:a14="http://schemas.microsoft.com/office/drawing/2010/main" val="0"/>
                        </a:ext>
                      </a:extLst>
                    </a:blip>
                    <a:srcRect l="3925" t="2772" r="9791" b="78614"/>
                    <a:stretch/>
                  </pic:blipFill>
                  <pic:spPr bwMode="auto">
                    <a:xfrm>
                      <a:off x="0" y="0"/>
                      <a:ext cx="2711450"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D9494" w14:textId="77777777" w:rsidR="00AC7B8C" w:rsidRDefault="00AC7B8C" w:rsidP="00AC7B8C">
      <w:pPr>
        <w:pStyle w:val="Prrafodelista"/>
      </w:pPr>
    </w:p>
    <w:p w14:paraId="568DF1CE" w14:textId="7CB7AA9A" w:rsidR="001A0B1A" w:rsidRDefault="001A0B1A" w:rsidP="00EB643F">
      <w:pPr>
        <w:ind w:left="708" w:hanging="708"/>
      </w:pPr>
    </w:p>
    <w:p w14:paraId="6232669A" w14:textId="18D1DCC0" w:rsidR="009361AE" w:rsidRDefault="009361AE" w:rsidP="00EB643F">
      <w:pPr>
        <w:ind w:left="708" w:hanging="708"/>
      </w:pPr>
    </w:p>
    <w:p w14:paraId="370C4B42" w14:textId="73CDE420" w:rsidR="009361AE" w:rsidRDefault="009361AE" w:rsidP="00EB643F">
      <w:pPr>
        <w:ind w:left="708" w:hanging="708"/>
      </w:pPr>
    </w:p>
    <w:p w14:paraId="1B4361E9" w14:textId="77777777" w:rsidR="00E75210" w:rsidRDefault="00E75210" w:rsidP="00EB643F">
      <w:pPr>
        <w:ind w:left="708" w:hanging="708"/>
      </w:pPr>
    </w:p>
    <w:p w14:paraId="315F62BE" w14:textId="77777777" w:rsidR="00E75210" w:rsidRDefault="00E75210" w:rsidP="00E75210">
      <w:pPr>
        <w:pStyle w:val="Prrafodelista"/>
        <w:numPr>
          <w:ilvl w:val="0"/>
          <w:numId w:val="28"/>
        </w:numPr>
      </w:pPr>
      <w:r>
        <w:lastRenderedPageBreak/>
        <w:t xml:space="preserve">Para consultar el </w:t>
      </w:r>
      <w:r w:rsidRPr="00C511A1">
        <w:rPr>
          <w:b/>
          <w:bCs/>
        </w:rPr>
        <w:t>estado de una noticia criminal</w:t>
      </w:r>
      <w:r>
        <w:t xml:space="preserve">, acceda desde la página web </w:t>
      </w:r>
      <w:hyperlink r:id="rId30" w:history="1">
        <w:r w:rsidRPr="003861BB">
          <w:rPr>
            <w:rStyle w:val="Hipervnculo"/>
          </w:rPr>
          <w:t>www.fiscalía.gov.co</w:t>
        </w:r>
      </w:hyperlink>
      <w:r>
        <w:t xml:space="preserve"> al siguiente botón:</w:t>
      </w:r>
    </w:p>
    <w:p w14:paraId="21AC8394" w14:textId="3E7C7D77" w:rsidR="00E75210" w:rsidRDefault="00E75210" w:rsidP="00E75210">
      <w:pPr>
        <w:pStyle w:val="Prrafodelista"/>
        <w:ind w:left="708"/>
      </w:pPr>
      <w:r w:rsidRPr="009361AE">
        <w:rPr>
          <w:noProof/>
        </w:rPr>
        <w:drawing>
          <wp:anchor distT="0" distB="0" distL="114300" distR="114300" simplePos="0" relativeHeight="251729920" behindDoc="0" locked="0" layoutInCell="1" allowOverlap="1" wp14:anchorId="58E0749A" wp14:editId="1DBBE30E">
            <wp:simplePos x="0" y="0"/>
            <wp:positionH relativeFrom="column">
              <wp:posOffset>1369695</wp:posOffset>
            </wp:positionH>
            <wp:positionV relativeFrom="paragraph">
              <wp:posOffset>64135</wp:posOffset>
            </wp:positionV>
            <wp:extent cx="2593340" cy="796925"/>
            <wp:effectExtent l="0" t="0" r="0" b="3175"/>
            <wp:wrapSquare wrapText="bothSides"/>
            <wp:docPr id="1951290698"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90698" name="Imagen 1" descr="Texto&#10;&#10;El contenido generado por IA puede ser incorrecto."/>
                    <pic:cNvPicPr/>
                  </pic:nvPicPr>
                  <pic:blipFill rotWithShape="1">
                    <a:blip r:embed="rId29">
                      <a:extLst>
                        <a:ext uri="{28A0092B-C50C-407E-A947-70E740481C1C}">
                          <a14:useLocalDpi xmlns:a14="http://schemas.microsoft.com/office/drawing/2010/main" val="0"/>
                        </a:ext>
                      </a:extLst>
                    </a:blip>
                    <a:srcRect l="4045" t="21842" r="8598" b="58573"/>
                    <a:stretch/>
                  </pic:blipFill>
                  <pic:spPr bwMode="auto">
                    <a:xfrm>
                      <a:off x="0" y="0"/>
                      <a:ext cx="2593340"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AE5567" w14:textId="33938C5C" w:rsidR="00E75210" w:rsidRDefault="00E75210" w:rsidP="00EB643F">
      <w:pPr>
        <w:ind w:left="708" w:hanging="708"/>
      </w:pPr>
    </w:p>
    <w:p w14:paraId="5D53C8FA" w14:textId="62146C0F" w:rsidR="00E75210" w:rsidRDefault="00E75210" w:rsidP="00EB643F">
      <w:pPr>
        <w:ind w:left="708" w:hanging="708"/>
      </w:pPr>
    </w:p>
    <w:p w14:paraId="5E18DE79" w14:textId="77777777" w:rsidR="00E75210" w:rsidRDefault="00E75210" w:rsidP="00EB643F">
      <w:pPr>
        <w:ind w:left="708" w:hanging="708"/>
      </w:pPr>
    </w:p>
    <w:p w14:paraId="0B198B0C" w14:textId="0E679828" w:rsidR="00E75210" w:rsidRDefault="00E75210" w:rsidP="00E75210">
      <w:pPr>
        <w:pStyle w:val="Prrafodelista"/>
        <w:numPr>
          <w:ilvl w:val="0"/>
          <w:numId w:val="28"/>
        </w:numPr>
      </w:pPr>
      <w:r>
        <w:t>Para</w:t>
      </w:r>
      <w:r w:rsidR="002103A3">
        <w:t xml:space="preserve"> radicar una </w:t>
      </w:r>
      <w:r w:rsidR="002103A3" w:rsidRPr="00C511A1">
        <w:rPr>
          <w:b/>
          <w:bCs/>
        </w:rPr>
        <w:t>Petición, Queja, Reclamo o Sugerencia</w:t>
      </w:r>
      <w:r w:rsidR="002103A3">
        <w:t>,</w:t>
      </w:r>
      <w:r>
        <w:t xml:space="preserve"> acceda desde la página web </w:t>
      </w:r>
      <w:hyperlink r:id="rId31" w:history="1">
        <w:r w:rsidRPr="003861BB">
          <w:rPr>
            <w:rStyle w:val="Hipervnculo"/>
          </w:rPr>
          <w:t>www.fiscalía.gov.co</w:t>
        </w:r>
      </w:hyperlink>
      <w:r>
        <w:t xml:space="preserve"> al siguiente botón:</w:t>
      </w:r>
    </w:p>
    <w:p w14:paraId="7026093E" w14:textId="47B1A766" w:rsidR="00E75210" w:rsidRDefault="002103A3" w:rsidP="00EB643F">
      <w:pPr>
        <w:ind w:left="708" w:hanging="708"/>
      </w:pPr>
      <w:r w:rsidRPr="009361AE">
        <w:rPr>
          <w:noProof/>
        </w:rPr>
        <w:drawing>
          <wp:anchor distT="0" distB="0" distL="114300" distR="114300" simplePos="0" relativeHeight="251730944" behindDoc="0" locked="0" layoutInCell="1" allowOverlap="1" wp14:anchorId="7AE96C53" wp14:editId="6704A418">
            <wp:simplePos x="0" y="0"/>
            <wp:positionH relativeFrom="margin">
              <wp:align>center</wp:align>
            </wp:positionH>
            <wp:positionV relativeFrom="paragraph">
              <wp:posOffset>81036</wp:posOffset>
            </wp:positionV>
            <wp:extent cx="2662555" cy="732155"/>
            <wp:effectExtent l="0" t="0" r="4445" b="0"/>
            <wp:wrapSquare wrapText="bothSides"/>
            <wp:docPr id="34058714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87142" name="Imagen 1" descr="Texto&#10;&#10;El contenido generado por IA puede ser incorrecto."/>
                    <pic:cNvPicPr/>
                  </pic:nvPicPr>
                  <pic:blipFill rotWithShape="1">
                    <a:blip r:embed="rId29">
                      <a:extLst>
                        <a:ext uri="{28A0092B-C50C-407E-A947-70E740481C1C}">
                          <a14:useLocalDpi xmlns:a14="http://schemas.microsoft.com/office/drawing/2010/main" val="0"/>
                        </a:ext>
                      </a:extLst>
                    </a:blip>
                    <a:srcRect l="4045" t="61958" r="8598" b="20529"/>
                    <a:stretch/>
                  </pic:blipFill>
                  <pic:spPr bwMode="auto">
                    <a:xfrm>
                      <a:off x="0" y="0"/>
                      <a:ext cx="2662555" cy="73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C23ED" w14:textId="597A6641" w:rsidR="00E75210" w:rsidRDefault="00E75210" w:rsidP="00EB643F">
      <w:pPr>
        <w:ind w:left="708" w:hanging="708"/>
      </w:pPr>
    </w:p>
    <w:p w14:paraId="05FCF7EE" w14:textId="77777777" w:rsidR="001A0B1A" w:rsidRDefault="001A0B1A" w:rsidP="004B5A77"/>
    <w:p w14:paraId="3028DA1C" w14:textId="77777777" w:rsidR="002103A3" w:rsidRDefault="002103A3" w:rsidP="004B5A77"/>
    <w:p w14:paraId="39C21399" w14:textId="2667D7B3" w:rsidR="00C4717E" w:rsidRDefault="0074143E" w:rsidP="004B5A77">
      <w:r>
        <w:t>Para</w:t>
      </w:r>
      <w:r w:rsidR="00C83A4E">
        <w:t xml:space="preserve"> la vigencia 2026 se plantea </w:t>
      </w:r>
      <w:r w:rsidR="00281E29">
        <w:t xml:space="preserve">gestionar las siguientes </w:t>
      </w:r>
      <w:r w:rsidR="00281E29" w:rsidRPr="00F36B26">
        <w:t>acci</w:t>
      </w:r>
      <w:r w:rsidR="00281E29">
        <w:t>ones</w:t>
      </w:r>
      <w:r w:rsidR="00281E29" w:rsidRPr="00F36B26">
        <w:t xml:space="preserve"> institucional</w:t>
      </w:r>
      <w:r w:rsidR="00281E29">
        <w:t>es</w:t>
      </w:r>
      <w:r w:rsidR="00281E29" w:rsidRPr="00F36B26">
        <w:t xml:space="preserve"> para la participación de las ciudadanías</w:t>
      </w:r>
      <w:r w:rsidR="00281E29">
        <w:t>:</w:t>
      </w:r>
    </w:p>
    <w:p w14:paraId="6EC28564" w14:textId="77777777" w:rsidR="005B0041" w:rsidRDefault="005B0041" w:rsidP="004B5A77"/>
    <w:p w14:paraId="16A5415A" w14:textId="4D040E35" w:rsidR="00C4717E" w:rsidRDefault="00C4717E" w:rsidP="002C16D2">
      <w:pPr>
        <w:pStyle w:val="Prrafodelista"/>
        <w:numPr>
          <w:ilvl w:val="0"/>
          <w:numId w:val="29"/>
        </w:numPr>
      </w:pPr>
      <w:r>
        <w:t>Denunciar ante las autoridades competentes</w:t>
      </w:r>
      <w:r w:rsidR="008001DE">
        <w:t xml:space="preserve"> l</w:t>
      </w:r>
      <w:r>
        <w:t>as actuaciones que afectan los mecanismos de participación democrática y que son de competencia de la Dirección Especializada contra la Corrupción, de acuerdo con la Resolución 376 del 19 de agosto de 2025.</w:t>
      </w:r>
    </w:p>
    <w:p w14:paraId="6B185962" w14:textId="5545C815" w:rsidR="00C4717E" w:rsidRDefault="00C4717E" w:rsidP="002C16D2">
      <w:pPr>
        <w:pStyle w:val="Prrafodelista"/>
        <w:numPr>
          <w:ilvl w:val="0"/>
          <w:numId w:val="29"/>
        </w:numPr>
      </w:pPr>
      <w:r>
        <w:t xml:space="preserve">Jornada de mesas de trabajo con víctimas - recaudo de información adicional a las investigaciones en curso (protesta social) </w:t>
      </w:r>
    </w:p>
    <w:p w14:paraId="3896A351" w14:textId="77777777" w:rsidR="00CC46A8" w:rsidRDefault="00C4717E" w:rsidP="002C16D2">
      <w:pPr>
        <w:pStyle w:val="Prrafodelista"/>
        <w:numPr>
          <w:ilvl w:val="0"/>
          <w:numId w:val="29"/>
        </w:numPr>
      </w:pPr>
      <w:r>
        <w:t>Estrategia de homicidios y amen</w:t>
      </w:r>
      <w:r w:rsidR="00CC46A8">
        <w:t>a</w:t>
      </w:r>
      <w:r>
        <w:t>zas en contra de líderes sociales</w:t>
      </w:r>
    </w:p>
    <w:p w14:paraId="11331612" w14:textId="77777777" w:rsidR="00846F81" w:rsidRDefault="00C4717E" w:rsidP="002C16D2">
      <w:pPr>
        <w:pStyle w:val="Prrafodelista"/>
        <w:numPr>
          <w:ilvl w:val="0"/>
          <w:numId w:val="29"/>
        </w:numPr>
      </w:pPr>
      <w:r>
        <w:t xml:space="preserve">Afectaciones en contra de Firmantes del Acuerdo de Paz </w:t>
      </w:r>
    </w:p>
    <w:p w14:paraId="0B3BC299" w14:textId="77777777" w:rsidR="002C16D2" w:rsidRDefault="00C4717E" w:rsidP="002C16D2">
      <w:pPr>
        <w:pStyle w:val="Prrafodelista"/>
        <w:numPr>
          <w:ilvl w:val="0"/>
          <w:numId w:val="29"/>
        </w:numPr>
      </w:pPr>
      <w:r>
        <w:t>Brigadas de Justicia Restaurativa realizadas por los Despachos de Fiscalía de las Direcciones Seccionales como mecanismo alternativo en la solución de conflictos para promover el dialogo y acercar la justicia a la ciudadanía</w:t>
      </w:r>
    </w:p>
    <w:p w14:paraId="29BB4AA8" w14:textId="2780975E" w:rsidR="00C4717E" w:rsidRDefault="00846F81" w:rsidP="002C16D2">
      <w:pPr>
        <w:pStyle w:val="Prrafodelista"/>
        <w:numPr>
          <w:ilvl w:val="0"/>
          <w:numId w:val="29"/>
        </w:numPr>
      </w:pPr>
      <w:r>
        <w:t xml:space="preserve">Centros de Atención Ciudadana - CAF, donde la ciudadanía puede acceder de manera presencial a información institucional o puede interactuar con la entidad, para obtener servicios integrales y de apoyo a víctimas de delitos </w:t>
      </w:r>
      <w:r>
        <w:lastRenderedPageBreak/>
        <w:t>para brindar orientación jurídica, recepcionar denuncias, valorar el riesgo y activar medidas de protección.</w:t>
      </w:r>
    </w:p>
    <w:p w14:paraId="6388E672" w14:textId="77777777" w:rsidR="00F0048E" w:rsidRDefault="00F0048E" w:rsidP="00F0048E">
      <w:pPr>
        <w:pStyle w:val="Prrafodelista"/>
      </w:pPr>
    </w:p>
    <w:p w14:paraId="3D64BECF" w14:textId="45E0201E" w:rsidR="00AC7B8C" w:rsidRDefault="00F0048E" w:rsidP="00AC7B8C">
      <w:pPr>
        <w:spacing w:after="160" w:line="278" w:lineRule="auto"/>
      </w:pPr>
      <w:bookmarkStart w:id="27" w:name="_Toc203668229"/>
      <w:bookmarkStart w:id="28" w:name="_Toc204508544"/>
      <w:r>
        <w:t>Para el desarrollo de estas acciones se consolidó la “</w:t>
      </w:r>
      <w:r w:rsidRPr="00986065">
        <w:rPr>
          <w:b/>
          <w:bCs/>
        </w:rPr>
        <w:t>Matriz</w:t>
      </w:r>
      <w:r w:rsidR="00C04642">
        <w:rPr>
          <w:b/>
          <w:bCs/>
        </w:rPr>
        <w:t xml:space="preserve"> </w:t>
      </w:r>
      <w:r w:rsidR="00C04642" w:rsidRPr="00C04642">
        <w:rPr>
          <w:b/>
          <w:bCs/>
        </w:rPr>
        <w:t>Estrategia de Participación Ciudadana</w:t>
      </w:r>
      <w:r w:rsidRPr="00986065">
        <w:rPr>
          <w:b/>
          <w:bCs/>
        </w:rPr>
        <w:t>”</w:t>
      </w:r>
      <w:r>
        <w:t xml:space="preserve"> que se </w:t>
      </w:r>
      <w:r w:rsidRPr="00986065">
        <w:rPr>
          <w:b/>
          <w:bCs/>
        </w:rPr>
        <w:t>anexa</w:t>
      </w:r>
      <w:r>
        <w:t xml:space="preserve"> al presente documento</w:t>
      </w:r>
      <w:r w:rsidR="00281E29">
        <w:t>.</w:t>
      </w:r>
    </w:p>
    <w:p w14:paraId="71F36E08" w14:textId="77777777" w:rsidR="00AC7B8C" w:rsidRDefault="00AC7B8C" w:rsidP="00AC7B8C">
      <w:pPr>
        <w:spacing w:after="160" w:line="278" w:lineRule="auto"/>
      </w:pPr>
    </w:p>
    <w:p w14:paraId="706558D9" w14:textId="77777777" w:rsidR="00AC7B8C" w:rsidRDefault="00AC7B8C" w:rsidP="00AC7B8C">
      <w:pPr>
        <w:spacing w:after="160" w:line="278" w:lineRule="auto"/>
      </w:pPr>
    </w:p>
    <w:p w14:paraId="73C3B88F" w14:textId="4023EDC0" w:rsidR="00AC4F6C" w:rsidRDefault="00E47485" w:rsidP="00AC7B8C">
      <w:pPr>
        <w:pStyle w:val="Ttulo1"/>
        <w:jc w:val="center"/>
      </w:pPr>
      <w:bookmarkStart w:id="29" w:name="_Toc218861125"/>
      <w:r>
        <w:t>4. INICIATIVAS ADICIONALES</w:t>
      </w:r>
      <w:bookmarkEnd w:id="27"/>
      <w:bookmarkEnd w:id="28"/>
      <w:bookmarkEnd w:id="29"/>
    </w:p>
    <w:p w14:paraId="63497D9F" w14:textId="77777777" w:rsidR="00E47485" w:rsidRDefault="00E47485" w:rsidP="00AC4F6C"/>
    <w:p w14:paraId="2CABA6AC" w14:textId="70CAE1A2" w:rsidR="00AC4F6C" w:rsidRDefault="00F6578F" w:rsidP="00E97980">
      <w:pPr>
        <w:pStyle w:val="Ttulo2"/>
      </w:pPr>
      <w:bookmarkStart w:id="30" w:name="_Toc203668230"/>
      <w:bookmarkStart w:id="31" w:name="_Toc204508545"/>
      <w:bookmarkStart w:id="32" w:name="_Toc218861126"/>
      <w:r>
        <w:t xml:space="preserve">4.1 </w:t>
      </w:r>
      <w:bookmarkEnd w:id="30"/>
      <w:bookmarkEnd w:id="31"/>
      <w:r w:rsidRPr="00B469EB">
        <w:t>SERVICIO AL CIUDADANO</w:t>
      </w:r>
      <w:bookmarkEnd w:id="32"/>
    </w:p>
    <w:p w14:paraId="5025DA77" w14:textId="77777777" w:rsidR="00AC4F6C" w:rsidRPr="00BA47A0" w:rsidRDefault="00AC4F6C" w:rsidP="00AC4F6C"/>
    <w:p w14:paraId="29E8FB70" w14:textId="4301AE51" w:rsidR="002F7388" w:rsidRPr="004B5A77" w:rsidRDefault="004608F1" w:rsidP="002F7388">
      <w:r>
        <w:t>En el marco de lo definido en el Direccionamiento Estratégico Institucional</w:t>
      </w:r>
      <w:r w:rsidR="002F7388" w:rsidRPr="004B5A77">
        <w:t xml:space="preserve">, </w:t>
      </w:r>
      <w:r w:rsidR="00B1157C">
        <w:t xml:space="preserve">la Fiscalía General de la Nación </w:t>
      </w:r>
      <w:r w:rsidR="002F7388" w:rsidRPr="004B5A77">
        <w:t>se comprometió con el fortalecimiento de los canales de atención y con la implementación de herramientas de inteligencia artificial, para que la información inicialmente recolectada sea de mayor calidad, con datos suficientes y útiles para el desarrollo de las investigaciones</w:t>
      </w:r>
      <w:r w:rsidR="002F7388">
        <w:t>.</w:t>
      </w:r>
      <w:r w:rsidR="002F7388" w:rsidRPr="004B5A77">
        <w:rPr>
          <w:vertAlign w:val="superscript"/>
        </w:rPr>
        <w:footnoteReference w:id="5"/>
      </w:r>
      <w:r w:rsidR="002F7388" w:rsidRPr="004B5A77">
        <w:t xml:space="preserve">  </w:t>
      </w:r>
    </w:p>
    <w:p w14:paraId="6A02CB28" w14:textId="77777777" w:rsidR="002F7388" w:rsidRDefault="002F7388" w:rsidP="002F7388"/>
    <w:p w14:paraId="0838A4B6" w14:textId="226EFBDB" w:rsidR="002F7388" w:rsidRPr="004B5A77" w:rsidRDefault="002F7388" w:rsidP="002F7388">
      <w:r w:rsidRPr="004B5A77">
        <w:t xml:space="preserve">En cumplimiento de esta directriz, durante el año 2025 la Dirección de Atención al Usuario propuso un proyecto orientado a mejorar la forma en que se reciben las denuncias. Para materializar esta iniciativa, la Subdirección de Tecnologías desarrolló </w:t>
      </w:r>
      <w:r w:rsidR="008A78D9">
        <w:t xml:space="preserve">un prototipo de </w:t>
      </w:r>
      <w:r w:rsidRPr="004B5A77">
        <w:t>herramienta, basada en inteligencia artificial, permite recibir denuncias de manera presencial mediante dictado por voz. Su propósito es optimizar la recolección de información, mejorar la experiencia del usuario, reducir el riesgo de revictimización y garantizar una atención con enfoque diferencial, en concordancia con los Pilares 2 y 3 del Direccionamiento Estratégico 2024-2028.</w:t>
      </w:r>
    </w:p>
    <w:p w14:paraId="0013922B" w14:textId="77777777" w:rsidR="002F7388" w:rsidRDefault="002F7388" w:rsidP="002F7388"/>
    <w:p w14:paraId="09DB2A01" w14:textId="0875B01C" w:rsidR="002F7388" w:rsidRPr="008A78D9" w:rsidRDefault="00844B0F" w:rsidP="002F7388">
      <w:pPr>
        <w:rPr>
          <w:color w:val="FF0000"/>
        </w:rPr>
      </w:pPr>
      <w:r>
        <w:t>Así mismo, p</w:t>
      </w:r>
      <w:r w:rsidR="002F7388" w:rsidRPr="004B5A77">
        <w:t xml:space="preserve">ara evaluar el funcionamiento de </w:t>
      </w:r>
      <w:r w:rsidR="008A78D9">
        <w:t xml:space="preserve">esta herramienta </w:t>
      </w:r>
      <w:r w:rsidR="002F7388" w:rsidRPr="004B5A77">
        <w:t xml:space="preserve">en condiciones reales, se realizó una prueba piloto mediante visitas técnicas a distintas sedes de la </w:t>
      </w:r>
      <w:r w:rsidR="002F7388" w:rsidRPr="004B5A77">
        <w:lastRenderedPageBreak/>
        <w:t xml:space="preserve">Fiscalía. Estas visitas permitieron observar </w:t>
      </w:r>
      <w:r>
        <w:t>su</w:t>
      </w:r>
      <w:r w:rsidR="002F7388" w:rsidRPr="004B5A77">
        <w:t xml:space="preserve"> desempeño</w:t>
      </w:r>
      <w:r>
        <w:t xml:space="preserve"> para</w:t>
      </w:r>
      <w:r w:rsidR="002F7388" w:rsidRPr="004B5A77">
        <w:t xml:space="preserve"> identificar oportunidades de mejora y recoger impresiones de los servidores encargados de la recepción de denuncias. </w:t>
      </w:r>
    </w:p>
    <w:p w14:paraId="21AC2626" w14:textId="77777777" w:rsidR="00440658" w:rsidRPr="004B5A77" w:rsidRDefault="00440658" w:rsidP="002F7388"/>
    <w:p w14:paraId="3AA4E998" w14:textId="5581B423" w:rsidR="002F7388" w:rsidRPr="00C47B57" w:rsidRDefault="00780FD6" w:rsidP="004B1F1A">
      <w:pPr>
        <w:pStyle w:val="Ttulo3"/>
      </w:pPr>
      <w:bookmarkStart w:id="33" w:name="_Toc218861127"/>
      <w:r w:rsidRPr="00C47B57">
        <w:t xml:space="preserve">4.1.1 </w:t>
      </w:r>
      <w:r w:rsidR="002F7388" w:rsidRPr="00C47B57">
        <w:t>Canal Presencial</w:t>
      </w:r>
      <w:bookmarkEnd w:id="33"/>
    </w:p>
    <w:p w14:paraId="73D401CE" w14:textId="77777777" w:rsidR="00515625" w:rsidRDefault="00515625" w:rsidP="002F7388"/>
    <w:p w14:paraId="62BFC69F" w14:textId="11C5FEFE" w:rsidR="002F7388" w:rsidRDefault="002F7388" w:rsidP="002F7388">
      <w:r w:rsidRPr="004B5A77">
        <w:t xml:space="preserve">La </w:t>
      </w:r>
      <w:r w:rsidR="00780FD6">
        <w:t xml:space="preserve">Entidad </w:t>
      </w:r>
      <w:r w:rsidRPr="004B5A77">
        <w:t>cuenta con diferentes sedes físicas para brindar atención presencial a la ciudadanía, entre ellas:</w:t>
      </w:r>
    </w:p>
    <w:p w14:paraId="7233A3FD" w14:textId="77777777" w:rsidR="002F7388" w:rsidRPr="004B5A77" w:rsidRDefault="002F7388" w:rsidP="002F7388"/>
    <w:p w14:paraId="42272622" w14:textId="77777777" w:rsidR="002F7388" w:rsidRPr="004B5A77" w:rsidRDefault="002F7388" w:rsidP="002F7388">
      <w:pPr>
        <w:numPr>
          <w:ilvl w:val="0"/>
          <w:numId w:val="6"/>
        </w:numPr>
      </w:pPr>
      <w:r w:rsidRPr="004B5A77">
        <w:t>Centros de Atención de la Fiscalía (CAF) -(97)</w:t>
      </w:r>
    </w:p>
    <w:p w14:paraId="72EEBEB0" w14:textId="77777777" w:rsidR="002F7388" w:rsidRPr="004B5A77" w:rsidRDefault="002F7388" w:rsidP="002F7388">
      <w:pPr>
        <w:numPr>
          <w:ilvl w:val="0"/>
          <w:numId w:val="6"/>
        </w:numPr>
      </w:pPr>
      <w:r w:rsidRPr="004B5A77">
        <w:t>Puntos de Atención de la Fiscalía (PAF) – (227)</w:t>
      </w:r>
    </w:p>
    <w:p w14:paraId="4C166C0F" w14:textId="77777777" w:rsidR="002F7388" w:rsidRPr="004B5A77" w:rsidRDefault="002F7388" w:rsidP="002F7388">
      <w:pPr>
        <w:numPr>
          <w:ilvl w:val="0"/>
          <w:numId w:val="6"/>
        </w:numPr>
      </w:pPr>
      <w:r w:rsidRPr="004B5A77">
        <w:t>Casas de Justicia del Ministerio de Justicia y del Derecho, donde la Fiscalía hace presencia.</w:t>
      </w:r>
    </w:p>
    <w:p w14:paraId="133C5AB0" w14:textId="77777777" w:rsidR="002F7388" w:rsidRPr="004B5A77" w:rsidRDefault="002F7388" w:rsidP="002F7388">
      <w:pPr>
        <w:numPr>
          <w:ilvl w:val="0"/>
          <w:numId w:val="6"/>
        </w:numPr>
      </w:pPr>
      <w:r w:rsidRPr="004B5A77">
        <w:t>Unidades de Flagrancias – Unidades de Reacción Inmediata (URI).</w:t>
      </w:r>
    </w:p>
    <w:p w14:paraId="0D6FC03F" w14:textId="77777777" w:rsidR="002F7388" w:rsidRPr="004B5A77" w:rsidRDefault="002F7388" w:rsidP="002F7388">
      <w:pPr>
        <w:numPr>
          <w:ilvl w:val="0"/>
          <w:numId w:val="6"/>
        </w:numPr>
      </w:pPr>
      <w:r w:rsidRPr="004B5A77">
        <w:t>Grupos GAULA, especializados en casos de secuestro y extorsión.</w:t>
      </w:r>
    </w:p>
    <w:p w14:paraId="1CDE556E" w14:textId="77777777" w:rsidR="004B1F1A" w:rsidRDefault="004B1F1A" w:rsidP="002F7388"/>
    <w:p w14:paraId="132EEE1B" w14:textId="13AD07F5" w:rsidR="002F7388" w:rsidRDefault="002F7388" w:rsidP="002F7388">
      <w:r w:rsidRPr="004B5A77">
        <w:t>Como parte de las estrategias implementadas en</w:t>
      </w:r>
      <w:r w:rsidR="00515625">
        <w:t xml:space="preserve"> el año</w:t>
      </w:r>
      <w:r w:rsidRPr="004B5A77">
        <w:t xml:space="preserve"> 2025 para fortalecer la atención presencial, se inauguraron 11 nuevos </w:t>
      </w:r>
      <w:r w:rsidRPr="00515625">
        <w:rPr>
          <w:b/>
          <w:bCs/>
        </w:rPr>
        <w:t>Centros de Atención de la Fiscalía</w:t>
      </w:r>
      <w:r w:rsidRPr="004B5A77">
        <w:t xml:space="preserve"> </w:t>
      </w:r>
      <w:r w:rsidR="00B65E2B">
        <w:t xml:space="preserve">- </w:t>
      </w:r>
      <w:r w:rsidRPr="004B5A77">
        <w:rPr>
          <w:b/>
          <w:bCs/>
        </w:rPr>
        <w:t>CAF</w:t>
      </w:r>
      <w:r w:rsidRPr="004B5A77">
        <w:t xml:space="preserve"> en los siguientes municipios:</w:t>
      </w:r>
    </w:p>
    <w:p w14:paraId="03CFACB1" w14:textId="77777777" w:rsidR="004B1F1A" w:rsidRPr="004B5A77" w:rsidRDefault="004B1F1A" w:rsidP="002F7388"/>
    <w:p w14:paraId="0A7144A6" w14:textId="77777777" w:rsidR="002F7388" w:rsidRPr="004B5A77" w:rsidRDefault="002F7388" w:rsidP="002F7388">
      <w:pPr>
        <w:numPr>
          <w:ilvl w:val="0"/>
          <w:numId w:val="7"/>
        </w:numPr>
      </w:pPr>
      <w:r w:rsidRPr="004B5A77">
        <w:t>Pitalito (Huila)</w:t>
      </w:r>
    </w:p>
    <w:p w14:paraId="366348AE" w14:textId="77777777" w:rsidR="002F7388" w:rsidRPr="004B5A77" w:rsidRDefault="002F7388" w:rsidP="002F7388">
      <w:pPr>
        <w:numPr>
          <w:ilvl w:val="0"/>
          <w:numId w:val="7"/>
        </w:numPr>
      </w:pPr>
      <w:r w:rsidRPr="004B5A77">
        <w:t>Silvania (Cundinamarca)</w:t>
      </w:r>
    </w:p>
    <w:p w14:paraId="19E813C7" w14:textId="77777777" w:rsidR="002F7388" w:rsidRPr="004B5A77" w:rsidRDefault="002F7388" w:rsidP="002F7388">
      <w:pPr>
        <w:numPr>
          <w:ilvl w:val="0"/>
          <w:numId w:val="7"/>
        </w:numPr>
      </w:pPr>
      <w:r w:rsidRPr="004B5A77">
        <w:t>Juradó (Chocó)</w:t>
      </w:r>
    </w:p>
    <w:p w14:paraId="774B8797" w14:textId="77777777" w:rsidR="002F7388" w:rsidRPr="004B5A77" w:rsidRDefault="002F7388" w:rsidP="002F7388">
      <w:pPr>
        <w:numPr>
          <w:ilvl w:val="0"/>
          <w:numId w:val="7"/>
        </w:numPr>
      </w:pPr>
      <w:r w:rsidRPr="004B5A77">
        <w:t>Pore (Casanare)</w:t>
      </w:r>
    </w:p>
    <w:p w14:paraId="279DA4F1" w14:textId="77777777" w:rsidR="002F7388" w:rsidRPr="004B5A77" w:rsidRDefault="002F7388" w:rsidP="002F7388">
      <w:pPr>
        <w:numPr>
          <w:ilvl w:val="0"/>
          <w:numId w:val="7"/>
        </w:numPr>
      </w:pPr>
      <w:r w:rsidRPr="004B5A77">
        <w:t>San Martín de Loba (Bolívar)</w:t>
      </w:r>
    </w:p>
    <w:p w14:paraId="65CD7968" w14:textId="77777777" w:rsidR="002F7388" w:rsidRPr="004B5A77" w:rsidRDefault="002F7388" w:rsidP="002F7388">
      <w:pPr>
        <w:numPr>
          <w:ilvl w:val="0"/>
          <w:numId w:val="7"/>
        </w:numPr>
      </w:pPr>
      <w:r w:rsidRPr="004B5A77">
        <w:t>Bajo Baudó (Chocó)</w:t>
      </w:r>
    </w:p>
    <w:p w14:paraId="16B76C0B" w14:textId="77777777" w:rsidR="002F7388" w:rsidRPr="004B5A77" w:rsidRDefault="002F7388" w:rsidP="002F7388">
      <w:pPr>
        <w:numPr>
          <w:ilvl w:val="0"/>
          <w:numId w:val="7"/>
        </w:numPr>
      </w:pPr>
      <w:r w:rsidRPr="004B5A77">
        <w:t>Tame (Arauca)</w:t>
      </w:r>
    </w:p>
    <w:p w14:paraId="15B88CA2" w14:textId="77777777" w:rsidR="002F7388" w:rsidRPr="004B5A77" w:rsidRDefault="002F7388" w:rsidP="002F7388">
      <w:pPr>
        <w:numPr>
          <w:ilvl w:val="0"/>
          <w:numId w:val="7"/>
        </w:numPr>
      </w:pPr>
      <w:r w:rsidRPr="004B5A77">
        <w:t>Floridablanca (Santander)</w:t>
      </w:r>
    </w:p>
    <w:p w14:paraId="63F7E3E3" w14:textId="77777777" w:rsidR="002F7388" w:rsidRPr="004B5A77" w:rsidRDefault="002F7388" w:rsidP="002F7388">
      <w:pPr>
        <w:numPr>
          <w:ilvl w:val="0"/>
          <w:numId w:val="7"/>
        </w:numPr>
      </w:pPr>
      <w:r w:rsidRPr="004B5A77">
        <w:t>Puerto Tejada (Cauca)</w:t>
      </w:r>
    </w:p>
    <w:p w14:paraId="37EE6EC8" w14:textId="77777777" w:rsidR="002F7388" w:rsidRPr="004B5A77" w:rsidRDefault="002F7388" w:rsidP="002F7388">
      <w:pPr>
        <w:numPr>
          <w:ilvl w:val="0"/>
          <w:numId w:val="7"/>
        </w:numPr>
      </w:pPr>
      <w:r w:rsidRPr="004B5A77">
        <w:lastRenderedPageBreak/>
        <w:t>Colón (Putumayo)</w:t>
      </w:r>
    </w:p>
    <w:p w14:paraId="511CB709" w14:textId="77777777" w:rsidR="002F7388" w:rsidRPr="004B5A77" w:rsidRDefault="002F7388" w:rsidP="002F7388">
      <w:pPr>
        <w:numPr>
          <w:ilvl w:val="0"/>
          <w:numId w:val="7"/>
        </w:numPr>
      </w:pPr>
      <w:r w:rsidRPr="004B5A77">
        <w:t>Barrancominas (Guanía)</w:t>
      </w:r>
    </w:p>
    <w:p w14:paraId="6E776A23" w14:textId="77777777" w:rsidR="004B1F1A" w:rsidRDefault="004B1F1A" w:rsidP="002F7388"/>
    <w:p w14:paraId="55A6BFF1" w14:textId="7E217780" w:rsidR="002F7388" w:rsidRPr="004B5A77" w:rsidRDefault="002F7388" w:rsidP="002F7388">
      <w:r w:rsidRPr="004B5A77">
        <w:t>Y adicionalmente se inauguraron 22</w:t>
      </w:r>
      <w:r w:rsidR="00B65E2B">
        <w:t xml:space="preserve"> </w:t>
      </w:r>
      <w:r w:rsidR="00B65E2B" w:rsidRPr="00B65E2B">
        <w:rPr>
          <w:b/>
          <w:bCs/>
        </w:rPr>
        <w:t>Puntos de Atención de Fiscalía -</w:t>
      </w:r>
      <w:r w:rsidRPr="00B65E2B">
        <w:rPr>
          <w:b/>
          <w:bCs/>
        </w:rPr>
        <w:t xml:space="preserve"> PAF</w:t>
      </w:r>
      <w:r w:rsidRPr="004B5A77">
        <w:t xml:space="preserve"> en los siguientes municipios:</w:t>
      </w:r>
    </w:p>
    <w:p w14:paraId="1CECB874" w14:textId="77777777" w:rsidR="004B1F1A" w:rsidRDefault="004B1F1A" w:rsidP="002F7388">
      <w:pPr>
        <w:rPr>
          <w:lang w:val="en-US"/>
        </w:rPr>
      </w:pPr>
    </w:p>
    <w:p w14:paraId="791E5B10" w14:textId="762FA57E" w:rsidR="002F7388" w:rsidRPr="00B65E2B" w:rsidRDefault="002F7388" w:rsidP="00B65E2B">
      <w:pPr>
        <w:pStyle w:val="Prrafodelista"/>
        <w:numPr>
          <w:ilvl w:val="0"/>
          <w:numId w:val="30"/>
        </w:numPr>
        <w:rPr>
          <w:lang w:val="en-US"/>
        </w:rPr>
      </w:pPr>
      <w:r w:rsidRPr="00B65E2B">
        <w:rPr>
          <w:lang w:val="en-US"/>
        </w:rPr>
        <w:t>Agua de Dios (Cundinamarca)</w:t>
      </w:r>
    </w:p>
    <w:p w14:paraId="1C985ED7" w14:textId="77777777" w:rsidR="002F7388" w:rsidRPr="00B65E2B" w:rsidRDefault="002F7388" w:rsidP="00B65E2B">
      <w:pPr>
        <w:pStyle w:val="Prrafodelista"/>
        <w:numPr>
          <w:ilvl w:val="0"/>
          <w:numId w:val="30"/>
        </w:numPr>
        <w:rPr>
          <w:lang w:val="en-US"/>
        </w:rPr>
      </w:pPr>
      <w:r w:rsidRPr="00B65E2B">
        <w:rPr>
          <w:lang w:val="en-US"/>
        </w:rPr>
        <w:t>Albania (Caquetá)</w:t>
      </w:r>
    </w:p>
    <w:p w14:paraId="1C7B127C" w14:textId="77777777" w:rsidR="002F7388" w:rsidRPr="00B65E2B" w:rsidRDefault="002F7388" w:rsidP="00B65E2B">
      <w:pPr>
        <w:pStyle w:val="Prrafodelista"/>
        <w:numPr>
          <w:ilvl w:val="0"/>
          <w:numId w:val="30"/>
        </w:numPr>
        <w:rPr>
          <w:lang w:val="en-US"/>
        </w:rPr>
      </w:pPr>
      <w:r w:rsidRPr="00B65E2B">
        <w:rPr>
          <w:lang w:val="en-US"/>
        </w:rPr>
        <w:t>Carmen de Apicalá (Tolima)</w:t>
      </w:r>
    </w:p>
    <w:p w14:paraId="3880D140" w14:textId="77777777" w:rsidR="002F7388" w:rsidRPr="00B65E2B" w:rsidRDefault="002F7388" w:rsidP="00B65E2B">
      <w:pPr>
        <w:pStyle w:val="Prrafodelista"/>
        <w:numPr>
          <w:ilvl w:val="0"/>
          <w:numId w:val="30"/>
        </w:numPr>
        <w:rPr>
          <w:lang w:val="en-US"/>
        </w:rPr>
      </w:pPr>
      <w:r w:rsidRPr="00B65E2B">
        <w:rPr>
          <w:lang w:val="en-US"/>
        </w:rPr>
        <w:t>Ciénaga de Oro (Córdoba)</w:t>
      </w:r>
    </w:p>
    <w:p w14:paraId="40E8528D" w14:textId="77777777" w:rsidR="002F7388" w:rsidRPr="00B65E2B" w:rsidRDefault="002F7388" w:rsidP="00B65E2B">
      <w:pPr>
        <w:pStyle w:val="Prrafodelista"/>
        <w:numPr>
          <w:ilvl w:val="0"/>
          <w:numId w:val="30"/>
        </w:numPr>
        <w:rPr>
          <w:lang w:val="en-US"/>
        </w:rPr>
      </w:pPr>
      <w:r w:rsidRPr="00B65E2B">
        <w:rPr>
          <w:lang w:val="en-US"/>
        </w:rPr>
        <w:t>Corregimiento Rozo - Palmira (Valle del Cauca)</w:t>
      </w:r>
    </w:p>
    <w:p w14:paraId="2BB3BDF2" w14:textId="77777777" w:rsidR="002F7388" w:rsidRPr="00B65E2B" w:rsidRDefault="002F7388" w:rsidP="00B65E2B">
      <w:pPr>
        <w:pStyle w:val="Prrafodelista"/>
        <w:numPr>
          <w:ilvl w:val="0"/>
          <w:numId w:val="30"/>
        </w:numPr>
        <w:rPr>
          <w:lang w:val="en-US"/>
        </w:rPr>
      </w:pPr>
      <w:r w:rsidRPr="00B65E2B">
        <w:rPr>
          <w:lang w:val="en-US"/>
        </w:rPr>
        <w:t>Flandes (Cundinamarca)</w:t>
      </w:r>
    </w:p>
    <w:p w14:paraId="298AB4C6" w14:textId="77777777" w:rsidR="002F7388" w:rsidRPr="00B65E2B" w:rsidRDefault="002F7388" w:rsidP="00B65E2B">
      <w:pPr>
        <w:pStyle w:val="Prrafodelista"/>
        <w:numPr>
          <w:ilvl w:val="0"/>
          <w:numId w:val="30"/>
        </w:numPr>
        <w:rPr>
          <w:lang w:val="en-US"/>
        </w:rPr>
      </w:pPr>
      <w:r w:rsidRPr="00B65E2B">
        <w:rPr>
          <w:lang w:val="en-US"/>
        </w:rPr>
        <w:t>Galapa (Atlántico)</w:t>
      </w:r>
    </w:p>
    <w:p w14:paraId="4945CAD3" w14:textId="77777777" w:rsidR="002F7388" w:rsidRPr="00B65E2B" w:rsidRDefault="002F7388" w:rsidP="00B65E2B">
      <w:pPr>
        <w:pStyle w:val="Prrafodelista"/>
        <w:numPr>
          <w:ilvl w:val="0"/>
          <w:numId w:val="30"/>
        </w:numPr>
        <w:rPr>
          <w:lang w:val="en-US"/>
        </w:rPr>
      </w:pPr>
      <w:r w:rsidRPr="00B65E2B">
        <w:rPr>
          <w:lang w:val="en-US"/>
        </w:rPr>
        <w:t>Girardota -Medellín (Antioquia)</w:t>
      </w:r>
    </w:p>
    <w:p w14:paraId="1582D1A7" w14:textId="77777777" w:rsidR="002F7388" w:rsidRPr="00B65E2B" w:rsidRDefault="002F7388" w:rsidP="00B65E2B">
      <w:pPr>
        <w:pStyle w:val="Prrafodelista"/>
        <w:numPr>
          <w:ilvl w:val="0"/>
          <w:numId w:val="30"/>
        </w:numPr>
        <w:rPr>
          <w:lang w:val="en-US"/>
        </w:rPr>
      </w:pPr>
      <w:r w:rsidRPr="00B65E2B">
        <w:rPr>
          <w:lang w:val="en-US"/>
        </w:rPr>
        <w:t>Hato Nuevo (La Guajira)</w:t>
      </w:r>
    </w:p>
    <w:p w14:paraId="56B1B4B4" w14:textId="77777777" w:rsidR="002F7388" w:rsidRPr="00B65E2B" w:rsidRDefault="002F7388" w:rsidP="00B65E2B">
      <w:pPr>
        <w:pStyle w:val="Prrafodelista"/>
        <w:numPr>
          <w:ilvl w:val="0"/>
          <w:numId w:val="30"/>
        </w:numPr>
        <w:rPr>
          <w:lang w:val="en-US"/>
        </w:rPr>
      </w:pPr>
      <w:r w:rsidRPr="00B65E2B">
        <w:rPr>
          <w:lang w:val="en-US"/>
        </w:rPr>
        <w:t>La Ceja (Antioquia)</w:t>
      </w:r>
    </w:p>
    <w:p w14:paraId="7A6E50B4" w14:textId="77777777" w:rsidR="002F7388" w:rsidRPr="00B65E2B" w:rsidRDefault="002F7388" w:rsidP="00B65E2B">
      <w:pPr>
        <w:pStyle w:val="Prrafodelista"/>
        <w:numPr>
          <w:ilvl w:val="0"/>
          <w:numId w:val="30"/>
        </w:numPr>
        <w:rPr>
          <w:lang w:val="en-US"/>
        </w:rPr>
      </w:pPr>
      <w:r w:rsidRPr="00B65E2B">
        <w:rPr>
          <w:lang w:val="en-US"/>
        </w:rPr>
        <w:t>Morelia (Caquetá)</w:t>
      </w:r>
    </w:p>
    <w:p w14:paraId="751AF822" w14:textId="77777777" w:rsidR="002F7388" w:rsidRPr="00B65E2B" w:rsidRDefault="002F7388" w:rsidP="00B65E2B">
      <w:pPr>
        <w:pStyle w:val="Prrafodelista"/>
        <w:numPr>
          <w:ilvl w:val="0"/>
          <w:numId w:val="30"/>
        </w:numPr>
        <w:rPr>
          <w:lang w:val="en-US"/>
        </w:rPr>
      </w:pPr>
      <w:r w:rsidRPr="00B65E2B">
        <w:rPr>
          <w:lang w:val="en-US"/>
        </w:rPr>
        <w:t>Pisba (Boyacá)</w:t>
      </w:r>
    </w:p>
    <w:p w14:paraId="26AE1C2D" w14:textId="77777777" w:rsidR="002F7388" w:rsidRPr="00B65E2B" w:rsidRDefault="002F7388" w:rsidP="00B65E2B">
      <w:pPr>
        <w:pStyle w:val="Prrafodelista"/>
        <w:numPr>
          <w:ilvl w:val="0"/>
          <w:numId w:val="30"/>
        </w:numPr>
        <w:rPr>
          <w:lang w:val="en-US"/>
        </w:rPr>
      </w:pPr>
      <w:r w:rsidRPr="00B65E2B">
        <w:rPr>
          <w:lang w:val="en-US"/>
        </w:rPr>
        <w:t>Ponedera (Atlántico)</w:t>
      </w:r>
    </w:p>
    <w:p w14:paraId="007BAC83" w14:textId="77777777" w:rsidR="002F7388" w:rsidRPr="00B65E2B" w:rsidRDefault="002F7388" w:rsidP="00B65E2B">
      <w:pPr>
        <w:pStyle w:val="Prrafodelista"/>
        <w:numPr>
          <w:ilvl w:val="0"/>
          <w:numId w:val="30"/>
        </w:numPr>
        <w:rPr>
          <w:lang w:val="en-US"/>
        </w:rPr>
      </w:pPr>
      <w:r w:rsidRPr="00B65E2B">
        <w:rPr>
          <w:lang w:val="en-US"/>
        </w:rPr>
        <w:t>Puerto Escondido (Córdoba)</w:t>
      </w:r>
    </w:p>
    <w:p w14:paraId="2395DFFA" w14:textId="77777777" w:rsidR="002F7388" w:rsidRPr="00B65E2B" w:rsidRDefault="002F7388" w:rsidP="00B65E2B">
      <w:pPr>
        <w:pStyle w:val="Prrafodelista"/>
        <w:numPr>
          <w:ilvl w:val="0"/>
          <w:numId w:val="30"/>
        </w:numPr>
        <w:rPr>
          <w:lang w:val="en-US"/>
        </w:rPr>
      </w:pPr>
      <w:r w:rsidRPr="00B65E2B">
        <w:rPr>
          <w:lang w:val="en-US"/>
        </w:rPr>
        <w:t>Sabanas de San Ángel (César)</w:t>
      </w:r>
    </w:p>
    <w:p w14:paraId="47BE511D" w14:textId="77777777" w:rsidR="002F7388" w:rsidRPr="00B65E2B" w:rsidRDefault="002F7388" w:rsidP="00B65E2B">
      <w:pPr>
        <w:pStyle w:val="Prrafodelista"/>
        <w:numPr>
          <w:ilvl w:val="0"/>
          <w:numId w:val="30"/>
        </w:numPr>
        <w:rPr>
          <w:lang w:val="en-US"/>
        </w:rPr>
      </w:pPr>
      <w:r w:rsidRPr="00B65E2B">
        <w:rPr>
          <w:lang w:val="en-US"/>
        </w:rPr>
        <w:t>San Jacinto de Cauca (Bolívar)</w:t>
      </w:r>
    </w:p>
    <w:p w14:paraId="6B3A9BF6" w14:textId="77777777" w:rsidR="002F7388" w:rsidRPr="00B65E2B" w:rsidRDefault="002F7388" w:rsidP="00B65E2B">
      <w:pPr>
        <w:pStyle w:val="Prrafodelista"/>
        <w:numPr>
          <w:ilvl w:val="0"/>
          <w:numId w:val="30"/>
        </w:numPr>
        <w:rPr>
          <w:lang w:val="en-US"/>
        </w:rPr>
      </w:pPr>
      <w:r w:rsidRPr="00B65E2B">
        <w:rPr>
          <w:lang w:val="en-US"/>
        </w:rPr>
        <w:t>Santa Isabel (Tolima)</w:t>
      </w:r>
    </w:p>
    <w:p w14:paraId="427E2D65" w14:textId="77777777" w:rsidR="002F7388" w:rsidRPr="00B65E2B" w:rsidRDefault="002F7388" w:rsidP="00B65E2B">
      <w:pPr>
        <w:pStyle w:val="Prrafodelista"/>
        <w:numPr>
          <w:ilvl w:val="0"/>
          <w:numId w:val="30"/>
        </w:numPr>
        <w:rPr>
          <w:lang w:val="en-US"/>
        </w:rPr>
      </w:pPr>
      <w:r w:rsidRPr="00B65E2B">
        <w:rPr>
          <w:lang w:val="en-US"/>
        </w:rPr>
        <w:t>Santa Lucia (Atlántico)</w:t>
      </w:r>
    </w:p>
    <w:p w14:paraId="7DA04D6F" w14:textId="77777777" w:rsidR="002F7388" w:rsidRPr="00B65E2B" w:rsidRDefault="002F7388" w:rsidP="00B65E2B">
      <w:pPr>
        <w:pStyle w:val="Prrafodelista"/>
        <w:numPr>
          <w:ilvl w:val="0"/>
          <w:numId w:val="30"/>
        </w:numPr>
        <w:rPr>
          <w:lang w:val="en-US"/>
        </w:rPr>
      </w:pPr>
      <w:r w:rsidRPr="00B65E2B">
        <w:rPr>
          <w:lang w:val="en-US"/>
        </w:rPr>
        <w:t>Tabio (Cundinamarca)</w:t>
      </w:r>
    </w:p>
    <w:p w14:paraId="09C7A20D" w14:textId="77777777" w:rsidR="002F7388" w:rsidRPr="00B65E2B" w:rsidRDefault="002F7388" w:rsidP="00B65E2B">
      <w:pPr>
        <w:pStyle w:val="Prrafodelista"/>
        <w:numPr>
          <w:ilvl w:val="0"/>
          <w:numId w:val="30"/>
        </w:numPr>
        <w:rPr>
          <w:lang w:val="en-US"/>
        </w:rPr>
      </w:pPr>
      <w:r w:rsidRPr="00B65E2B">
        <w:rPr>
          <w:lang w:val="en-US"/>
        </w:rPr>
        <w:t>Toro (Valle del Cauca)</w:t>
      </w:r>
    </w:p>
    <w:p w14:paraId="4AA0709D" w14:textId="77777777" w:rsidR="002F7388" w:rsidRPr="00B65E2B" w:rsidRDefault="002F7388" w:rsidP="00B65E2B">
      <w:pPr>
        <w:pStyle w:val="Prrafodelista"/>
        <w:numPr>
          <w:ilvl w:val="0"/>
          <w:numId w:val="30"/>
        </w:numPr>
        <w:rPr>
          <w:lang w:val="en-US"/>
        </w:rPr>
      </w:pPr>
      <w:r w:rsidRPr="00B65E2B">
        <w:rPr>
          <w:lang w:val="en-US"/>
        </w:rPr>
        <w:t>Ulloa (Valle del Cauca)</w:t>
      </w:r>
    </w:p>
    <w:p w14:paraId="080D111A" w14:textId="77777777" w:rsidR="002F7388" w:rsidRPr="00B65E2B" w:rsidRDefault="002F7388" w:rsidP="00B65E2B">
      <w:pPr>
        <w:pStyle w:val="Prrafodelista"/>
        <w:numPr>
          <w:ilvl w:val="0"/>
          <w:numId w:val="30"/>
        </w:numPr>
        <w:rPr>
          <w:lang w:val="en-US"/>
        </w:rPr>
      </w:pPr>
      <w:r w:rsidRPr="00B65E2B">
        <w:rPr>
          <w:lang w:val="en-US"/>
        </w:rPr>
        <w:t>Villanueva (Casanare)</w:t>
      </w:r>
    </w:p>
    <w:p w14:paraId="30B337BD" w14:textId="77777777" w:rsidR="004B1F1A" w:rsidRPr="004B5A77" w:rsidRDefault="004B1F1A" w:rsidP="002F7388">
      <w:pPr>
        <w:rPr>
          <w:lang w:val="en-US"/>
        </w:rPr>
      </w:pPr>
    </w:p>
    <w:p w14:paraId="7855D2A8" w14:textId="35B32388" w:rsidR="002F7388" w:rsidRPr="00C47B57" w:rsidRDefault="004B1F1A" w:rsidP="004B1F1A">
      <w:pPr>
        <w:pStyle w:val="Ttulo3"/>
      </w:pPr>
      <w:bookmarkStart w:id="34" w:name="_Toc218861128"/>
      <w:r w:rsidRPr="00C47B57">
        <w:lastRenderedPageBreak/>
        <w:t>4.1.2</w:t>
      </w:r>
      <w:r w:rsidR="002F7388" w:rsidRPr="00C47B57">
        <w:t xml:space="preserve"> Sistema Web de Turnos (SWT)</w:t>
      </w:r>
      <w:bookmarkEnd w:id="34"/>
      <w:r w:rsidR="002F7388" w:rsidRPr="00C47B57">
        <w:t xml:space="preserve"> </w:t>
      </w:r>
    </w:p>
    <w:p w14:paraId="694630A3" w14:textId="77777777" w:rsidR="004B1F1A" w:rsidRDefault="004B1F1A" w:rsidP="002F7388"/>
    <w:p w14:paraId="0F7F6A6D" w14:textId="3466DD57" w:rsidR="002F7388" w:rsidRPr="004B5A77" w:rsidRDefault="002F7388" w:rsidP="002F7388">
      <w:r w:rsidRPr="004B5A77">
        <w:t xml:space="preserve">El SWT es una herramienta tecnológica, cuyo objetivo es facilitar y optimizar la atención de las filas de espera de los ciudadanos que se acercan a los Centros de Atención de la Fiscalía (CAF), y que además permite recolectar información estadística para hacer los ajustes y las mejoras necesarias en las rutas de atención. La entidad cuenta actualmente con sistemas de turnos a nivel nacional en los 97 CAF. </w:t>
      </w:r>
    </w:p>
    <w:p w14:paraId="26228096" w14:textId="77777777" w:rsidR="002F7388" w:rsidRPr="004B5A77" w:rsidRDefault="002F7388" w:rsidP="002F7388">
      <w:r w:rsidRPr="004B5A77">
        <w:rPr>
          <w:noProof/>
        </w:rPr>
        <w:drawing>
          <wp:inline distT="0" distB="0" distL="0" distR="0" wp14:anchorId="57ED3F00" wp14:editId="5C55E37F">
            <wp:extent cx="4838700" cy="2571750"/>
            <wp:effectExtent l="0" t="0" r="0" b="0"/>
            <wp:docPr id="1658396129"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ABBBAF" w14:textId="77777777" w:rsidR="002F7388" w:rsidRPr="00D90B6C" w:rsidRDefault="002F7388" w:rsidP="00D90B6C">
      <w:pPr>
        <w:jc w:val="center"/>
        <w:rPr>
          <w:sz w:val="20"/>
          <w:szCs w:val="20"/>
        </w:rPr>
      </w:pPr>
      <w:r w:rsidRPr="00D90B6C">
        <w:rPr>
          <w:sz w:val="20"/>
          <w:szCs w:val="20"/>
        </w:rPr>
        <w:t xml:space="preserve">Gráfica </w:t>
      </w:r>
      <w:r w:rsidRPr="00D90B6C">
        <w:rPr>
          <w:sz w:val="20"/>
          <w:szCs w:val="20"/>
        </w:rPr>
        <w:fldChar w:fldCharType="begin"/>
      </w:r>
      <w:r w:rsidRPr="00D90B6C">
        <w:rPr>
          <w:sz w:val="20"/>
          <w:szCs w:val="20"/>
        </w:rPr>
        <w:instrText xml:space="preserve"> SEQ Gráfica \* ARABIC </w:instrText>
      </w:r>
      <w:r w:rsidRPr="00D90B6C">
        <w:rPr>
          <w:sz w:val="20"/>
          <w:szCs w:val="20"/>
        </w:rPr>
        <w:fldChar w:fldCharType="separate"/>
      </w:r>
      <w:r w:rsidRPr="00D90B6C">
        <w:rPr>
          <w:sz w:val="20"/>
          <w:szCs w:val="20"/>
        </w:rPr>
        <w:t>1</w:t>
      </w:r>
      <w:r w:rsidRPr="00D90B6C">
        <w:rPr>
          <w:sz w:val="20"/>
          <w:szCs w:val="20"/>
        </w:rPr>
        <w:fldChar w:fldCharType="end"/>
      </w:r>
      <w:r w:rsidRPr="00D90B6C">
        <w:rPr>
          <w:sz w:val="20"/>
          <w:szCs w:val="20"/>
        </w:rPr>
        <w:t xml:space="preserve"> Cantidad de turnos atendidos en el SWT</w:t>
      </w:r>
    </w:p>
    <w:p w14:paraId="4F32C642" w14:textId="77777777" w:rsidR="004B1F1A" w:rsidRDefault="004B1F1A" w:rsidP="002F7388"/>
    <w:p w14:paraId="3A879CEF" w14:textId="77777777" w:rsidR="009310AE" w:rsidRPr="004B5A77" w:rsidRDefault="009310AE" w:rsidP="002F7388"/>
    <w:p w14:paraId="486DEE95" w14:textId="0166BFD6" w:rsidR="002F7388" w:rsidRPr="00C47B57" w:rsidRDefault="009310AE" w:rsidP="009310AE">
      <w:pPr>
        <w:pStyle w:val="Ttulo3"/>
      </w:pPr>
      <w:bookmarkStart w:id="35" w:name="_Toc218861129"/>
      <w:r w:rsidRPr="00C47B57">
        <w:t xml:space="preserve">4.1.3 </w:t>
      </w:r>
      <w:r w:rsidR="002F7388" w:rsidRPr="00C47B57">
        <w:t>Módulos de Autogestión</w:t>
      </w:r>
      <w:bookmarkEnd w:id="35"/>
    </w:p>
    <w:p w14:paraId="2D47F753" w14:textId="77777777" w:rsidR="009310AE" w:rsidRPr="004B5A77" w:rsidRDefault="009310AE" w:rsidP="002F7388"/>
    <w:p w14:paraId="3C66B68D" w14:textId="77777777" w:rsidR="002F7388" w:rsidRDefault="002F7388" w:rsidP="002F7388">
      <w:r w:rsidRPr="004B5A77">
        <w:t>En algunos Centros de Atención de la Fiscalía (CAF) se han dispuesto módulos de autogestión que permiten a los usuarios acceder y gestionar por sí mismos los siguientes servicios de la entidad:</w:t>
      </w:r>
    </w:p>
    <w:p w14:paraId="1EAE3733" w14:textId="77777777" w:rsidR="00AD7C7E" w:rsidRPr="004B5A77" w:rsidRDefault="00AD7C7E" w:rsidP="002F7388"/>
    <w:p w14:paraId="4B7612B1" w14:textId="77777777" w:rsidR="002F7388" w:rsidRPr="004B5A77" w:rsidRDefault="002F7388" w:rsidP="002F7388">
      <w:pPr>
        <w:numPr>
          <w:ilvl w:val="0"/>
          <w:numId w:val="8"/>
        </w:numPr>
      </w:pPr>
      <w:r w:rsidRPr="004B5A77">
        <w:t>Registrar denuncias.</w:t>
      </w:r>
    </w:p>
    <w:p w14:paraId="0BB7F77B" w14:textId="77777777" w:rsidR="002F7388" w:rsidRPr="004B5A77" w:rsidRDefault="002F7388" w:rsidP="002F7388">
      <w:pPr>
        <w:numPr>
          <w:ilvl w:val="0"/>
          <w:numId w:val="8"/>
        </w:numPr>
      </w:pPr>
      <w:r w:rsidRPr="004B5A77">
        <w:t>Agendar citas en los CAF según su disponibilidad de tiempo.</w:t>
      </w:r>
    </w:p>
    <w:p w14:paraId="2B9DE1BB" w14:textId="77777777" w:rsidR="002F7388" w:rsidRPr="004B5A77" w:rsidRDefault="002F7388" w:rsidP="002F7388">
      <w:pPr>
        <w:numPr>
          <w:ilvl w:val="0"/>
          <w:numId w:val="8"/>
        </w:numPr>
      </w:pPr>
      <w:r w:rsidRPr="004B5A77">
        <w:lastRenderedPageBreak/>
        <w:t>Crear, consultar y hacer seguimiento a Peticiones, Quejas, Reclamos y Sugerencias (PQRs).</w:t>
      </w:r>
    </w:p>
    <w:p w14:paraId="62E997AD" w14:textId="77777777" w:rsidR="002F7388" w:rsidRPr="004B5A77" w:rsidRDefault="002F7388" w:rsidP="002F7388">
      <w:pPr>
        <w:numPr>
          <w:ilvl w:val="0"/>
          <w:numId w:val="8"/>
        </w:numPr>
      </w:pPr>
      <w:r w:rsidRPr="004B5A77">
        <w:t>Consultar el estado de una denuncia mediante el Número Único de la Noticia Criminal (NUNC).</w:t>
      </w:r>
    </w:p>
    <w:p w14:paraId="366CB266" w14:textId="77777777" w:rsidR="002F7388" w:rsidRDefault="002F7388" w:rsidP="002F7388">
      <w:pPr>
        <w:numPr>
          <w:ilvl w:val="0"/>
          <w:numId w:val="8"/>
        </w:numPr>
      </w:pPr>
      <w:r w:rsidRPr="004B5A77">
        <w:t>Acceder a servicios e información de interés publicada en la página web de la entidad.</w:t>
      </w:r>
    </w:p>
    <w:p w14:paraId="7C385163" w14:textId="77777777" w:rsidR="009310AE" w:rsidRDefault="009310AE" w:rsidP="009310AE"/>
    <w:p w14:paraId="0304B1C6" w14:textId="660563B0" w:rsidR="002F7388" w:rsidRPr="00C47B57" w:rsidRDefault="00F36F05" w:rsidP="00F36F05">
      <w:pPr>
        <w:pStyle w:val="Ttulo3"/>
      </w:pPr>
      <w:bookmarkStart w:id="36" w:name="_Toc218861130"/>
      <w:r w:rsidRPr="00C47B57">
        <w:t xml:space="preserve">4.1.4 </w:t>
      </w:r>
      <w:r w:rsidR="002F7388" w:rsidRPr="00C47B57">
        <w:t>Agende una cita</w:t>
      </w:r>
      <w:bookmarkEnd w:id="36"/>
    </w:p>
    <w:p w14:paraId="3A642E71" w14:textId="77777777" w:rsidR="00F36F05" w:rsidRDefault="00F36F05" w:rsidP="002F7388"/>
    <w:p w14:paraId="6624ADAD" w14:textId="3D0D1826" w:rsidR="002F7388" w:rsidRDefault="002F7388" w:rsidP="002F7388">
      <w:r w:rsidRPr="004B5A77">
        <w:t>Para solicitar una cita en un Centro de Atención de la Fiscalía (CAF) se deben seguir estos pasos:</w:t>
      </w:r>
    </w:p>
    <w:p w14:paraId="3F437CED" w14:textId="77777777" w:rsidR="00D60A9B" w:rsidRPr="004B5A77" w:rsidRDefault="00D60A9B" w:rsidP="002F7388"/>
    <w:p w14:paraId="2827C142" w14:textId="77777777" w:rsidR="002F7388" w:rsidRPr="004B5A77" w:rsidRDefault="002F7388" w:rsidP="002F7388">
      <w:pPr>
        <w:numPr>
          <w:ilvl w:val="0"/>
          <w:numId w:val="9"/>
        </w:numPr>
      </w:pPr>
      <w:r w:rsidRPr="004B5A77">
        <w:t>Ingrese al portal oficial de la Fiscalía: https://www.fiscalia.gov.co.</w:t>
      </w:r>
    </w:p>
    <w:p w14:paraId="182DD1AD" w14:textId="77777777" w:rsidR="002F7388" w:rsidRPr="004B5A77" w:rsidRDefault="002F7388" w:rsidP="002F7388">
      <w:pPr>
        <w:numPr>
          <w:ilvl w:val="0"/>
          <w:numId w:val="9"/>
        </w:numPr>
      </w:pPr>
      <w:r w:rsidRPr="004B5A77">
        <w:t>Ubíquese en el menú “Atención y Servicios a la Ciudadanía” / 2. Canales de atención/ pida una cita.</w:t>
      </w:r>
    </w:p>
    <w:p w14:paraId="30D1A560" w14:textId="77777777" w:rsidR="002F7388" w:rsidRPr="004B5A77" w:rsidRDefault="002F7388" w:rsidP="002F7388">
      <w:pPr>
        <w:numPr>
          <w:ilvl w:val="0"/>
          <w:numId w:val="9"/>
        </w:numPr>
      </w:pPr>
      <w:r w:rsidRPr="004B5A77">
        <w:t>Seleccione la opción “Pida una cita</w:t>
      </w:r>
      <w:r w:rsidRPr="004B5A77">
        <w:rPr>
          <w:vertAlign w:val="superscript"/>
        </w:rPr>
        <w:footnoteReference w:id="6"/>
      </w:r>
      <w:r w:rsidRPr="004B5A77">
        <w:t xml:space="preserve">”. </w:t>
      </w:r>
    </w:p>
    <w:p w14:paraId="75C2314F" w14:textId="77777777" w:rsidR="002F7388" w:rsidRPr="004B5A77" w:rsidRDefault="002F7388" w:rsidP="002F7388">
      <w:pPr>
        <w:numPr>
          <w:ilvl w:val="0"/>
          <w:numId w:val="9"/>
        </w:numPr>
      </w:pPr>
      <w:r w:rsidRPr="004B5A77">
        <w:t>Diligencie el formulario con sus datos personales (nombre, documento, correo electrónico).</w:t>
      </w:r>
    </w:p>
    <w:p w14:paraId="35EA90F2" w14:textId="77777777" w:rsidR="002F7388" w:rsidRPr="004B5A77" w:rsidRDefault="002F7388" w:rsidP="002F7388">
      <w:pPr>
        <w:numPr>
          <w:ilvl w:val="0"/>
          <w:numId w:val="9"/>
        </w:numPr>
      </w:pPr>
      <w:r w:rsidRPr="004B5A77">
        <w:t>Seleccione la fecha y hora disponible en el calendario.</w:t>
      </w:r>
    </w:p>
    <w:p w14:paraId="02C76777" w14:textId="77777777" w:rsidR="002F7388" w:rsidRPr="004B5A77" w:rsidRDefault="002F7388" w:rsidP="002F7388">
      <w:pPr>
        <w:numPr>
          <w:ilvl w:val="0"/>
          <w:numId w:val="9"/>
        </w:numPr>
      </w:pPr>
      <w:r w:rsidRPr="004B5A77">
        <w:t>Confirme la cita</w:t>
      </w:r>
    </w:p>
    <w:p w14:paraId="4AB89106" w14:textId="77777777" w:rsidR="00F36F05" w:rsidRDefault="00F36F05" w:rsidP="002F7388"/>
    <w:p w14:paraId="36D8E1A6" w14:textId="2515A71C" w:rsidR="002F7388" w:rsidRDefault="002F7388" w:rsidP="002F7388">
      <w:r w:rsidRPr="004B5A77">
        <w:t>Una vez completado el proceso, recibirá un correo electrónico con la confirmación y el enlace para conectarte el día de la cita.</w:t>
      </w:r>
    </w:p>
    <w:p w14:paraId="14C2BEAB" w14:textId="77777777" w:rsidR="00F36F05" w:rsidRDefault="00F36F05" w:rsidP="002F7388"/>
    <w:p w14:paraId="38299967" w14:textId="77777777" w:rsidR="00AD7C7E" w:rsidRPr="004B5A77" w:rsidRDefault="00AD7C7E" w:rsidP="002F7388"/>
    <w:p w14:paraId="39557799" w14:textId="0E9F3E34" w:rsidR="002F7388" w:rsidRPr="00C47B57" w:rsidRDefault="00F36F05" w:rsidP="00F36F05">
      <w:pPr>
        <w:pStyle w:val="Ttulo3"/>
      </w:pPr>
      <w:bookmarkStart w:id="37" w:name="_Toc218861131"/>
      <w:r w:rsidRPr="00C47B57">
        <w:lastRenderedPageBreak/>
        <w:t xml:space="preserve">4.1.5 </w:t>
      </w:r>
      <w:r w:rsidR="002F7388" w:rsidRPr="00C47B57">
        <w:t>Canal Virtual</w:t>
      </w:r>
      <w:bookmarkEnd w:id="37"/>
      <w:r w:rsidR="002F7388" w:rsidRPr="00C47B57">
        <w:t xml:space="preserve"> </w:t>
      </w:r>
    </w:p>
    <w:p w14:paraId="4CA37E13" w14:textId="77777777" w:rsidR="00F36F05" w:rsidRDefault="00F36F05" w:rsidP="002F7388"/>
    <w:p w14:paraId="1ED9EE58" w14:textId="4E330DEA" w:rsidR="002F7388" w:rsidRDefault="002F7388" w:rsidP="002F7388">
      <w:r w:rsidRPr="004B5A77">
        <w:t xml:space="preserve">La Fiscalía General de la Nación cuenta con la página web </w:t>
      </w:r>
      <w:hyperlink r:id="rId33" w:history="1">
        <w:r w:rsidR="007E22E6" w:rsidRPr="004B5A77">
          <w:rPr>
            <w:rStyle w:val="Hipervnculo"/>
          </w:rPr>
          <w:t>www.fiscalia.gov.co</w:t>
        </w:r>
      </w:hyperlink>
      <w:r w:rsidR="007E22E6">
        <w:t xml:space="preserve"> </w:t>
      </w:r>
      <w:r w:rsidRPr="004B5A77">
        <w:t>en la que se puede acceder a los siguientes servicios:</w:t>
      </w:r>
    </w:p>
    <w:p w14:paraId="542B94F9" w14:textId="77777777" w:rsidR="00D40873" w:rsidRDefault="00D40873" w:rsidP="002F7388"/>
    <w:p w14:paraId="32BD987E" w14:textId="770A6464" w:rsidR="00D40873" w:rsidRPr="00EE62C7" w:rsidRDefault="00D40873" w:rsidP="00D40873">
      <w:pPr>
        <w:jc w:val="center"/>
        <w:rPr>
          <w:b/>
          <w:bCs/>
        </w:rPr>
      </w:pPr>
      <w:r w:rsidRPr="00EE62C7">
        <w:rPr>
          <w:b/>
          <w:bCs/>
        </w:rPr>
        <w:t xml:space="preserve">Tabla Servicios FGN </w:t>
      </w:r>
      <w:r w:rsidR="00EE62C7">
        <w:rPr>
          <w:b/>
          <w:bCs/>
        </w:rPr>
        <w:t xml:space="preserve">- </w:t>
      </w:r>
      <w:r w:rsidRPr="00EE62C7">
        <w:rPr>
          <w:b/>
          <w:bCs/>
        </w:rPr>
        <w:t>Canal Virtual</w:t>
      </w:r>
    </w:p>
    <w:tbl>
      <w:tblPr>
        <w:tblStyle w:val="Tablaconcuadrcula"/>
        <w:tblW w:w="9639" w:type="dxa"/>
        <w:tblInd w:w="-572" w:type="dxa"/>
        <w:tblLook w:val="04A0" w:firstRow="1" w:lastRow="0" w:firstColumn="1" w:lastColumn="0" w:noHBand="0" w:noVBand="1"/>
      </w:tblPr>
      <w:tblGrid>
        <w:gridCol w:w="3119"/>
        <w:gridCol w:w="1417"/>
        <w:gridCol w:w="1418"/>
        <w:gridCol w:w="2176"/>
        <w:gridCol w:w="1509"/>
      </w:tblGrid>
      <w:tr w:rsidR="00E75F37" w:rsidRPr="004B5A77" w14:paraId="0EB99F7E" w14:textId="77777777" w:rsidTr="00EE62C7">
        <w:trPr>
          <w:tblHeader/>
        </w:trPr>
        <w:tc>
          <w:tcPr>
            <w:tcW w:w="3119" w:type="dxa"/>
            <w:tcBorders>
              <w:top w:val="single" w:sz="4" w:space="0" w:color="auto"/>
              <w:left w:val="single" w:sz="4" w:space="0" w:color="auto"/>
              <w:bottom w:val="single" w:sz="4" w:space="0" w:color="auto"/>
              <w:right w:val="single" w:sz="4" w:space="0" w:color="auto"/>
              <w:tl2br w:val="single" w:sz="4" w:space="0" w:color="auto"/>
            </w:tcBorders>
            <w:shd w:val="clear" w:color="auto" w:fill="0070C0"/>
            <w:vAlign w:val="center"/>
          </w:tcPr>
          <w:p w14:paraId="7BA754F8" w14:textId="70402DD5" w:rsidR="002F7388" w:rsidRPr="004B5A77" w:rsidRDefault="00E75F37" w:rsidP="00394B42">
            <w:pPr>
              <w:spacing w:line="240" w:lineRule="auto"/>
              <w:jc w:val="center"/>
              <w:rPr>
                <w:b/>
                <w:bCs/>
                <w:color w:val="FFFFFF" w:themeColor="background1"/>
                <w:sz w:val="20"/>
                <w:szCs w:val="20"/>
              </w:rPr>
            </w:pPr>
            <w:r w:rsidRPr="00D40873">
              <w:rPr>
                <w:b/>
                <w:bCs/>
                <w:color w:val="FFFFFF" w:themeColor="background1"/>
                <w:sz w:val="20"/>
                <w:szCs w:val="20"/>
              </w:rPr>
              <w:t xml:space="preserve">             </w:t>
            </w:r>
            <w:r w:rsidR="002F7388" w:rsidRPr="004B5A77">
              <w:rPr>
                <w:b/>
                <w:bCs/>
                <w:color w:val="FFFFFF" w:themeColor="background1"/>
                <w:sz w:val="20"/>
                <w:szCs w:val="20"/>
              </w:rPr>
              <w:t>SERVICIO</w:t>
            </w:r>
          </w:p>
          <w:p w14:paraId="5D73B15E" w14:textId="77777777" w:rsidR="002F7388" w:rsidRPr="004B5A77" w:rsidRDefault="002F7388" w:rsidP="00394B42">
            <w:pPr>
              <w:spacing w:line="240" w:lineRule="auto"/>
              <w:jc w:val="center"/>
              <w:rPr>
                <w:b/>
                <w:bCs/>
                <w:color w:val="FFFFFF" w:themeColor="background1"/>
                <w:sz w:val="20"/>
                <w:szCs w:val="20"/>
              </w:rPr>
            </w:pPr>
          </w:p>
          <w:p w14:paraId="3A6845FB" w14:textId="77777777" w:rsidR="002F7388" w:rsidRPr="004B5A77" w:rsidRDefault="002F7388" w:rsidP="00394B42">
            <w:pPr>
              <w:spacing w:line="240" w:lineRule="auto"/>
              <w:rPr>
                <w:b/>
                <w:bCs/>
                <w:color w:val="FFFFFF" w:themeColor="background1"/>
                <w:sz w:val="20"/>
                <w:szCs w:val="20"/>
              </w:rPr>
            </w:pPr>
            <w:r w:rsidRPr="004B5A77">
              <w:rPr>
                <w:b/>
                <w:bCs/>
                <w:color w:val="FFFFFF" w:themeColor="background1"/>
                <w:sz w:val="20"/>
                <w:szCs w:val="20"/>
              </w:rPr>
              <w:t>BOTÓN</w:t>
            </w:r>
          </w:p>
        </w:tc>
        <w:tc>
          <w:tcPr>
            <w:tcW w:w="1417" w:type="dxa"/>
            <w:tcBorders>
              <w:top w:val="single" w:sz="4" w:space="0" w:color="auto"/>
              <w:left w:val="single" w:sz="4" w:space="0" w:color="auto"/>
              <w:bottom w:val="single" w:sz="4" w:space="0" w:color="auto"/>
              <w:right w:val="single" w:sz="4" w:space="0" w:color="auto"/>
            </w:tcBorders>
            <w:shd w:val="clear" w:color="auto" w:fill="0070C0"/>
            <w:vAlign w:val="center"/>
          </w:tcPr>
          <w:p w14:paraId="4977DB66" w14:textId="77777777" w:rsidR="002F7388" w:rsidRPr="00EE62C7" w:rsidRDefault="002F7388" w:rsidP="00394B42">
            <w:pPr>
              <w:spacing w:line="240" w:lineRule="auto"/>
              <w:jc w:val="center"/>
              <w:rPr>
                <w:b/>
                <w:bCs/>
                <w:color w:val="FFFFFF" w:themeColor="background1"/>
                <w:sz w:val="18"/>
                <w:szCs w:val="18"/>
              </w:rPr>
            </w:pPr>
            <w:r w:rsidRPr="00EE62C7">
              <w:rPr>
                <w:b/>
                <w:bCs/>
                <w:color w:val="FFFFFF" w:themeColor="background1"/>
                <w:sz w:val="18"/>
                <w:szCs w:val="18"/>
              </w:rPr>
              <w:t>DENUNCIAR</w:t>
            </w:r>
          </w:p>
        </w:tc>
        <w:tc>
          <w:tcPr>
            <w:tcW w:w="14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628ACE0" w14:textId="77777777" w:rsidR="002F7388" w:rsidRPr="00EE62C7" w:rsidRDefault="002F7388" w:rsidP="00394B42">
            <w:pPr>
              <w:spacing w:line="240" w:lineRule="auto"/>
              <w:jc w:val="center"/>
              <w:rPr>
                <w:b/>
                <w:bCs/>
                <w:color w:val="FFFFFF" w:themeColor="background1"/>
                <w:sz w:val="18"/>
                <w:szCs w:val="18"/>
              </w:rPr>
            </w:pPr>
            <w:r w:rsidRPr="00EE62C7">
              <w:rPr>
                <w:b/>
                <w:bCs/>
                <w:color w:val="FFFFFF" w:themeColor="background1"/>
                <w:sz w:val="18"/>
                <w:szCs w:val="18"/>
              </w:rPr>
              <w:t>RADICAR O CONSULTAR PQRS</w:t>
            </w:r>
          </w:p>
        </w:tc>
        <w:tc>
          <w:tcPr>
            <w:tcW w:w="217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17CD887" w14:textId="77777777" w:rsidR="002F7388" w:rsidRPr="00EE62C7" w:rsidRDefault="002F7388" w:rsidP="00394B42">
            <w:pPr>
              <w:spacing w:line="240" w:lineRule="auto"/>
              <w:jc w:val="center"/>
              <w:rPr>
                <w:b/>
                <w:bCs/>
                <w:color w:val="FFFFFF" w:themeColor="background1"/>
                <w:sz w:val="18"/>
                <w:szCs w:val="18"/>
              </w:rPr>
            </w:pPr>
            <w:r w:rsidRPr="00EE62C7">
              <w:rPr>
                <w:b/>
                <w:bCs/>
                <w:color w:val="FFFFFF" w:themeColor="background1"/>
                <w:sz w:val="18"/>
                <w:szCs w:val="18"/>
              </w:rPr>
              <w:t>CONOCER EL ESTADO BÁSICO DE SU DENUNCIA</w:t>
            </w:r>
            <w:r w:rsidRPr="00EE62C7">
              <w:rPr>
                <w:b/>
                <w:bCs/>
                <w:color w:val="FFFFFF" w:themeColor="background1"/>
                <w:sz w:val="18"/>
                <w:szCs w:val="18"/>
                <w:vertAlign w:val="superscript"/>
              </w:rPr>
              <w:footnoteReference w:id="7"/>
            </w:r>
          </w:p>
        </w:tc>
        <w:tc>
          <w:tcPr>
            <w:tcW w:w="150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D8B9401" w14:textId="77777777" w:rsidR="002F7388" w:rsidRPr="00EE62C7" w:rsidRDefault="002F7388" w:rsidP="00394B42">
            <w:pPr>
              <w:spacing w:line="240" w:lineRule="auto"/>
              <w:jc w:val="center"/>
              <w:rPr>
                <w:b/>
                <w:bCs/>
                <w:color w:val="FFFFFF" w:themeColor="background1"/>
                <w:sz w:val="18"/>
                <w:szCs w:val="18"/>
              </w:rPr>
            </w:pPr>
            <w:r w:rsidRPr="00EE62C7">
              <w:rPr>
                <w:b/>
                <w:bCs/>
                <w:color w:val="FFFFFF" w:themeColor="background1"/>
                <w:sz w:val="18"/>
                <w:szCs w:val="18"/>
              </w:rPr>
              <w:t>CONSULTAR INFORMACIÓN GENERAL</w:t>
            </w:r>
          </w:p>
        </w:tc>
      </w:tr>
      <w:tr w:rsidR="002F7388" w:rsidRPr="004B5A77" w14:paraId="11245C44" w14:textId="77777777" w:rsidTr="00EE62C7">
        <w:trPr>
          <w:trHeight w:val="1227"/>
        </w:trPr>
        <w:tc>
          <w:tcPr>
            <w:tcW w:w="3119" w:type="dxa"/>
            <w:tcBorders>
              <w:top w:val="single" w:sz="4" w:space="0" w:color="auto"/>
              <w:left w:val="single" w:sz="4" w:space="0" w:color="auto"/>
              <w:bottom w:val="single" w:sz="4" w:space="0" w:color="auto"/>
              <w:right w:val="single" w:sz="4" w:space="0" w:color="auto"/>
            </w:tcBorders>
          </w:tcPr>
          <w:p w14:paraId="02284FF0" w14:textId="77777777" w:rsidR="002F7388" w:rsidRPr="004B5A77" w:rsidRDefault="002F7388" w:rsidP="00C66D29">
            <w:pPr>
              <w:rPr>
                <w:rFonts w:cs="Arial"/>
                <w:sz w:val="20"/>
                <w:szCs w:val="20"/>
              </w:rPr>
            </w:pPr>
            <w:r w:rsidRPr="004B5A77">
              <w:rPr>
                <w:rFonts w:cs="Arial"/>
                <w:sz w:val="20"/>
                <w:szCs w:val="20"/>
              </w:rPr>
              <w:t xml:space="preserve">     </w:t>
            </w:r>
          </w:p>
          <w:p w14:paraId="5F8F4F47" w14:textId="77777777" w:rsidR="002F7388" w:rsidRPr="004B5A77" w:rsidRDefault="002F7388" w:rsidP="00C66D29">
            <w:pPr>
              <w:rPr>
                <w:rFonts w:cs="Arial"/>
                <w:sz w:val="20"/>
                <w:szCs w:val="20"/>
              </w:rPr>
            </w:pPr>
            <w:r w:rsidRPr="00D40873">
              <w:rPr>
                <w:rFonts w:cs="Arial"/>
                <w:noProof/>
                <w:sz w:val="20"/>
                <w:szCs w:val="20"/>
              </w:rPr>
              <w:drawing>
                <wp:anchor distT="0" distB="0" distL="114300" distR="114300" simplePos="0" relativeHeight="251686912" behindDoc="1" locked="0" layoutInCell="1" allowOverlap="1" wp14:anchorId="07BDA274" wp14:editId="110E0367">
                  <wp:simplePos x="0" y="0"/>
                  <wp:positionH relativeFrom="column">
                    <wp:posOffset>307975</wp:posOffset>
                  </wp:positionH>
                  <wp:positionV relativeFrom="paragraph">
                    <wp:posOffset>12065</wp:posOffset>
                  </wp:positionV>
                  <wp:extent cx="859790" cy="306705"/>
                  <wp:effectExtent l="0" t="0" r="0" b="0"/>
                  <wp:wrapTight wrapText="bothSides">
                    <wp:wrapPolygon edited="0">
                      <wp:start x="0" y="0"/>
                      <wp:lineTo x="0" y="20124"/>
                      <wp:lineTo x="21058" y="20124"/>
                      <wp:lineTo x="21058" y="0"/>
                      <wp:lineTo x="0" y="0"/>
                    </wp:wrapPolygon>
                  </wp:wrapTight>
                  <wp:docPr id="15017542" name="Imagen 4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542" name="Imagen 44" descr="Un letrero azul con letras blancas&#10;&#10;El contenido generado por IA puede ser incorrec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9790" cy="306705"/>
                          </a:xfrm>
                          <a:prstGeom prst="rect">
                            <a:avLst/>
                          </a:prstGeom>
                          <a:noFill/>
                        </pic:spPr>
                      </pic:pic>
                    </a:graphicData>
                  </a:graphic>
                  <wp14:sizeRelH relativeFrom="page">
                    <wp14:pctWidth>0</wp14:pctWidth>
                  </wp14:sizeRelH>
                  <wp14:sizeRelV relativeFrom="page">
                    <wp14:pctHeight>0</wp14:pctHeight>
                  </wp14:sizeRelV>
                </wp:anchor>
              </w:drawing>
            </w:r>
          </w:p>
          <w:p w14:paraId="17E12D44" w14:textId="77777777" w:rsidR="002F7388" w:rsidRPr="004B5A77" w:rsidRDefault="002F7388" w:rsidP="00C66D29">
            <w:pPr>
              <w:rPr>
                <w:rFonts w:cs="Arial"/>
                <w:sz w:val="20"/>
                <w:szCs w:val="20"/>
              </w:rPr>
            </w:pPr>
          </w:p>
          <w:p w14:paraId="6A7B3149" w14:textId="77777777" w:rsidR="002F7388" w:rsidRPr="004B5A77" w:rsidRDefault="002F7388" w:rsidP="00C66D29">
            <w:pPr>
              <w:rPr>
                <w:rFonts w:cs="Arial"/>
                <w:sz w:val="20"/>
                <w:szCs w:val="20"/>
              </w:rPr>
            </w:pPr>
            <w:r w:rsidRPr="004B5A77">
              <w:rPr>
                <w:rFonts w:cs="Arial"/>
                <w:sz w:val="20"/>
                <w:szCs w:val="20"/>
              </w:rPr>
              <w:t>Botón Denuncia Fácil</w:t>
            </w:r>
          </w:p>
          <w:p w14:paraId="131EA214" w14:textId="77777777" w:rsidR="002F7388" w:rsidRPr="004B5A77" w:rsidRDefault="002F7388" w:rsidP="00C66D29">
            <w:pPr>
              <w:rPr>
                <w:rFonts w:cs="Arial"/>
                <w:sz w:val="20"/>
                <w:szCs w:val="20"/>
              </w:rPr>
            </w:pPr>
            <w:r w:rsidRPr="004B5A77">
              <w:rPr>
                <w:rFonts w:cs="Arial"/>
                <w:b/>
                <w:bCs/>
                <w:sz w:val="20"/>
                <w:szCs w:val="20"/>
              </w:rPr>
              <w:t>Horario</w:t>
            </w:r>
            <w:r w:rsidRPr="004B5A77">
              <w:rPr>
                <w:rFonts w:cs="Arial"/>
                <w:sz w:val="20"/>
                <w:szCs w:val="20"/>
              </w:rPr>
              <w:t>: 24 horas</w:t>
            </w:r>
          </w:p>
          <w:p w14:paraId="193C839A" w14:textId="77777777" w:rsidR="002F7388" w:rsidRPr="004B5A77" w:rsidRDefault="002F7388" w:rsidP="00C66D29">
            <w:pPr>
              <w:rPr>
                <w:rFonts w:cs="Arial"/>
                <w:b/>
                <w:bCs/>
                <w:sz w:val="20"/>
                <w:szCs w:val="20"/>
              </w:rPr>
            </w:pPr>
            <w:r w:rsidRPr="004B5A77">
              <w:rPr>
                <w:rFonts w:cs="Arial"/>
                <w:sz w:val="20"/>
                <w:szCs w:val="20"/>
              </w:rPr>
              <w:t>365 días</w:t>
            </w:r>
          </w:p>
        </w:tc>
        <w:tc>
          <w:tcPr>
            <w:tcW w:w="1417" w:type="dxa"/>
            <w:tcBorders>
              <w:top w:val="single" w:sz="4" w:space="0" w:color="auto"/>
              <w:left w:val="single" w:sz="4" w:space="0" w:color="auto"/>
              <w:bottom w:val="single" w:sz="4" w:space="0" w:color="auto"/>
              <w:right w:val="single" w:sz="4" w:space="0" w:color="auto"/>
            </w:tcBorders>
            <w:vAlign w:val="center"/>
          </w:tcPr>
          <w:p w14:paraId="788C3292" w14:textId="6EECDCFD" w:rsidR="002F7388" w:rsidRPr="004B5A77" w:rsidRDefault="002F7388" w:rsidP="00D40873">
            <w:pPr>
              <w:jc w:val="center"/>
              <w:rPr>
                <w:rFonts w:cs="Arial"/>
                <w:b/>
                <w:bCs/>
                <w:sz w:val="20"/>
                <w:szCs w:val="20"/>
              </w:rPr>
            </w:pPr>
            <w:r w:rsidRPr="004B5A77">
              <w:rPr>
                <w:rFonts w:cs="Arial"/>
                <w:b/>
                <w:bCs/>
                <w:sz w:val="20"/>
                <w:szCs w:val="20"/>
              </w:rPr>
              <w:t>S</w:t>
            </w:r>
            <w:r w:rsidR="00D40873" w:rsidRPr="00D40873">
              <w:rPr>
                <w:rFonts w:cs="Arial"/>
                <w:b/>
                <w:bCs/>
                <w:sz w:val="20"/>
                <w:szCs w:val="20"/>
              </w:rPr>
              <w:t>Í</w:t>
            </w:r>
          </w:p>
        </w:tc>
        <w:tc>
          <w:tcPr>
            <w:tcW w:w="1418" w:type="dxa"/>
            <w:tcBorders>
              <w:top w:val="single" w:sz="4" w:space="0" w:color="auto"/>
              <w:left w:val="single" w:sz="4" w:space="0" w:color="auto"/>
              <w:bottom w:val="single" w:sz="4" w:space="0" w:color="auto"/>
              <w:right w:val="single" w:sz="4" w:space="0" w:color="auto"/>
            </w:tcBorders>
            <w:vAlign w:val="center"/>
          </w:tcPr>
          <w:p w14:paraId="357D04CC" w14:textId="77777777" w:rsidR="002F7388" w:rsidRPr="004B5A77" w:rsidRDefault="002F7388" w:rsidP="00D40873">
            <w:pPr>
              <w:jc w:val="center"/>
              <w:rPr>
                <w:rFonts w:cs="Arial"/>
                <w:b/>
                <w:bCs/>
                <w:sz w:val="20"/>
                <w:szCs w:val="20"/>
              </w:rPr>
            </w:pPr>
          </w:p>
        </w:tc>
        <w:tc>
          <w:tcPr>
            <w:tcW w:w="2176" w:type="dxa"/>
            <w:tcBorders>
              <w:top w:val="single" w:sz="4" w:space="0" w:color="auto"/>
              <w:left w:val="single" w:sz="4" w:space="0" w:color="auto"/>
              <w:bottom w:val="single" w:sz="4" w:space="0" w:color="auto"/>
              <w:right w:val="single" w:sz="4" w:space="0" w:color="auto"/>
            </w:tcBorders>
            <w:vAlign w:val="center"/>
          </w:tcPr>
          <w:p w14:paraId="182DE665" w14:textId="77777777" w:rsidR="002F7388" w:rsidRPr="004B5A77" w:rsidRDefault="002F7388" w:rsidP="00D40873">
            <w:pPr>
              <w:jc w:val="center"/>
              <w:rPr>
                <w:rFonts w:cs="Arial"/>
                <w:b/>
                <w:bCs/>
                <w:sz w:val="20"/>
                <w:szCs w:val="20"/>
              </w:rPr>
            </w:pPr>
          </w:p>
        </w:tc>
        <w:tc>
          <w:tcPr>
            <w:tcW w:w="1509" w:type="dxa"/>
            <w:tcBorders>
              <w:top w:val="single" w:sz="4" w:space="0" w:color="auto"/>
              <w:left w:val="single" w:sz="4" w:space="0" w:color="auto"/>
              <w:bottom w:val="single" w:sz="4" w:space="0" w:color="auto"/>
              <w:right w:val="single" w:sz="4" w:space="0" w:color="auto"/>
            </w:tcBorders>
            <w:vAlign w:val="center"/>
          </w:tcPr>
          <w:p w14:paraId="33EC73D4" w14:textId="77777777" w:rsidR="002F7388" w:rsidRPr="004B5A77" w:rsidRDefault="002F7388" w:rsidP="00D40873">
            <w:pPr>
              <w:jc w:val="center"/>
              <w:rPr>
                <w:rFonts w:cs="Arial"/>
                <w:b/>
                <w:bCs/>
                <w:sz w:val="20"/>
                <w:szCs w:val="20"/>
              </w:rPr>
            </w:pPr>
          </w:p>
        </w:tc>
      </w:tr>
      <w:tr w:rsidR="002F7388" w:rsidRPr="004B5A77" w14:paraId="7E624A00" w14:textId="77777777" w:rsidTr="00EE62C7">
        <w:tc>
          <w:tcPr>
            <w:tcW w:w="3119" w:type="dxa"/>
            <w:tcBorders>
              <w:top w:val="single" w:sz="4" w:space="0" w:color="auto"/>
              <w:left w:val="single" w:sz="4" w:space="0" w:color="auto"/>
              <w:bottom w:val="single" w:sz="4" w:space="0" w:color="auto"/>
              <w:right w:val="single" w:sz="4" w:space="0" w:color="auto"/>
            </w:tcBorders>
            <w:hideMark/>
          </w:tcPr>
          <w:p w14:paraId="3AF464C9" w14:textId="77777777" w:rsidR="002F7388" w:rsidRPr="004B5A77" w:rsidRDefault="002F7388" w:rsidP="00C66D29">
            <w:pPr>
              <w:rPr>
                <w:rFonts w:cs="Arial"/>
                <w:sz w:val="20"/>
                <w:szCs w:val="20"/>
              </w:rPr>
            </w:pPr>
            <w:r w:rsidRPr="00D40873">
              <w:rPr>
                <w:rFonts w:cs="Arial"/>
                <w:noProof/>
                <w:sz w:val="20"/>
                <w:szCs w:val="20"/>
              </w:rPr>
              <w:drawing>
                <wp:inline distT="0" distB="0" distL="0" distR="0" wp14:anchorId="61A52FED" wp14:editId="192C8911">
                  <wp:extent cx="1343025" cy="762000"/>
                  <wp:effectExtent l="0" t="0" r="9525" b="0"/>
                  <wp:docPr id="1946979408" name="Imagen 36"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79408" name="Imagen 36" descr="Código QR&#10;&#10;El contenido generado por IA puede ser incorrec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3025" cy="762000"/>
                          </a:xfrm>
                          <a:prstGeom prst="rect">
                            <a:avLst/>
                          </a:prstGeom>
                          <a:noFill/>
                          <a:ln>
                            <a:noFill/>
                          </a:ln>
                        </pic:spPr>
                      </pic:pic>
                    </a:graphicData>
                  </a:graphic>
                </wp:inline>
              </w:drawing>
            </w:r>
          </w:p>
          <w:p w14:paraId="4CCB42D1" w14:textId="77777777" w:rsidR="002F7388" w:rsidRPr="004B5A77" w:rsidRDefault="002F7388" w:rsidP="00C66D29">
            <w:pPr>
              <w:rPr>
                <w:rFonts w:cs="Arial"/>
                <w:sz w:val="20"/>
                <w:szCs w:val="20"/>
              </w:rPr>
            </w:pPr>
            <w:r w:rsidRPr="004B5A77">
              <w:rPr>
                <w:rFonts w:cs="Arial"/>
                <w:sz w:val="20"/>
                <w:szCs w:val="20"/>
              </w:rPr>
              <w:t>Código QR</w:t>
            </w:r>
            <w:r w:rsidRPr="004B5A77">
              <w:rPr>
                <w:rFonts w:cs="Arial"/>
                <w:b/>
                <w:bCs/>
                <w:sz w:val="20"/>
                <w:szCs w:val="20"/>
                <w:vertAlign w:val="superscript"/>
              </w:rPr>
              <w:footnoteReference w:id="8"/>
            </w:r>
          </w:p>
          <w:p w14:paraId="2CCF36ED" w14:textId="77777777" w:rsidR="002F7388" w:rsidRPr="004B5A77" w:rsidRDefault="002F7388" w:rsidP="00C66D29">
            <w:pPr>
              <w:rPr>
                <w:rFonts w:cs="Arial"/>
                <w:sz w:val="20"/>
                <w:szCs w:val="20"/>
              </w:rPr>
            </w:pPr>
            <w:r w:rsidRPr="004B5A77">
              <w:rPr>
                <w:rFonts w:cs="Arial"/>
                <w:b/>
                <w:bCs/>
                <w:sz w:val="20"/>
                <w:szCs w:val="20"/>
              </w:rPr>
              <w:t>Horario</w:t>
            </w:r>
            <w:r w:rsidRPr="004B5A77">
              <w:rPr>
                <w:rFonts w:cs="Arial"/>
                <w:sz w:val="20"/>
                <w:szCs w:val="20"/>
              </w:rPr>
              <w:t>: 24 horas</w:t>
            </w:r>
          </w:p>
          <w:p w14:paraId="247AE443" w14:textId="77777777" w:rsidR="002F7388" w:rsidRPr="004B5A77" w:rsidRDefault="002F7388" w:rsidP="00C66D29">
            <w:pPr>
              <w:rPr>
                <w:rFonts w:cs="Arial"/>
                <w:b/>
                <w:bCs/>
                <w:sz w:val="20"/>
                <w:szCs w:val="20"/>
              </w:rPr>
            </w:pPr>
            <w:r w:rsidRPr="004B5A77">
              <w:rPr>
                <w:rFonts w:cs="Arial"/>
                <w:sz w:val="20"/>
                <w:szCs w:val="20"/>
              </w:rPr>
              <w:t xml:space="preserve">365 días </w:t>
            </w:r>
          </w:p>
        </w:tc>
        <w:tc>
          <w:tcPr>
            <w:tcW w:w="1417" w:type="dxa"/>
            <w:tcBorders>
              <w:top w:val="single" w:sz="4" w:space="0" w:color="auto"/>
              <w:left w:val="single" w:sz="4" w:space="0" w:color="auto"/>
              <w:bottom w:val="single" w:sz="4" w:space="0" w:color="auto"/>
              <w:right w:val="single" w:sz="4" w:space="0" w:color="auto"/>
            </w:tcBorders>
            <w:vAlign w:val="center"/>
          </w:tcPr>
          <w:p w14:paraId="7604A736" w14:textId="384E0013" w:rsidR="002F7388" w:rsidRPr="004B5A77" w:rsidRDefault="002F7388" w:rsidP="00D40873">
            <w:pPr>
              <w:jc w:val="center"/>
              <w:rPr>
                <w:rFonts w:cs="Arial"/>
                <w:b/>
                <w:bCs/>
                <w:sz w:val="20"/>
                <w:szCs w:val="20"/>
              </w:rPr>
            </w:pPr>
            <w:r w:rsidRPr="004B5A77">
              <w:rPr>
                <w:rFonts w:cs="Arial"/>
                <w:b/>
                <w:bCs/>
                <w:sz w:val="20"/>
                <w:szCs w:val="20"/>
              </w:rPr>
              <w:t>S</w:t>
            </w:r>
            <w:r w:rsidR="00D40873" w:rsidRPr="00D40873">
              <w:rPr>
                <w:rFonts w:cs="Arial"/>
                <w:b/>
                <w:bCs/>
                <w:sz w:val="20"/>
                <w:szCs w:val="20"/>
              </w:rPr>
              <w:t>Í</w:t>
            </w:r>
          </w:p>
        </w:tc>
        <w:tc>
          <w:tcPr>
            <w:tcW w:w="1418" w:type="dxa"/>
            <w:tcBorders>
              <w:top w:val="single" w:sz="4" w:space="0" w:color="auto"/>
              <w:left w:val="single" w:sz="4" w:space="0" w:color="auto"/>
              <w:bottom w:val="single" w:sz="4" w:space="0" w:color="auto"/>
              <w:right w:val="single" w:sz="4" w:space="0" w:color="auto"/>
            </w:tcBorders>
            <w:vAlign w:val="center"/>
          </w:tcPr>
          <w:p w14:paraId="2B8FB509" w14:textId="77777777" w:rsidR="002F7388" w:rsidRPr="004B5A77" w:rsidRDefault="002F7388" w:rsidP="00D40873">
            <w:pPr>
              <w:jc w:val="center"/>
              <w:rPr>
                <w:rFonts w:cs="Arial"/>
                <w:b/>
                <w:bCs/>
                <w:sz w:val="20"/>
                <w:szCs w:val="20"/>
              </w:rPr>
            </w:pPr>
          </w:p>
        </w:tc>
        <w:tc>
          <w:tcPr>
            <w:tcW w:w="2176" w:type="dxa"/>
            <w:tcBorders>
              <w:top w:val="single" w:sz="4" w:space="0" w:color="auto"/>
              <w:left w:val="single" w:sz="4" w:space="0" w:color="auto"/>
              <w:bottom w:val="single" w:sz="4" w:space="0" w:color="auto"/>
              <w:right w:val="single" w:sz="4" w:space="0" w:color="auto"/>
            </w:tcBorders>
            <w:vAlign w:val="center"/>
          </w:tcPr>
          <w:p w14:paraId="7AB2DE48" w14:textId="4CE364AF" w:rsidR="002F7388" w:rsidRPr="004B5A77" w:rsidRDefault="00D40873" w:rsidP="00D40873">
            <w:pPr>
              <w:jc w:val="center"/>
              <w:rPr>
                <w:rFonts w:cs="Arial"/>
                <w:b/>
                <w:bCs/>
                <w:sz w:val="20"/>
                <w:szCs w:val="20"/>
              </w:rPr>
            </w:pPr>
            <w:r w:rsidRPr="00D40873">
              <w:rPr>
                <w:rFonts w:cs="Arial"/>
                <w:b/>
                <w:bCs/>
                <w:sz w:val="20"/>
                <w:szCs w:val="20"/>
              </w:rPr>
              <w:t>SÍ</w:t>
            </w:r>
          </w:p>
        </w:tc>
        <w:tc>
          <w:tcPr>
            <w:tcW w:w="1509" w:type="dxa"/>
            <w:tcBorders>
              <w:top w:val="single" w:sz="4" w:space="0" w:color="auto"/>
              <w:left w:val="single" w:sz="4" w:space="0" w:color="auto"/>
              <w:bottom w:val="single" w:sz="4" w:space="0" w:color="auto"/>
              <w:right w:val="single" w:sz="4" w:space="0" w:color="auto"/>
            </w:tcBorders>
            <w:vAlign w:val="center"/>
          </w:tcPr>
          <w:p w14:paraId="3B065E74" w14:textId="77777777" w:rsidR="002F7388" w:rsidRPr="004B5A77" w:rsidRDefault="002F7388" w:rsidP="00D40873">
            <w:pPr>
              <w:jc w:val="center"/>
              <w:rPr>
                <w:rFonts w:cs="Arial"/>
                <w:b/>
                <w:bCs/>
                <w:sz w:val="20"/>
                <w:szCs w:val="20"/>
              </w:rPr>
            </w:pPr>
          </w:p>
        </w:tc>
      </w:tr>
      <w:tr w:rsidR="002F7388" w:rsidRPr="004B5A77" w14:paraId="63E64C27" w14:textId="77777777" w:rsidTr="00EE62C7">
        <w:tc>
          <w:tcPr>
            <w:tcW w:w="3119" w:type="dxa"/>
            <w:tcBorders>
              <w:top w:val="single" w:sz="4" w:space="0" w:color="auto"/>
              <w:left w:val="single" w:sz="4" w:space="0" w:color="auto"/>
              <w:bottom w:val="single" w:sz="4" w:space="0" w:color="auto"/>
              <w:right w:val="single" w:sz="4" w:space="0" w:color="auto"/>
            </w:tcBorders>
            <w:hideMark/>
          </w:tcPr>
          <w:p w14:paraId="1BBDD53E" w14:textId="77777777" w:rsidR="002F7388" w:rsidRPr="004B5A77" w:rsidRDefault="002F7388" w:rsidP="00C66D29">
            <w:pPr>
              <w:rPr>
                <w:rFonts w:cs="Arial"/>
                <w:sz w:val="20"/>
                <w:szCs w:val="20"/>
              </w:rPr>
            </w:pPr>
            <w:r w:rsidRPr="00D40873">
              <w:rPr>
                <w:rFonts w:cs="Arial"/>
                <w:noProof/>
                <w:sz w:val="20"/>
                <w:szCs w:val="20"/>
              </w:rPr>
              <w:drawing>
                <wp:anchor distT="0" distB="0" distL="114300" distR="114300" simplePos="0" relativeHeight="251689984" behindDoc="1" locked="0" layoutInCell="1" allowOverlap="1" wp14:anchorId="5C930F37" wp14:editId="10BB9A1C">
                  <wp:simplePos x="0" y="0"/>
                  <wp:positionH relativeFrom="column">
                    <wp:posOffset>241300</wp:posOffset>
                  </wp:positionH>
                  <wp:positionV relativeFrom="paragraph">
                    <wp:posOffset>57785</wp:posOffset>
                  </wp:positionV>
                  <wp:extent cx="1016000" cy="306705"/>
                  <wp:effectExtent l="0" t="0" r="0" b="0"/>
                  <wp:wrapTight wrapText="bothSides">
                    <wp:wrapPolygon edited="0">
                      <wp:start x="0" y="0"/>
                      <wp:lineTo x="0" y="20124"/>
                      <wp:lineTo x="21060" y="20124"/>
                      <wp:lineTo x="21060" y="0"/>
                      <wp:lineTo x="0" y="0"/>
                    </wp:wrapPolygon>
                  </wp:wrapTight>
                  <wp:docPr id="1789866156" name="Imagen 43" descr="Imagen que contiene camiseta, competencia de atletism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agen que contiene camiseta, competencia de atletismo&#10;&#10;El contenido generado por IA puede ser incorrec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00" cy="306705"/>
                          </a:xfrm>
                          <a:prstGeom prst="rect">
                            <a:avLst/>
                          </a:prstGeom>
                          <a:noFill/>
                        </pic:spPr>
                      </pic:pic>
                    </a:graphicData>
                  </a:graphic>
                  <wp14:sizeRelH relativeFrom="page">
                    <wp14:pctWidth>0</wp14:pctWidth>
                  </wp14:sizeRelH>
                  <wp14:sizeRelV relativeFrom="page">
                    <wp14:pctHeight>0</wp14:pctHeight>
                  </wp14:sizeRelV>
                </wp:anchor>
              </w:drawing>
            </w:r>
            <w:r w:rsidRPr="004B5A77">
              <w:rPr>
                <w:rFonts w:cs="Arial"/>
                <w:sz w:val="20"/>
                <w:szCs w:val="20"/>
              </w:rPr>
              <w:t>Consulta tu caso</w:t>
            </w:r>
          </w:p>
          <w:p w14:paraId="5CAA6D16" w14:textId="77777777" w:rsidR="002F7388" w:rsidRPr="004B5A77" w:rsidRDefault="002F7388" w:rsidP="00C66D29">
            <w:pPr>
              <w:rPr>
                <w:rFonts w:cs="Arial"/>
                <w:b/>
                <w:bCs/>
                <w:sz w:val="20"/>
                <w:szCs w:val="20"/>
              </w:rPr>
            </w:pPr>
            <w:r w:rsidRPr="004B5A77">
              <w:rPr>
                <w:rFonts w:cs="Arial"/>
                <w:b/>
                <w:bCs/>
                <w:sz w:val="20"/>
                <w:szCs w:val="20"/>
              </w:rPr>
              <w:t>Horario</w:t>
            </w:r>
            <w:r w:rsidRPr="004B5A77">
              <w:rPr>
                <w:rFonts w:cs="Arial"/>
                <w:sz w:val="20"/>
                <w:szCs w:val="20"/>
              </w:rPr>
              <w:t>: 24 horas 365 días</w:t>
            </w:r>
          </w:p>
        </w:tc>
        <w:tc>
          <w:tcPr>
            <w:tcW w:w="1417" w:type="dxa"/>
            <w:tcBorders>
              <w:top w:val="single" w:sz="4" w:space="0" w:color="auto"/>
              <w:left w:val="single" w:sz="4" w:space="0" w:color="auto"/>
              <w:bottom w:val="single" w:sz="4" w:space="0" w:color="auto"/>
              <w:right w:val="single" w:sz="4" w:space="0" w:color="auto"/>
            </w:tcBorders>
            <w:vAlign w:val="center"/>
          </w:tcPr>
          <w:p w14:paraId="1127BC5D" w14:textId="77777777" w:rsidR="002F7388" w:rsidRPr="004B5A77" w:rsidRDefault="002F7388" w:rsidP="00D40873">
            <w:pPr>
              <w:jc w:val="center"/>
              <w:rPr>
                <w:rFonts w:cs="Arial"/>
                <w:b/>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3C71E752" w14:textId="77777777" w:rsidR="002F7388" w:rsidRPr="004B5A77" w:rsidRDefault="002F7388" w:rsidP="00D40873">
            <w:pPr>
              <w:jc w:val="center"/>
              <w:rPr>
                <w:rFonts w:cs="Arial"/>
                <w:b/>
                <w:bCs/>
                <w:sz w:val="20"/>
                <w:szCs w:val="20"/>
              </w:rPr>
            </w:pPr>
          </w:p>
        </w:tc>
        <w:tc>
          <w:tcPr>
            <w:tcW w:w="2176" w:type="dxa"/>
            <w:tcBorders>
              <w:top w:val="single" w:sz="4" w:space="0" w:color="auto"/>
              <w:left w:val="single" w:sz="4" w:space="0" w:color="auto"/>
              <w:bottom w:val="single" w:sz="4" w:space="0" w:color="auto"/>
              <w:right w:val="single" w:sz="4" w:space="0" w:color="auto"/>
            </w:tcBorders>
            <w:vAlign w:val="center"/>
            <w:hideMark/>
          </w:tcPr>
          <w:p w14:paraId="11C30712" w14:textId="30AE56B1" w:rsidR="002F7388" w:rsidRPr="004B5A77" w:rsidRDefault="00D40873" w:rsidP="00D40873">
            <w:pPr>
              <w:jc w:val="center"/>
              <w:rPr>
                <w:rFonts w:cs="Arial"/>
                <w:b/>
                <w:bCs/>
                <w:sz w:val="20"/>
                <w:szCs w:val="20"/>
              </w:rPr>
            </w:pPr>
            <w:r w:rsidRPr="00D40873">
              <w:rPr>
                <w:rFonts w:cs="Arial"/>
                <w:b/>
                <w:bCs/>
                <w:sz w:val="20"/>
                <w:szCs w:val="20"/>
              </w:rPr>
              <w:t>SÍ</w:t>
            </w:r>
          </w:p>
        </w:tc>
        <w:tc>
          <w:tcPr>
            <w:tcW w:w="1509" w:type="dxa"/>
            <w:tcBorders>
              <w:top w:val="single" w:sz="4" w:space="0" w:color="auto"/>
              <w:left w:val="single" w:sz="4" w:space="0" w:color="auto"/>
              <w:bottom w:val="single" w:sz="4" w:space="0" w:color="auto"/>
              <w:right w:val="single" w:sz="4" w:space="0" w:color="auto"/>
            </w:tcBorders>
            <w:vAlign w:val="center"/>
          </w:tcPr>
          <w:p w14:paraId="01F30A7F" w14:textId="77777777" w:rsidR="002F7388" w:rsidRPr="004B5A77" w:rsidRDefault="002F7388" w:rsidP="00D40873">
            <w:pPr>
              <w:jc w:val="center"/>
              <w:rPr>
                <w:rFonts w:cs="Arial"/>
                <w:b/>
                <w:bCs/>
                <w:sz w:val="20"/>
                <w:szCs w:val="20"/>
              </w:rPr>
            </w:pPr>
          </w:p>
        </w:tc>
      </w:tr>
      <w:tr w:rsidR="002F7388" w:rsidRPr="004B5A77" w14:paraId="5ADF48BB" w14:textId="77777777" w:rsidTr="00EE62C7">
        <w:tc>
          <w:tcPr>
            <w:tcW w:w="3119" w:type="dxa"/>
            <w:tcBorders>
              <w:top w:val="single" w:sz="4" w:space="0" w:color="auto"/>
              <w:left w:val="single" w:sz="4" w:space="0" w:color="auto"/>
              <w:bottom w:val="single" w:sz="4" w:space="0" w:color="auto"/>
              <w:right w:val="single" w:sz="4" w:space="0" w:color="auto"/>
            </w:tcBorders>
            <w:hideMark/>
          </w:tcPr>
          <w:p w14:paraId="15045FD8" w14:textId="77777777" w:rsidR="002F7388" w:rsidRPr="004B5A77" w:rsidRDefault="002F7388" w:rsidP="00C66D29">
            <w:pPr>
              <w:rPr>
                <w:rFonts w:cs="Arial"/>
                <w:sz w:val="20"/>
                <w:szCs w:val="20"/>
              </w:rPr>
            </w:pPr>
            <w:r w:rsidRPr="00D40873">
              <w:rPr>
                <w:rFonts w:cs="Arial"/>
                <w:noProof/>
                <w:sz w:val="20"/>
                <w:szCs w:val="20"/>
              </w:rPr>
              <w:drawing>
                <wp:anchor distT="0" distB="0" distL="114300" distR="114300" simplePos="0" relativeHeight="251684864" behindDoc="1" locked="0" layoutInCell="1" allowOverlap="1" wp14:anchorId="0813D195" wp14:editId="7B5BF773">
                  <wp:simplePos x="0" y="0"/>
                  <wp:positionH relativeFrom="column">
                    <wp:posOffset>212090</wp:posOffset>
                  </wp:positionH>
                  <wp:positionV relativeFrom="paragraph">
                    <wp:posOffset>69850</wp:posOffset>
                  </wp:positionV>
                  <wp:extent cx="1262380" cy="381635"/>
                  <wp:effectExtent l="0" t="0" r="0" b="0"/>
                  <wp:wrapTight wrapText="bothSides">
                    <wp:wrapPolygon edited="0">
                      <wp:start x="0" y="0"/>
                      <wp:lineTo x="0" y="20486"/>
                      <wp:lineTo x="21187" y="20486"/>
                      <wp:lineTo x="21187" y="0"/>
                      <wp:lineTo x="0" y="0"/>
                    </wp:wrapPolygon>
                  </wp:wrapTight>
                  <wp:docPr id="1440743335" name="Imagen 4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Texto&#10;&#10;El contenido generado por IA puede ser incorrec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2380" cy="381635"/>
                          </a:xfrm>
                          <a:prstGeom prst="rect">
                            <a:avLst/>
                          </a:prstGeom>
                          <a:noFill/>
                        </pic:spPr>
                      </pic:pic>
                    </a:graphicData>
                  </a:graphic>
                  <wp14:sizeRelH relativeFrom="margin">
                    <wp14:pctWidth>0</wp14:pctWidth>
                  </wp14:sizeRelH>
                  <wp14:sizeRelV relativeFrom="margin">
                    <wp14:pctHeight>0</wp14:pctHeight>
                  </wp14:sizeRelV>
                </wp:anchor>
              </w:drawing>
            </w:r>
            <w:r w:rsidRPr="004B5A77">
              <w:rPr>
                <w:rFonts w:cs="Arial"/>
                <w:sz w:val="20"/>
                <w:szCs w:val="20"/>
              </w:rPr>
              <w:t>Radique su PQRS</w:t>
            </w:r>
          </w:p>
          <w:p w14:paraId="63DDAC9F" w14:textId="77777777" w:rsidR="002F7388" w:rsidRPr="004B5A77" w:rsidRDefault="002F7388" w:rsidP="00C66D29">
            <w:pPr>
              <w:rPr>
                <w:rFonts w:cs="Arial"/>
                <w:sz w:val="20"/>
                <w:szCs w:val="20"/>
              </w:rPr>
            </w:pPr>
            <w:r w:rsidRPr="004B5A77">
              <w:rPr>
                <w:rFonts w:cs="Arial"/>
                <w:b/>
                <w:bCs/>
                <w:sz w:val="20"/>
                <w:szCs w:val="20"/>
              </w:rPr>
              <w:t>Horario</w:t>
            </w:r>
            <w:r w:rsidRPr="004B5A77">
              <w:rPr>
                <w:rFonts w:cs="Arial"/>
                <w:sz w:val="20"/>
                <w:szCs w:val="20"/>
              </w:rPr>
              <w:t xml:space="preserve">: 24 horas </w:t>
            </w:r>
          </w:p>
          <w:p w14:paraId="4A3430B8" w14:textId="77777777" w:rsidR="002F7388" w:rsidRPr="004B5A77" w:rsidRDefault="002F7388" w:rsidP="00C66D29">
            <w:pPr>
              <w:rPr>
                <w:rFonts w:cs="Arial"/>
                <w:b/>
                <w:bCs/>
                <w:sz w:val="20"/>
                <w:szCs w:val="20"/>
              </w:rPr>
            </w:pPr>
            <w:r w:rsidRPr="004B5A77">
              <w:rPr>
                <w:rFonts w:cs="Arial"/>
                <w:sz w:val="20"/>
                <w:szCs w:val="20"/>
              </w:rPr>
              <w:t>365 días</w:t>
            </w:r>
          </w:p>
        </w:tc>
        <w:tc>
          <w:tcPr>
            <w:tcW w:w="1417" w:type="dxa"/>
            <w:tcBorders>
              <w:top w:val="single" w:sz="4" w:space="0" w:color="auto"/>
              <w:left w:val="single" w:sz="4" w:space="0" w:color="auto"/>
              <w:bottom w:val="single" w:sz="4" w:space="0" w:color="auto"/>
              <w:right w:val="single" w:sz="4" w:space="0" w:color="auto"/>
            </w:tcBorders>
            <w:vAlign w:val="center"/>
          </w:tcPr>
          <w:p w14:paraId="4F3DDE55" w14:textId="77777777" w:rsidR="002F7388" w:rsidRPr="004B5A77" w:rsidRDefault="002F7388" w:rsidP="00D40873">
            <w:pPr>
              <w:jc w:val="center"/>
              <w:rPr>
                <w:rFonts w:cs="Arial"/>
                <w:b/>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1797277B" w14:textId="20B7968C" w:rsidR="002F7388" w:rsidRPr="004B5A77" w:rsidRDefault="00D40873" w:rsidP="00D40873">
            <w:pPr>
              <w:jc w:val="center"/>
              <w:rPr>
                <w:rFonts w:cs="Arial"/>
                <w:b/>
                <w:bCs/>
                <w:sz w:val="20"/>
                <w:szCs w:val="20"/>
              </w:rPr>
            </w:pPr>
            <w:r w:rsidRPr="00D40873">
              <w:rPr>
                <w:rFonts w:cs="Arial"/>
                <w:b/>
                <w:bCs/>
                <w:sz w:val="20"/>
                <w:szCs w:val="20"/>
              </w:rPr>
              <w:t>SÍ</w:t>
            </w:r>
          </w:p>
        </w:tc>
        <w:tc>
          <w:tcPr>
            <w:tcW w:w="2176" w:type="dxa"/>
            <w:tcBorders>
              <w:top w:val="single" w:sz="4" w:space="0" w:color="auto"/>
              <w:left w:val="single" w:sz="4" w:space="0" w:color="auto"/>
              <w:bottom w:val="single" w:sz="4" w:space="0" w:color="auto"/>
              <w:right w:val="single" w:sz="4" w:space="0" w:color="auto"/>
            </w:tcBorders>
            <w:vAlign w:val="center"/>
          </w:tcPr>
          <w:p w14:paraId="1CD264B0" w14:textId="77777777" w:rsidR="002F7388" w:rsidRPr="004B5A77" w:rsidRDefault="002F7388" w:rsidP="00D40873">
            <w:pPr>
              <w:jc w:val="center"/>
              <w:rPr>
                <w:rFonts w:cs="Arial"/>
                <w:b/>
                <w:bCs/>
                <w:sz w:val="20"/>
                <w:szCs w:val="20"/>
              </w:rPr>
            </w:pPr>
          </w:p>
        </w:tc>
        <w:tc>
          <w:tcPr>
            <w:tcW w:w="1509" w:type="dxa"/>
            <w:tcBorders>
              <w:top w:val="single" w:sz="4" w:space="0" w:color="auto"/>
              <w:left w:val="single" w:sz="4" w:space="0" w:color="auto"/>
              <w:bottom w:val="single" w:sz="4" w:space="0" w:color="auto"/>
              <w:right w:val="single" w:sz="4" w:space="0" w:color="auto"/>
            </w:tcBorders>
            <w:vAlign w:val="center"/>
          </w:tcPr>
          <w:p w14:paraId="4E6D86F5" w14:textId="77777777" w:rsidR="002F7388" w:rsidRPr="004B5A77" w:rsidRDefault="002F7388" w:rsidP="00D40873">
            <w:pPr>
              <w:jc w:val="center"/>
              <w:rPr>
                <w:rFonts w:cs="Arial"/>
                <w:b/>
                <w:bCs/>
                <w:sz w:val="20"/>
                <w:szCs w:val="20"/>
              </w:rPr>
            </w:pPr>
          </w:p>
        </w:tc>
      </w:tr>
      <w:tr w:rsidR="002F7388" w:rsidRPr="004B5A77" w14:paraId="1D1E4159" w14:textId="77777777" w:rsidTr="00EE62C7">
        <w:tc>
          <w:tcPr>
            <w:tcW w:w="3119" w:type="dxa"/>
            <w:tcBorders>
              <w:top w:val="single" w:sz="4" w:space="0" w:color="auto"/>
              <w:left w:val="single" w:sz="4" w:space="0" w:color="auto"/>
              <w:bottom w:val="single" w:sz="4" w:space="0" w:color="auto"/>
              <w:right w:val="single" w:sz="4" w:space="0" w:color="auto"/>
            </w:tcBorders>
          </w:tcPr>
          <w:p w14:paraId="42F62512" w14:textId="77777777" w:rsidR="002F7388" w:rsidRPr="004B5A77" w:rsidRDefault="002F7388" w:rsidP="00C66D29">
            <w:pPr>
              <w:rPr>
                <w:rFonts w:cs="Arial"/>
                <w:sz w:val="20"/>
                <w:szCs w:val="20"/>
              </w:rPr>
            </w:pPr>
            <w:r w:rsidRPr="00D40873">
              <w:rPr>
                <w:rFonts w:cs="Arial"/>
                <w:noProof/>
                <w:sz w:val="20"/>
                <w:szCs w:val="20"/>
              </w:rPr>
              <w:lastRenderedPageBreak/>
              <w:drawing>
                <wp:anchor distT="0" distB="0" distL="114300" distR="114300" simplePos="0" relativeHeight="251688960" behindDoc="1" locked="0" layoutInCell="1" allowOverlap="1" wp14:anchorId="1230EB12" wp14:editId="79B6C16A">
                  <wp:simplePos x="0" y="0"/>
                  <wp:positionH relativeFrom="column">
                    <wp:posOffset>424180</wp:posOffset>
                  </wp:positionH>
                  <wp:positionV relativeFrom="paragraph">
                    <wp:posOffset>635</wp:posOffset>
                  </wp:positionV>
                  <wp:extent cx="559435" cy="532130"/>
                  <wp:effectExtent l="0" t="0" r="0" b="1270"/>
                  <wp:wrapTight wrapText="bothSides">
                    <wp:wrapPolygon edited="0">
                      <wp:start x="0" y="0"/>
                      <wp:lineTo x="0" y="20878"/>
                      <wp:lineTo x="20595" y="20878"/>
                      <wp:lineTo x="20595" y="0"/>
                      <wp:lineTo x="0" y="0"/>
                    </wp:wrapPolygon>
                  </wp:wrapTight>
                  <wp:docPr id="659428961" name="Imagen 4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cono&#10;&#10;El contenido generado por IA puede ser incorrec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435" cy="532130"/>
                          </a:xfrm>
                          <a:prstGeom prst="rect">
                            <a:avLst/>
                          </a:prstGeom>
                          <a:noFill/>
                        </pic:spPr>
                      </pic:pic>
                    </a:graphicData>
                  </a:graphic>
                  <wp14:sizeRelH relativeFrom="page">
                    <wp14:pctWidth>0</wp14:pctWidth>
                  </wp14:sizeRelH>
                  <wp14:sizeRelV relativeFrom="page">
                    <wp14:pctHeight>0</wp14:pctHeight>
                  </wp14:sizeRelV>
                </wp:anchor>
              </w:drawing>
            </w:r>
          </w:p>
          <w:p w14:paraId="77F8F608" w14:textId="77777777" w:rsidR="002F7388" w:rsidRPr="004B5A77" w:rsidRDefault="002F7388" w:rsidP="00C66D29">
            <w:pPr>
              <w:rPr>
                <w:rFonts w:cs="Arial"/>
                <w:sz w:val="20"/>
                <w:szCs w:val="20"/>
              </w:rPr>
            </w:pPr>
          </w:p>
          <w:p w14:paraId="25039096" w14:textId="77777777" w:rsidR="002F7388" w:rsidRPr="004B5A77" w:rsidRDefault="002F7388" w:rsidP="00C66D29">
            <w:pPr>
              <w:rPr>
                <w:rFonts w:cs="Arial"/>
                <w:sz w:val="20"/>
                <w:szCs w:val="20"/>
              </w:rPr>
            </w:pPr>
          </w:p>
          <w:p w14:paraId="53BA429F" w14:textId="77777777" w:rsidR="002F7388" w:rsidRPr="004B5A77" w:rsidRDefault="002F7388" w:rsidP="00C66D29">
            <w:pPr>
              <w:rPr>
                <w:rFonts w:cs="Arial"/>
                <w:sz w:val="20"/>
                <w:szCs w:val="20"/>
              </w:rPr>
            </w:pPr>
            <w:r w:rsidRPr="004B5A77">
              <w:rPr>
                <w:rFonts w:cs="Arial"/>
                <w:sz w:val="20"/>
                <w:szCs w:val="20"/>
              </w:rPr>
              <w:t>Llamada Virtual</w:t>
            </w:r>
          </w:p>
          <w:p w14:paraId="2B9ABFBB" w14:textId="77777777" w:rsidR="002F7388" w:rsidRPr="004B5A77" w:rsidRDefault="002F7388" w:rsidP="00C66D29">
            <w:pPr>
              <w:rPr>
                <w:rFonts w:cs="Arial"/>
                <w:sz w:val="20"/>
                <w:szCs w:val="20"/>
              </w:rPr>
            </w:pPr>
            <w:r w:rsidRPr="004B5A77">
              <w:rPr>
                <w:rFonts w:cs="Arial"/>
                <w:b/>
                <w:bCs/>
                <w:sz w:val="20"/>
                <w:szCs w:val="20"/>
              </w:rPr>
              <w:t>Horario</w:t>
            </w:r>
            <w:r w:rsidRPr="004B5A77">
              <w:rPr>
                <w:rFonts w:cs="Arial"/>
                <w:sz w:val="20"/>
                <w:szCs w:val="20"/>
              </w:rPr>
              <w:t>: Lunes a domingo de 6:00 a.m. a 10:00 p.m.</w:t>
            </w:r>
          </w:p>
        </w:tc>
        <w:tc>
          <w:tcPr>
            <w:tcW w:w="1417" w:type="dxa"/>
            <w:tcBorders>
              <w:top w:val="single" w:sz="4" w:space="0" w:color="auto"/>
              <w:left w:val="single" w:sz="4" w:space="0" w:color="auto"/>
              <w:bottom w:val="single" w:sz="4" w:space="0" w:color="auto"/>
              <w:right w:val="single" w:sz="4" w:space="0" w:color="auto"/>
            </w:tcBorders>
            <w:vAlign w:val="center"/>
          </w:tcPr>
          <w:p w14:paraId="050DB2E7" w14:textId="4808B764" w:rsidR="002F7388" w:rsidRPr="004B5A77" w:rsidRDefault="00D40873" w:rsidP="00D40873">
            <w:pPr>
              <w:jc w:val="center"/>
              <w:rPr>
                <w:rFonts w:cs="Arial"/>
                <w:b/>
                <w:bCs/>
                <w:sz w:val="20"/>
                <w:szCs w:val="20"/>
              </w:rPr>
            </w:pPr>
            <w:r w:rsidRPr="00D40873">
              <w:rPr>
                <w:rFonts w:cs="Arial"/>
                <w:b/>
                <w:bCs/>
                <w:sz w:val="20"/>
                <w:szCs w:val="20"/>
              </w:rPr>
              <w:t>SÍ</w:t>
            </w:r>
          </w:p>
        </w:tc>
        <w:tc>
          <w:tcPr>
            <w:tcW w:w="1418" w:type="dxa"/>
            <w:tcBorders>
              <w:top w:val="single" w:sz="4" w:space="0" w:color="auto"/>
              <w:left w:val="single" w:sz="4" w:space="0" w:color="auto"/>
              <w:bottom w:val="single" w:sz="4" w:space="0" w:color="auto"/>
              <w:right w:val="single" w:sz="4" w:space="0" w:color="auto"/>
            </w:tcBorders>
            <w:vAlign w:val="center"/>
          </w:tcPr>
          <w:p w14:paraId="34A85461" w14:textId="797A0A19" w:rsidR="002F7388" w:rsidRPr="004B5A77" w:rsidRDefault="00D40873" w:rsidP="00D40873">
            <w:pPr>
              <w:jc w:val="center"/>
              <w:rPr>
                <w:rFonts w:cs="Arial"/>
                <w:b/>
                <w:bCs/>
                <w:sz w:val="20"/>
                <w:szCs w:val="20"/>
              </w:rPr>
            </w:pPr>
            <w:r w:rsidRPr="00D40873">
              <w:rPr>
                <w:rFonts w:cs="Arial"/>
                <w:b/>
                <w:bCs/>
                <w:sz w:val="20"/>
                <w:szCs w:val="20"/>
              </w:rPr>
              <w:t>SÍ</w:t>
            </w:r>
          </w:p>
        </w:tc>
        <w:tc>
          <w:tcPr>
            <w:tcW w:w="2176" w:type="dxa"/>
            <w:tcBorders>
              <w:top w:val="single" w:sz="4" w:space="0" w:color="auto"/>
              <w:left w:val="single" w:sz="4" w:space="0" w:color="auto"/>
              <w:bottom w:val="single" w:sz="4" w:space="0" w:color="auto"/>
              <w:right w:val="single" w:sz="4" w:space="0" w:color="auto"/>
            </w:tcBorders>
            <w:vAlign w:val="center"/>
          </w:tcPr>
          <w:p w14:paraId="3BD8A971" w14:textId="409C5A52" w:rsidR="002F7388" w:rsidRPr="004B5A77" w:rsidRDefault="00D40873" w:rsidP="00D40873">
            <w:pPr>
              <w:jc w:val="center"/>
              <w:rPr>
                <w:rFonts w:cs="Arial"/>
                <w:b/>
                <w:bCs/>
                <w:sz w:val="20"/>
                <w:szCs w:val="20"/>
              </w:rPr>
            </w:pPr>
            <w:r w:rsidRPr="00D40873">
              <w:rPr>
                <w:rFonts w:cs="Arial"/>
                <w:b/>
                <w:bCs/>
                <w:sz w:val="20"/>
                <w:szCs w:val="20"/>
              </w:rPr>
              <w:t>SÍ</w:t>
            </w:r>
          </w:p>
        </w:tc>
        <w:tc>
          <w:tcPr>
            <w:tcW w:w="1509" w:type="dxa"/>
            <w:tcBorders>
              <w:top w:val="single" w:sz="4" w:space="0" w:color="auto"/>
              <w:left w:val="single" w:sz="4" w:space="0" w:color="auto"/>
              <w:bottom w:val="single" w:sz="4" w:space="0" w:color="auto"/>
              <w:right w:val="single" w:sz="4" w:space="0" w:color="auto"/>
            </w:tcBorders>
            <w:vAlign w:val="center"/>
          </w:tcPr>
          <w:p w14:paraId="6F189523" w14:textId="4B27E7CF" w:rsidR="002F7388" w:rsidRPr="004B5A77" w:rsidRDefault="00D40873" w:rsidP="00D40873">
            <w:pPr>
              <w:jc w:val="center"/>
              <w:rPr>
                <w:rFonts w:cs="Arial"/>
                <w:b/>
                <w:bCs/>
                <w:sz w:val="20"/>
                <w:szCs w:val="20"/>
              </w:rPr>
            </w:pPr>
            <w:r w:rsidRPr="00D40873">
              <w:rPr>
                <w:rFonts w:cs="Arial"/>
                <w:b/>
                <w:bCs/>
                <w:sz w:val="20"/>
                <w:szCs w:val="20"/>
              </w:rPr>
              <w:t>SÍ</w:t>
            </w:r>
          </w:p>
        </w:tc>
      </w:tr>
      <w:tr w:rsidR="002F7388" w:rsidRPr="004B5A77" w14:paraId="10658F55" w14:textId="77777777" w:rsidTr="00EE62C7">
        <w:trPr>
          <w:trHeight w:val="1396"/>
        </w:trPr>
        <w:tc>
          <w:tcPr>
            <w:tcW w:w="3119" w:type="dxa"/>
            <w:tcBorders>
              <w:top w:val="single" w:sz="4" w:space="0" w:color="auto"/>
              <w:left w:val="single" w:sz="4" w:space="0" w:color="auto"/>
              <w:bottom w:val="single" w:sz="4" w:space="0" w:color="auto"/>
              <w:right w:val="single" w:sz="4" w:space="0" w:color="auto"/>
            </w:tcBorders>
          </w:tcPr>
          <w:p w14:paraId="2CBDC0E2" w14:textId="77777777" w:rsidR="002F7388" w:rsidRPr="004B5A77" w:rsidRDefault="002F7388" w:rsidP="00C66D29">
            <w:pPr>
              <w:rPr>
                <w:rFonts w:cs="Arial"/>
                <w:sz w:val="20"/>
                <w:szCs w:val="20"/>
              </w:rPr>
            </w:pPr>
            <w:r w:rsidRPr="00D40873">
              <w:rPr>
                <w:rFonts w:cs="Arial"/>
                <w:noProof/>
                <w:sz w:val="20"/>
                <w:szCs w:val="20"/>
              </w:rPr>
              <w:drawing>
                <wp:anchor distT="0" distB="0" distL="114300" distR="114300" simplePos="0" relativeHeight="251685888" behindDoc="1" locked="0" layoutInCell="1" allowOverlap="1" wp14:anchorId="73270254" wp14:editId="3A91566A">
                  <wp:simplePos x="0" y="0"/>
                  <wp:positionH relativeFrom="column">
                    <wp:posOffset>487045</wp:posOffset>
                  </wp:positionH>
                  <wp:positionV relativeFrom="paragraph">
                    <wp:posOffset>55245</wp:posOffset>
                  </wp:positionV>
                  <wp:extent cx="465455" cy="443230"/>
                  <wp:effectExtent l="0" t="0" r="0" b="0"/>
                  <wp:wrapTight wrapText="bothSides">
                    <wp:wrapPolygon edited="0">
                      <wp:start x="0" y="0"/>
                      <wp:lineTo x="0" y="20424"/>
                      <wp:lineTo x="20333" y="20424"/>
                      <wp:lineTo x="20333" y="0"/>
                      <wp:lineTo x="0" y="0"/>
                    </wp:wrapPolygon>
                  </wp:wrapTight>
                  <wp:docPr id="1193293823" name="Imagen 40"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cono&#10;&#10;El contenido generado por IA puede ser incorrec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455" cy="443230"/>
                          </a:xfrm>
                          <a:prstGeom prst="rect">
                            <a:avLst/>
                          </a:prstGeom>
                          <a:noFill/>
                        </pic:spPr>
                      </pic:pic>
                    </a:graphicData>
                  </a:graphic>
                  <wp14:sizeRelH relativeFrom="page">
                    <wp14:pctWidth>0</wp14:pctWidth>
                  </wp14:sizeRelH>
                  <wp14:sizeRelV relativeFrom="page">
                    <wp14:pctHeight>0</wp14:pctHeight>
                  </wp14:sizeRelV>
                </wp:anchor>
              </w:drawing>
            </w:r>
          </w:p>
          <w:p w14:paraId="069D77DF" w14:textId="77777777" w:rsidR="002F7388" w:rsidRPr="004B5A77" w:rsidRDefault="002F7388" w:rsidP="00C66D29">
            <w:pPr>
              <w:rPr>
                <w:rFonts w:cs="Arial"/>
                <w:sz w:val="20"/>
                <w:szCs w:val="20"/>
              </w:rPr>
            </w:pPr>
          </w:p>
          <w:p w14:paraId="620C4A5A" w14:textId="77777777" w:rsidR="002F7388" w:rsidRPr="004B5A77" w:rsidRDefault="002F7388" w:rsidP="00C66D29">
            <w:pPr>
              <w:rPr>
                <w:rFonts w:cs="Arial"/>
                <w:sz w:val="20"/>
                <w:szCs w:val="20"/>
              </w:rPr>
            </w:pPr>
          </w:p>
          <w:p w14:paraId="0C8D3C36" w14:textId="77777777" w:rsidR="002F7388" w:rsidRPr="004B5A77" w:rsidRDefault="002F7388" w:rsidP="00C66D29">
            <w:pPr>
              <w:rPr>
                <w:rFonts w:cs="Arial"/>
                <w:sz w:val="20"/>
                <w:szCs w:val="20"/>
              </w:rPr>
            </w:pPr>
            <w:r w:rsidRPr="004B5A77">
              <w:rPr>
                <w:rFonts w:cs="Arial"/>
                <w:sz w:val="20"/>
                <w:szCs w:val="20"/>
              </w:rPr>
              <w:t>Mensaje SMS código 898006</w:t>
            </w:r>
          </w:p>
          <w:p w14:paraId="214B8B1B" w14:textId="77777777" w:rsidR="002F7388" w:rsidRPr="004B5A77" w:rsidRDefault="002F7388" w:rsidP="00C66D29">
            <w:pPr>
              <w:rPr>
                <w:rFonts w:cs="Arial"/>
                <w:sz w:val="20"/>
                <w:szCs w:val="20"/>
              </w:rPr>
            </w:pPr>
            <w:r w:rsidRPr="004B5A77">
              <w:rPr>
                <w:rFonts w:cs="Arial"/>
                <w:b/>
                <w:bCs/>
                <w:sz w:val="20"/>
                <w:szCs w:val="20"/>
              </w:rPr>
              <w:t>Horario</w:t>
            </w:r>
            <w:r w:rsidRPr="004B5A77">
              <w:rPr>
                <w:rFonts w:cs="Arial"/>
                <w:sz w:val="20"/>
                <w:szCs w:val="20"/>
              </w:rPr>
              <w:t xml:space="preserve"> Lunes a sábado de 6:00 a.m. a 10:00 p.m.</w:t>
            </w:r>
          </w:p>
        </w:tc>
        <w:tc>
          <w:tcPr>
            <w:tcW w:w="1417" w:type="dxa"/>
            <w:tcBorders>
              <w:top w:val="single" w:sz="4" w:space="0" w:color="auto"/>
              <w:left w:val="single" w:sz="4" w:space="0" w:color="auto"/>
              <w:bottom w:val="single" w:sz="4" w:space="0" w:color="auto"/>
              <w:right w:val="single" w:sz="4" w:space="0" w:color="auto"/>
            </w:tcBorders>
            <w:vAlign w:val="center"/>
          </w:tcPr>
          <w:p w14:paraId="6A245A15" w14:textId="77777777" w:rsidR="002F7388" w:rsidRPr="004B5A77" w:rsidRDefault="002F7388" w:rsidP="00D40873">
            <w:pPr>
              <w:jc w:val="center"/>
              <w:rPr>
                <w:rFonts w:cs="Arial"/>
                <w:b/>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0FA0B837" w14:textId="77777777" w:rsidR="002F7388" w:rsidRPr="004B5A77" w:rsidRDefault="002F7388" w:rsidP="00D40873">
            <w:pPr>
              <w:jc w:val="center"/>
              <w:rPr>
                <w:rFonts w:cs="Arial"/>
                <w:b/>
                <w:bCs/>
                <w:sz w:val="20"/>
                <w:szCs w:val="20"/>
              </w:rPr>
            </w:pPr>
          </w:p>
        </w:tc>
        <w:tc>
          <w:tcPr>
            <w:tcW w:w="2176" w:type="dxa"/>
            <w:tcBorders>
              <w:top w:val="single" w:sz="4" w:space="0" w:color="auto"/>
              <w:left w:val="single" w:sz="4" w:space="0" w:color="auto"/>
              <w:bottom w:val="single" w:sz="4" w:space="0" w:color="auto"/>
              <w:right w:val="single" w:sz="4" w:space="0" w:color="auto"/>
            </w:tcBorders>
            <w:vAlign w:val="center"/>
          </w:tcPr>
          <w:p w14:paraId="3DB2A531" w14:textId="0652E967" w:rsidR="002F7388" w:rsidRPr="004B5A77" w:rsidRDefault="00D40873" w:rsidP="00D40873">
            <w:pPr>
              <w:jc w:val="center"/>
              <w:rPr>
                <w:rFonts w:cs="Arial"/>
                <w:b/>
                <w:bCs/>
                <w:sz w:val="20"/>
                <w:szCs w:val="20"/>
              </w:rPr>
            </w:pPr>
            <w:r w:rsidRPr="00D40873">
              <w:rPr>
                <w:rFonts w:cs="Arial"/>
                <w:b/>
                <w:bCs/>
                <w:sz w:val="20"/>
                <w:szCs w:val="20"/>
              </w:rPr>
              <w:t>SÍ</w:t>
            </w:r>
          </w:p>
        </w:tc>
        <w:tc>
          <w:tcPr>
            <w:tcW w:w="1509" w:type="dxa"/>
            <w:tcBorders>
              <w:top w:val="single" w:sz="4" w:space="0" w:color="auto"/>
              <w:left w:val="single" w:sz="4" w:space="0" w:color="auto"/>
              <w:bottom w:val="single" w:sz="4" w:space="0" w:color="auto"/>
              <w:right w:val="single" w:sz="4" w:space="0" w:color="auto"/>
            </w:tcBorders>
            <w:vAlign w:val="center"/>
          </w:tcPr>
          <w:p w14:paraId="5B596ADD" w14:textId="4D10193D" w:rsidR="002F7388" w:rsidRPr="004B5A77" w:rsidRDefault="00D40873" w:rsidP="00D40873">
            <w:pPr>
              <w:jc w:val="center"/>
              <w:rPr>
                <w:rFonts w:cs="Arial"/>
                <w:b/>
                <w:bCs/>
                <w:sz w:val="20"/>
                <w:szCs w:val="20"/>
              </w:rPr>
            </w:pPr>
            <w:r w:rsidRPr="00D40873">
              <w:rPr>
                <w:rFonts w:cs="Arial"/>
                <w:b/>
                <w:bCs/>
                <w:sz w:val="20"/>
                <w:szCs w:val="20"/>
              </w:rPr>
              <w:t>SÍ</w:t>
            </w:r>
          </w:p>
        </w:tc>
      </w:tr>
      <w:tr w:rsidR="002F7388" w:rsidRPr="004B5A77" w14:paraId="1D051A6B" w14:textId="77777777" w:rsidTr="00EE62C7">
        <w:trPr>
          <w:trHeight w:val="1396"/>
        </w:trPr>
        <w:tc>
          <w:tcPr>
            <w:tcW w:w="3119" w:type="dxa"/>
            <w:tcBorders>
              <w:top w:val="single" w:sz="4" w:space="0" w:color="auto"/>
              <w:left w:val="single" w:sz="4" w:space="0" w:color="auto"/>
              <w:bottom w:val="single" w:sz="4" w:space="0" w:color="auto"/>
              <w:right w:val="single" w:sz="4" w:space="0" w:color="auto"/>
            </w:tcBorders>
          </w:tcPr>
          <w:p w14:paraId="23386AB3" w14:textId="77777777" w:rsidR="002F7388" w:rsidRPr="004B5A77" w:rsidRDefault="002F7388" w:rsidP="00C66D29">
            <w:pPr>
              <w:rPr>
                <w:rFonts w:cs="Arial"/>
                <w:sz w:val="20"/>
                <w:szCs w:val="20"/>
              </w:rPr>
            </w:pPr>
            <w:r w:rsidRPr="00D40873">
              <w:rPr>
                <w:rFonts w:cs="Arial"/>
                <w:noProof/>
                <w:sz w:val="20"/>
                <w:szCs w:val="20"/>
              </w:rPr>
              <w:drawing>
                <wp:anchor distT="0" distB="0" distL="114300" distR="114300" simplePos="0" relativeHeight="251691008" behindDoc="1" locked="0" layoutInCell="1" allowOverlap="1" wp14:anchorId="74ACEAC2" wp14:editId="28B714E8">
                  <wp:simplePos x="0" y="0"/>
                  <wp:positionH relativeFrom="column">
                    <wp:posOffset>495935</wp:posOffset>
                  </wp:positionH>
                  <wp:positionV relativeFrom="paragraph">
                    <wp:posOffset>55245</wp:posOffset>
                  </wp:positionV>
                  <wp:extent cx="457200" cy="474345"/>
                  <wp:effectExtent l="0" t="0" r="0" b="1905"/>
                  <wp:wrapTight wrapText="bothSides">
                    <wp:wrapPolygon edited="0">
                      <wp:start x="0" y="0"/>
                      <wp:lineTo x="0" y="20819"/>
                      <wp:lineTo x="20700" y="20819"/>
                      <wp:lineTo x="20700" y="0"/>
                      <wp:lineTo x="0" y="0"/>
                    </wp:wrapPolygon>
                  </wp:wrapTight>
                  <wp:docPr id="106240646" name="Imagen 39"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cono&#10;&#10;El contenido generado por IA puede ser incorrect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474345"/>
                          </a:xfrm>
                          <a:prstGeom prst="rect">
                            <a:avLst/>
                          </a:prstGeom>
                          <a:noFill/>
                        </pic:spPr>
                      </pic:pic>
                    </a:graphicData>
                  </a:graphic>
                  <wp14:sizeRelH relativeFrom="page">
                    <wp14:pctWidth>0</wp14:pctWidth>
                  </wp14:sizeRelH>
                  <wp14:sizeRelV relativeFrom="page">
                    <wp14:pctHeight>0</wp14:pctHeight>
                  </wp14:sizeRelV>
                </wp:anchor>
              </w:drawing>
            </w:r>
          </w:p>
          <w:p w14:paraId="46621F0E" w14:textId="77777777" w:rsidR="002F7388" w:rsidRPr="004B5A77" w:rsidRDefault="002F7388" w:rsidP="00C66D29">
            <w:pPr>
              <w:rPr>
                <w:rFonts w:cs="Arial"/>
                <w:sz w:val="20"/>
                <w:szCs w:val="20"/>
              </w:rPr>
            </w:pPr>
          </w:p>
          <w:p w14:paraId="3D4E479C" w14:textId="77777777" w:rsidR="002F7388" w:rsidRPr="004B5A77" w:rsidRDefault="002F7388" w:rsidP="00C66D29">
            <w:pPr>
              <w:rPr>
                <w:rFonts w:cs="Arial"/>
                <w:sz w:val="20"/>
                <w:szCs w:val="20"/>
              </w:rPr>
            </w:pPr>
          </w:p>
          <w:p w14:paraId="3BC97B27" w14:textId="77777777" w:rsidR="002F7388" w:rsidRPr="004B5A77" w:rsidRDefault="002F7388" w:rsidP="00C66D29">
            <w:pPr>
              <w:rPr>
                <w:rFonts w:cs="Arial"/>
                <w:sz w:val="20"/>
                <w:szCs w:val="20"/>
              </w:rPr>
            </w:pPr>
            <w:r w:rsidRPr="004B5A77">
              <w:rPr>
                <w:rFonts w:cs="Arial"/>
                <w:sz w:val="20"/>
                <w:szCs w:val="20"/>
              </w:rPr>
              <w:t>Chat</w:t>
            </w:r>
          </w:p>
          <w:p w14:paraId="3B866128" w14:textId="77777777" w:rsidR="002F7388" w:rsidRPr="004B5A77" w:rsidRDefault="002F7388" w:rsidP="00C66D29">
            <w:pPr>
              <w:rPr>
                <w:rFonts w:cs="Arial"/>
                <w:sz w:val="20"/>
                <w:szCs w:val="20"/>
              </w:rPr>
            </w:pPr>
            <w:r w:rsidRPr="004B5A77">
              <w:rPr>
                <w:rFonts w:cs="Arial"/>
                <w:b/>
                <w:bCs/>
                <w:sz w:val="20"/>
                <w:szCs w:val="20"/>
              </w:rPr>
              <w:t>Horario</w:t>
            </w:r>
            <w:r w:rsidRPr="004B5A77">
              <w:rPr>
                <w:rFonts w:cs="Arial"/>
                <w:sz w:val="20"/>
                <w:szCs w:val="20"/>
              </w:rPr>
              <w:t>: lunes a domingo de 8:00 a.m. a 6:00 p.m.</w:t>
            </w:r>
          </w:p>
        </w:tc>
        <w:tc>
          <w:tcPr>
            <w:tcW w:w="1417" w:type="dxa"/>
            <w:tcBorders>
              <w:top w:val="single" w:sz="4" w:space="0" w:color="auto"/>
              <w:left w:val="single" w:sz="4" w:space="0" w:color="auto"/>
              <w:bottom w:val="single" w:sz="4" w:space="0" w:color="auto"/>
              <w:right w:val="single" w:sz="4" w:space="0" w:color="auto"/>
            </w:tcBorders>
            <w:vAlign w:val="center"/>
          </w:tcPr>
          <w:p w14:paraId="2D4A1B24" w14:textId="77777777" w:rsidR="002F7388" w:rsidRPr="004B5A77" w:rsidRDefault="002F7388" w:rsidP="00D40873">
            <w:pPr>
              <w:jc w:val="center"/>
              <w:rPr>
                <w:rFonts w:cs="Arial"/>
                <w:b/>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0F00053B" w14:textId="77777777" w:rsidR="002F7388" w:rsidRPr="004B5A77" w:rsidRDefault="002F7388" w:rsidP="00D40873">
            <w:pPr>
              <w:jc w:val="center"/>
              <w:rPr>
                <w:rFonts w:cs="Arial"/>
                <w:b/>
                <w:bCs/>
                <w:sz w:val="20"/>
                <w:szCs w:val="20"/>
              </w:rPr>
            </w:pPr>
          </w:p>
        </w:tc>
        <w:tc>
          <w:tcPr>
            <w:tcW w:w="2176" w:type="dxa"/>
            <w:tcBorders>
              <w:top w:val="single" w:sz="4" w:space="0" w:color="auto"/>
              <w:left w:val="single" w:sz="4" w:space="0" w:color="auto"/>
              <w:bottom w:val="single" w:sz="4" w:space="0" w:color="auto"/>
              <w:right w:val="single" w:sz="4" w:space="0" w:color="auto"/>
            </w:tcBorders>
            <w:vAlign w:val="center"/>
          </w:tcPr>
          <w:p w14:paraId="2892FE12" w14:textId="28460B85" w:rsidR="002F7388" w:rsidRPr="004B5A77" w:rsidRDefault="00D40873" w:rsidP="00D40873">
            <w:pPr>
              <w:jc w:val="center"/>
              <w:rPr>
                <w:rFonts w:cs="Arial"/>
                <w:b/>
                <w:bCs/>
                <w:sz w:val="20"/>
                <w:szCs w:val="20"/>
              </w:rPr>
            </w:pPr>
            <w:r w:rsidRPr="00D40873">
              <w:rPr>
                <w:rFonts w:cs="Arial"/>
                <w:b/>
                <w:bCs/>
                <w:sz w:val="20"/>
                <w:szCs w:val="20"/>
              </w:rPr>
              <w:t>SÍ</w:t>
            </w:r>
          </w:p>
        </w:tc>
        <w:tc>
          <w:tcPr>
            <w:tcW w:w="1509" w:type="dxa"/>
            <w:tcBorders>
              <w:top w:val="single" w:sz="4" w:space="0" w:color="auto"/>
              <w:left w:val="single" w:sz="4" w:space="0" w:color="auto"/>
              <w:bottom w:val="single" w:sz="4" w:space="0" w:color="auto"/>
              <w:right w:val="single" w:sz="4" w:space="0" w:color="auto"/>
            </w:tcBorders>
            <w:vAlign w:val="center"/>
          </w:tcPr>
          <w:p w14:paraId="1EF7A1C1" w14:textId="78F98C30" w:rsidR="002F7388" w:rsidRPr="004B5A77" w:rsidRDefault="00D40873" w:rsidP="00D40873">
            <w:pPr>
              <w:jc w:val="center"/>
              <w:rPr>
                <w:rFonts w:cs="Arial"/>
                <w:b/>
                <w:bCs/>
                <w:sz w:val="20"/>
                <w:szCs w:val="20"/>
              </w:rPr>
            </w:pPr>
            <w:r w:rsidRPr="00D40873">
              <w:rPr>
                <w:rFonts w:cs="Arial"/>
                <w:b/>
                <w:bCs/>
                <w:sz w:val="20"/>
                <w:szCs w:val="20"/>
              </w:rPr>
              <w:t>SÍ</w:t>
            </w:r>
          </w:p>
        </w:tc>
      </w:tr>
      <w:tr w:rsidR="002F7388" w:rsidRPr="004B5A77" w14:paraId="1677ABF8" w14:textId="77777777" w:rsidTr="00EE62C7">
        <w:trPr>
          <w:trHeight w:val="1396"/>
        </w:trPr>
        <w:tc>
          <w:tcPr>
            <w:tcW w:w="3119" w:type="dxa"/>
            <w:tcBorders>
              <w:top w:val="single" w:sz="4" w:space="0" w:color="auto"/>
              <w:left w:val="single" w:sz="4" w:space="0" w:color="auto"/>
              <w:bottom w:val="single" w:sz="4" w:space="0" w:color="auto"/>
              <w:right w:val="single" w:sz="4" w:space="0" w:color="auto"/>
            </w:tcBorders>
          </w:tcPr>
          <w:p w14:paraId="67D34247" w14:textId="77777777" w:rsidR="002F7388" w:rsidRPr="004B5A77" w:rsidRDefault="002F7388" w:rsidP="00C66D29">
            <w:pPr>
              <w:rPr>
                <w:rFonts w:cs="Arial"/>
                <w:sz w:val="20"/>
                <w:szCs w:val="20"/>
              </w:rPr>
            </w:pPr>
            <w:r w:rsidRPr="00D40873">
              <w:rPr>
                <w:rFonts w:cs="Arial"/>
                <w:noProof/>
                <w:sz w:val="20"/>
                <w:szCs w:val="20"/>
              </w:rPr>
              <w:drawing>
                <wp:anchor distT="0" distB="0" distL="114300" distR="114300" simplePos="0" relativeHeight="251687936" behindDoc="1" locked="0" layoutInCell="1" allowOverlap="1" wp14:anchorId="12A9C8A6" wp14:editId="16833CE8">
                  <wp:simplePos x="0" y="0"/>
                  <wp:positionH relativeFrom="column">
                    <wp:posOffset>485775</wp:posOffset>
                  </wp:positionH>
                  <wp:positionV relativeFrom="paragraph">
                    <wp:posOffset>49530</wp:posOffset>
                  </wp:positionV>
                  <wp:extent cx="546100" cy="551180"/>
                  <wp:effectExtent l="0" t="0" r="6350" b="1270"/>
                  <wp:wrapTight wrapText="bothSides">
                    <wp:wrapPolygon edited="0">
                      <wp:start x="0" y="0"/>
                      <wp:lineTo x="0" y="20903"/>
                      <wp:lineTo x="21098" y="20903"/>
                      <wp:lineTo x="21098" y="0"/>
                      <wp:lineTo x="0" y="0"/>
                    </wp:wrapPolygon>
                  </wp:wrapTight>
                  <wp:docPr id="669938451" name="Imagen 38"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cono&#10;&#10;El contenido generado por IA puede ser incorrec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100" cy="551180"/>
                          </a:xfrm>
                          <a:prstGeom prst="rect">
                            <a:avLst/>
                          </a:prstGeom>
                          <a:noFill/>
                        </pic:spPr>
                      </pic:pic>
                    </a:graphicData>
                  </a:graphic>
                  <wp14:sizeRelH relativeFrom="page">
                    <wp14:pctWidth>0</wp14:pctWidth>
                  </wp14:sizeRelH>
                  <wp14:sizeRelV relativeFrom="page">
                    <wp14:pctHeight>0</wp14:pctHeight>
                  </wp14:sizeRelV>
                </wp:anchor>
              </w:drawing>
            </w:r>
          </w:p>
          <w:p w14:paraId="2EA27B9B" w14:textId="77777777" w:rsidR="002F7388" w:rsidRPr="004B5A77" w:rsidRDefault="002F7388" w:rsidP="00C66D29">
            <w:pPr>
              <w:rPr>
                <w:rFonts w:cs="Arial"/>
                <w:sz w:val="20"/>
                <w:szCs w:val="20"/>
              </w:rPr>
            </w:pPr>
          </w:p>
          <w:p w14:paraId="2A6CACAC" w14:textId="77777777" w:rsidR="002F7388" w:rsidRPr="004B5A77" w:rsidRDefault="002F7388" w:rsidP="00C66D29">
            <w:pPr>
              <w:rPr>
                <w:rFonts w:cs="Arial"/>
                <w:sz w:val="20"/>
                <w:szCs w:val="20"/>
              </w:rPr>
            </w:pPr>
          </w:p>
          <w:p w14:paraId="65A6BE83" w14:textId="77777777" w:rsidR="002F7388" w:rsidRPr="004B5A77" w:rsidRDefault="002F7388" w:rsidP="00C66D29">
            <w:pPr>
              <w:rPr>
                <w:rFonts w:cs="Arial"/>
                <w:sz w:val="20"/>
                <w:szCs w:val="20"/>
              </w:rPr>
            </w:pPr>
            <w:r w:rsidRPr="004B5A77">
              <w:rPr>
                <w:rFonts w:cs="Arial"/>
                <w:sz w:val="20"/>
                <w:szCs w:val="20"/>
              </w:rPr>
              <w:t>Video llamada en Lengua de señas colombiana</w:t>
            </w:r>
            <w:r w:rsidRPr="004B5A77">
              <w:rPr>
                <w:rFonts w:cs="Arial"/>
                <w:b/>
                <w:bCs/>
                <w:sz w:val="20"/>
                <w:szCs w:val="20"/>
                <w:vertAlign w:val="superscript"/>
              </w:rPr>
              <w:footnoteReference w:id="9"/>
            </w:r>
          </w:p>
          <w:p w14:paraId="48E78806" w14:textId="77777777" w:rsidR="002F7388" w:rsidRPr="004B5A77" w:rsidRDefault="002F7388" w:rsidP="00C66D29">
            <w:pPr>
              <w:rPr>
                <w:rFonts w:cs="Arial"/>
                <w:sz w:val="20"/>
                <w:szCs w:val="20"/>
              </w:rPr>
            </w:pPr>
            <w:r w:rsidRPr="004B5A77">
              <w:rPr>
                <w:rFonts w:cs="Arial"/>
                <w:b/>
                <w:bCs/>
                <w:sz w:val="20"/>
                <w:szCs w:val="20"/>
              </w:rPr>
              <w:t>Horario</w:t>
            </w:r>
            <w:r w:rsidRPr="004B5A77">
              <w:rPr>
                <w:rFonts w:cs="Arial"/>
                <w:sz w:val="20"/>
                <w:szCs w:val="20"/>
              </w:rPr>
              <w:t>: Lunes a viernes: 8: 00 a.m. – 1:00 p.m. y 2:00 p.m. – 5:00 p.m.</w:t>
            </w:r>
            <w:r w:rsidRPr="004B5A77">
              <w:rPr>
                <w:rFonts w:cs="Arial"/>
                <w:sz w:val="20"/>
                <w:szCs w:val="20"/>
              </w:rPr>
              <w:br/>
              <w:t>Sábados: 8:00 a.m. – 12:00 m.</w:t>
            </w:r>
          </w:p>
        </w:tc>
        <w:tc>
          <w:tcPr>
            <w:tcW w:w="1417" w:type="dxa"/>
            <w:tcBorders>
              <w:top w:val="single" w:sz="4" w:space="0" w:color="auto"/>
              <w:left w:val="single" w:sz="4" w:space="0" w:color="auto"/>
              <w:bottom w:val="single" w:sz="4" w:space="0" w:color="auto"/>
              <w:right w:val="single" w:sz="4" w:space="0" w:color="auto"/>
            </w:tcBorders>
            <w:vAlign w:val="center"/>
          </w:tcPr>
          <w:p w14:paraId="17B644AB" w14:textId="2FEA761A" w:rsidR="002F7388" w:rsidRPr="004B5A77" w:rsidRDefault="00D40873" w:rsidP="00D40873">
            <w:pPr>
              <w:jc w:val="center"/>
              <w:rPr>
                <w:rFonts w:cs="Arial"/>
                <w:b/>
                <w:bCs/>
                <w:sz w:val="20"/>
                <w:szCs w:val="20"/>
              </w:rPr>
            </w:pPr>
            <w:r w:rsidRPr="00D40873">
              <w:rPr>
                <w:rFonts w:cs="Arial"/>
                <w:b/>
                <w:bCs/>
                <w:sz w:val="20"/>
                <w:szCs w:val="20"/>
              </w:rPr>
              <w:t>SÍ</w:t>
            </w:r>
          </w:p>
        </w:tc>
        <w:tc>
          <w:tcPr>
            <w:tcW w:w="1418" w:type="dxa"/>
            <w:tcBorders>
              <w:top w:val="single" w:sz="4" w:space="0" w:color="auto"/>
              <w:left w:val="single" w:sz="4" w:space="0" w:color="auto"/>
              <w:bottom w:val="single" w:sz="4" w:space="0" w:color="auto"/>
              <w:right w:val="single" w:sz="4" w:space="0" w:color="auto"/>
            </w:tcBorders>
            <w:vAlign w:val="center"/>
          </w:tcPr>
          <w:p w14:paraId="1C2C69C9" w14:textId="77777777" w:rsidR="002F7388" w:rsidRPr="004B5A77" w:rsidRDefault="002F7388" w:rsidP="00D40873">
            <w:pPr>
              <w:jc w:val="center"/>
              <w:rPr>
                <w:rFonts w:cs="Arial"/>
                <w:b/>
                <w:bCs/>
                <w:sz w:val="20"/>
                <w:szCs w:val="20"/>
              </w:rPr>
            </w:pPr>
          </w:p>
        </w:tc>
        <w:tc>
          <w:tcPr>
            <w:tcW w:w="2176" w:type="dxa"/>
            <w:tcBorders>
              <w:top w:val="single" w:sz="4" w:space="0" w:color="auto"/>
              <w:left w:val="single" w:sz="4" w:space="0" w:color="auto"/>
              <w:bottom w:val="single" w:sz="4" w:space="0" w:color="auto"/>
              <w:right w:val="single" w:sz="4" w:space="0" w:color="auto"/>
            </w:tcBorders>
            <w:vAlign w:val="center"/>
          </w:tcPr>
          <w:p w14:paraId="6EE30607" w14:textId="77777777" w:rsidR="002F7388" w:rsidRPr="004B5A77" w:rsidRDefault="002F7388" w:rsidP="00D40873">
            <w:pPr>
              <w:jc w:val="center"/>
              <w:rPr>
                <w:rFonts w:cs="Arial"/>
                <w:b/>
                <w:bCs/>
                <w:sz w:val="20"/>
                <w:szCs w:val="20"/>
              </w:rPr>
            </w:pPr>
          </w:p>
        </w:tc>
        <w:tc>
          <w:tcPr>
            <w:tcW w:w="1509" w:type="dxa"/>
            <w:tcBorders>
              <w:top w:val="single" w:sz="4" w:space="0" w:color="auto"/>
              <w:left w:val="single" w:sz="4" w:space="0" w:color="auto"/>
              <w:bottom w:val="single" w:sz="4" w:space="0" w:color="auto"/>
              <w:right w:val="single" w:sz="4" w:space="0" w:color="auto"/>
            </w:tcBorders>
            <w:vAlign w:val="center"/>
          </w:tcPr>
          <w:p w14:paraId="4379106B" w14:textId="77777777" w:rsidR="002F7388" w:rsidRPr="004B5A77" w:rsidRDefault="002F7388" w:rsidP="00D40873">
            <w:pPr>
              <w:jc w:val="center"/>
              <w:rPr>
                <w:rFonts w:cs="Arial"/>
                <w:b/>
                <w:bCs/>
                <w:sz w:val="20"/>
                <w:szCs w:val="20"/>
              </w:rPr>
            </w:pPr>
          </w:p>
        </w:tc>
      </w:tr>
    </w:tbl>
    <w:p w14:paraId="11FA5C63" w14:textId="77777777" w:rsidR="00B529B0" w:rsidRDefault="00B529B0" w:rsidP="002F7388">
      <w:pPr>
        <w:rPr>
          <w:b/>
          <w:bCs/>
        </w:rPr>
      </w:pPr>
    </w:p>
    <w:p w14:paraId="754FB6E7" w14:textId="7689727F" w:rsidR="002F7388" w:rsidRDefault="002F7388" w:rsidP="002F7388">
      <w:r w:rsidRPr="004B5A77">
        <w:rPr>
          <w:b/>
          <w:bCs/>
        </w:rPr>
        <w:t>Correo para notificaciones judiciales:</w:t>
      </w:r>
      <w:r w:rsidRPr="004B5A77">
        <w:t xml:space="preserve"> Correo electrónico habilitado exclusivamente para recibir notificaciones judiciales. </w:t>
      </w:r>
      <w:hyperlink r:id="rId42" w:history="1">
        <w:r w:rsidRPr="004B5A77">
          <w:rPr>
            <w:rStyle w:val="Hipervnculo"/>
          </w:rPr>
          <w:t>jur.notificacionesjudiciales@fiscalia.gov.co</w:t>
        </w:r>
      </w:hyperlink>
    </w:p>
    <w:p w14:paraId="49DF6D2B" w14:textId="77777777" w:rsidR="00D70D3F" w:rsidRPr="004B5A77" w:rsidRDefault="00D70D3F" w:rsidP="002F7388"/>
    <w:p w14:paraId="0E28B83A" w14:textId="71C1435A" w:rsidR="002F7388" w:rsidRPr="004B5A77" w:rsidRDefault="002F7388" w:rsidP="002F7388">
      <w:r w:rsidRPr="004B5A77">
        <w:rPr>
          <w:b/>
          <w:bCs/>
        </w:rPr>
        <w:t>Correo para notificaciones de tutela:</w:t>
      </w:r>
      <w:r w:rsidRPr="004B5A77">
        <w:t xml:space="preserve"> Correo electrónico habilitado exclusivamente para notificaciones judiciales en las acciones de tutela en las qu</w:t>
      </w:r>
      <w:r w:rsidR="000020B0">
        <w:t>e</w:t>
      </w:r>
      <w:r w:rsidR="005D0AEE">
        <w:t xml:space="preserve"> e</w:t>
      </w:r>
      <w:r w:rsidRPr="004B5A77">
        <w:t xml:space="preserve">sté vinculada la Fiscalía General de la Nación </w:t>
      </w:r>
      <w:hyperlink r:id="rId43" w:history="1">
        <w:r w:rsidRPr="004B5A77">
          <w:rPr>
            <w:rStyle w:val="Hipervnculo"/>
          </w:rPr>
          <w:t>juridicanotificacionestutela@fiscalia.gov.co</w:t>
        </w:r>
      </w:hyperlink>
      <w:r w:rsidRPr="004B5A77">
        <w:t xml:space="preserve"> </w:t>
      </w:r>
    </w:p>
    <w:p w14:paraId="140BC158" w14:textId="77777777" w:rsidR="00D70D3F" w:rsidRDefault="00D70D3F" w:rsidP="002F7388">
      <w:pPr>
        <w:rPr>
          <w:b/>
          <w:bCs/>
        </w:rPr>
      </w:pPr>
    </w:p>
    <w:p w14:paraId="4B3049BC" w14:textId="1566A0EA" w:rsidR="002F7388" w:rsidRPr="00500BA3" w:rsidRDefault="00D70D3F" w:rsidP="00500BA3">
      <w:pPr>
        <w:pStyle w:val="Ttulo3"/>
      </w:pPr>
      <w:bookmarkStart w:id="38" w:name="_Toc218861132"/>
      <w:r w:rsidRPr="00500BA3">
        <w:t xml:space="preserve">4.1.6 </w:t>
      </w:r>
      <w:r w:rsidR="002F7388" w:rsidRPr="00500BA3">
        <w:t>Canal Telefónico</w:t>
      </w:r>
      <w:bookmarkEnd w:id="38"/>
      <w:r w:rsidR="002F7388" w:rsidRPr="00500BA3">
        <w:t xml:space="preserve"> </w:t>
      </w:r>
    </w:p>
    <w:p w14:paraId="3883DDD5" w14:textId="77777777" w:rsidR="00D70D3F" w:rsidRDefault="00D70D3F" w:rsidP="002F7388">
      <w:pPr>
        <w:rPr>
          <w:b/>
          <w:bCs/>
        </w:rPr>
      </w:pPr>
    </w:p>
    <w:p w14:paraId="168981C6" w14:textId="3FF91536" w:rsidR="002F7388" w:rsidRPr="00C47B57" w:rsidRDefault="001652F8" w:rsidP="001652F8">
      <w:pPr>
        <w:pStyle w:val="Ttulo3"/>
      </w:pPr>
      <w:bookmarkStart w:id="39" w:name="_Toc218861133"/>
      <w:r w:rsidRPr="00C47B57">
        <w:t>4.1.6</w:t>
      </w:r>
      <w:r w:rsidR="002F7388" w:rsidRPr="00C47B57">
        <w:t>.1. Centro de Contacto</w:t>
      </w:r>
      <w:bookmarkEnd w:id="39"/>
      <w:r w:rsidR="002F7388" w:rsidRPr="00C47B57">
        <w:t xml:space="preserve"> </w:t>
      </w:r>
    </w:p>
    <w:p w14:paraId="4865FDF6" w14:textId="77777777" w:rsidR="00D77775" w:rsidRDefault="00D77775" w:rsidP="002F7388"/>
    <w:p w14:paraId="34443F8E" w14:textId="4167DBBF" w:rsidR="002F7388" w:rsidRDefault="002F7388" w:rsidP="002F7388">
      <w:r w:rsidRPr="004B5A77">
        <w:t>Los ciudadanos pueden comunicarse con el Centro de Contacto de la Fiscalía para:</w:t>
      </w:r>
    </w:p>
    <w:p w14:paraId="67223D11" w14:textId="77777777" w:rsidR="001652F8" w:rsidRPr="004B5A77" w:rsidRDefault="001652F8" w:rsidP="002F7388"/>
    <w:p w14:paraId="3946EE06" w14:textId="77777777" w:rsidR="002F7388" w:rsidRPr="004B5A77" w:rsidRDefault="002F7388" w:rsidP="002F7388">
      <w:pPr>
        <w:numPr>
          <w:ilvl w:val="0"/>
          <w:numId w:val="10"/>
        </w:numPr>
        <w:tabs>
          <w:tab w:val="num" w:pos="720"/>
        </w:tabs>
      </w:pPr>
      <w:r w:rsidRPr="004B5A77">
        <w:t>Solicitar información sobre los servicios de la entidad.</w:t>
      </w:r>
    </w:p>
    <w:p w14:paraId="712621EF" w14:textId="77777777" w:rsidR="002F7388" w:rsidRPr="004B5A77" w:rsidRDefault="002F7388" w:rsidP="002F7388">
      <w:pPr>
        <w:numPr>
          <w:ilvl w:val="0"/>
          <w:numId w:val="10"/>
        </w:numPr>
        <w:tabs>
          <w:tab w:val="num" w:pos="720"/>
        </w:tabs>
      </w:pPr>
      <w:r w:rsidRPr="004B5A77">
        <w:t>Presentar denuncias por cualquier delito.</w:t>
      </w:r>
    </w:p>
    <w:p w14:paraId="5EF0D225" w14:textId="77777777" w:rsidR="002F7388" w:rsidRPr="004B5A77" w:rsidRDefault="002F7388" w:rsidP="002F7388">
      <w:pPr>
        <w:numPr>
          <w:ilvl w:val="0"/>
          <w:numId w:val="10"/>
        </w:numPr>
        <w:tabs>
          <w:tab w:val="num" w:pos="720"/>
        </w:tabs>
      </w:pPr>
      <w:r w:rsidRPr="004B5A77">
        <w:t>Consultar el estado de la denuncia (con NUNC de 21 dígitos).</w:t>
      </w:r>
    </w:p>
    <w:p w14:paraId="57BACD40" w14:textId="77777777" w:rsidR="002F7388" w:rsidRPr="004B5A77" w:rsidRDefault="002F7388" w:rsidP="002F7388">
      <w:pPr>
        <w:numPr>
          <w:ilvl w:val="0"/>
          <w:numId w:val="10"/>
        </w:numPr>
        <w:tabs>
          <w:tab w:val="num" w:pos="720"/>
        </w:tabs>
      </w:pPr>
      <w:r w:rsidRPr="004B5A77">
        <w:t>Reportar hechos delictivos de forma anónima.</w:t>
      </w:r>
    </w:p>
    <w:p w14:paraId="3460FB19" w14:textId="77777777" w:rsidR="002F7388" w:rsidRPr="004B5A77" w:rsidRDefault="002F7388" w:rsidP="002F7388">
      <w:pPr>
        <w:numPr>
          <w:ilvl w:val="0"/>
          <w:numId w:val="10"/>
        </w:numPr>
        <w:tabs>
          <w:tab w:val="num" w:pos="720"/>
        </w:tabs>
      </w:pPr>
      <w:r w:rsidRPr="004B5A77">
        <w:t>Reportar violencia sexual, intrafamiliar, de pareja, expareja y de género.</w:t>
      </w:r>
    </w:p>
    <w:p w14:paraId="078DC8AD" w14:textId="77777777" w:rsidR="002F7388" w:rsidRPr="004B5A77" w:rsidRDefault="002F7388" w:rsidP="002F7388">
      <w:pPr>
        <w:numPr>
          <w:ilvl w:val="0"/>
          <w:numId w:val="10"/>
        </w:numPr>
        <w:tabs>
          <w:tab w:val="num" w:pos="720"/>
        </w:tabs>
      </w:pPr>
      <w:r w:rsidRPr="004B5A77">
        <w:t>Reportar corrupción pública o privada.</w:t>
      </w:r>
    </w:p>
    <w:p w14:paraId="6558391C" w14:textId="77777777" w:rsidR="002F7388" w:rsidRPr="004B5A77" w:rsidRDefault="002F7388" w:rsidP="002F7388">
      <w:pPr>
        <w:numPr>
          <w:ilvl w:val="0"/>
          <w:numId w:val="10"/>
        </w:numPr>
        <w:tabs>
          <w:tab w:val="num" w:pos="709"/>
        </w:tabs>
      </w:pPr>
      <w:r w:rsidRPr="004B5A77">
        <w:t>Denunciar trata de personas (esclavitud, explotación sexual, mendicidad ajena, trabajos forzados, servidumbre), sin importar el lugar de la víctima.</w:t>
      </w:r>
    </w:p>
    <w:p w14:paraId="0493E415" w14:textId="77777777" w:rsidR="002F7388" w:rsidRPr="004B5A77" w:rsidRDefault="002F7388" w:rsidP="002F7388">
      <w:pPr>
        <w:numPr>
          <w:ilvl w:val="0"/>
          <w:numId w:val="10"/>
        </w:numPr>
        <w:tabs>
          <w:tab w:val="num" w:pos="709"/>
        </w:tabs>
      </w:pPr>
      <w:r w:rsidRPr="004B5A77">
        <w:t>Reportar amenazas a defensores de DD. HH., periodistas y líderes sociales, políticos o comunales.</w:t>
      </w:r>
    </w:p>
    <w:p w14:paraId="38A1A53D" w14:textId="77777777" w:rsidR="002F7388" w:rsidRPr="004B5A77" w:rsidRDefault="002F7388" w:rsidP="002F7388">
      <w:pPr>
        <w:numPr>
          <w:ilvl w:val="0"/>
          <w:numId w:val="10"/>
        </w:numPr>
        <w:tabs>
          <w:tab w:val="num" w:pos="720"/>
        </w:tabs>
      </w:pPr>
      <w:r w:rsidRPr="004B5A77">
        <w:t>Reportar hechos victimizantes del conflicto armado (guerrilla, disidencias, bandas criminales, paramilitares).</w:t>
      </w:r>
    </w:p>
    <w:p w14:paraId="2C4CE410" w14:textId="77777777" w:rsidR="002F7388" w:rsidRPr="004B5A77" w:rsidRDefault="002F7388" w:rsidP="00703F2C">
      <w:pPr>
        <w:numPr>
          <w:ilvl w:val="0"/>
          <w:numId w:val="10"/>
        </w:numPr>
        <w:tabs>
          <w:tab w:val="num" w:pos="720"/>
        </w:tabs>
      </w:pPr>
      <w:r w:rsidRPr="004B5A77">
        <w:t>Reportar desaparición de familiares o conocidos (Mecanismo de Búsqueda Urgente - MBU).</w:t>
      </w:r>
    </w:p>
    <w:p w14:paraId="1CD5F78E" w14:textId="77777777" w:rsidR="002F7388" w:rsidRPr="004B5A77" w:rsidRDefault="002F7388" w:rsidP="00703F2C">
      <w:pPr>
        <w:numPr>
          <w:ilvl w:val="0"/>
          <w:numId w:val="10"/>
        </w:numPr>
        <w:tabs>
          <w:tab w:val="num" w:pos="720"/>
        </w:tabs>
      </w:pPr>
      <w:r w:rsidRPr="004B5A77">
        <w:t>Presentar peticiones, quejas, reclamos, felicitaciones o sugerencias.</w:t>
      </w:r>
    </w:p>
    <w:p w14:paraId="5786CFD6" w14:textId="77777777" w:rsidR="002F7388" w:rsidRPr="004B5A77" w:rsidRDefault="002F7388" w:rsidP="00703F2C">
      <w:pPr>
        <w:numPr>
          <w:ilvl w:val="0"/>
          <w:numId w:val="10"/>
        </w:numPr>
      </w:pPr>
      <w:r w:rsidRPr="004B5A77">
        <w:lastRenderedPageBreak/>
        <w:t>Los Niños, Niñas y Adolescentes (NNA) pueden comunicarse al centro de contacto de la entidad para reportar que son víctimas de un delito.</w:t>
      </w:r>
    </w:p>
    <w:p w14:paraId="1F804A7D" w14:textId="77777777" w:rsidR="001842AB" w:rsidRDefault="001842AB" w:rsidP="00703F2C"/>
    <w:p w14:paraId="69E028FE" w14:textId="353A7AA8" w:rsidR="002F7388" w:rsidRPr="00D77775" w:rsidRDefault="001842AB" w:rsidP="00703F2C">
      <w:pPr>
        <w:jc w:val="center"/>
        <w:rPr>
          <w:b/>
          <w:bCs/>
        </w:rPr>
      </w:pPr>
      <w:r w:rsidRPr="00D77775">
        <w:rPr>
          <w:b/>
          <w:bCs/>
        </w:rPr>
        <w:t>Tabla. Líneas telefónicas</w:t>
      </w:r>
    </w:p>
    <w:tbl>
      <w:tblPr>
        <w:tblW w:w="850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22"/>
        <w:gridCol w:w="6748"/>
      </w:tblGrid>
      <w:tr w:rsidR="002F7388" w:rsidRPr="004B5A77" w14:paraId="7AB0C8B1" w14:textId="77777777" w:rsidTr="00BF5AA2">
        <w:trPr>
          <w:trHeight w:val="1704"/>
        </w:trPr>
        <w:tc>
          <w:tcPr>
            <w:tcW w:w="17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579199D3" w14:textId="460494B9" w:rsidR="002F7388" w:rsidRPr="004B5A77" w:rsidRDefault="002F7388" w:rsidP="00703F2C">
            <w:r w:rsidRPr="004B5A77">
              <w:t>1.</w:t>
            </w:r>
            <w:r w:rsidR="00BF5AA2">
              <w:t xml:space="preserve"> </w:t>
            </w:r>
            <w:r w:rsidRPr="004B5A77">
              <w:t>Líneas telefónicas nacionales</w:t>
            </w:r>
          </w:p>
        </w:tc>
        <w:tc>
          <w:tcPr>
            <w:tcW w:w="672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14:paraId="07C70FAB" w14:textId="77777777" w:rsidR="002F7388" w:rsidRPr="004B5A77" w:rsidRDefault="002F7388" w:rsidP="00703F2C">
            <w:r w:rsidRPr="004B5A77">
              <w:t>Marcando gratuitamente desde teléfono fijo a la línea 01 8000 9197 48 o desde celular línea 122, las </w:t>
            </w:r>
            <w:r w:rsidRPr="004B5A77">
              <w:rPr>
                <w:b/>
                <w:bCs/>
              </w:rPr>
              <w:t>24 horas del día, 365 días al año.</w:t>
            </w:r>
          </w:p>
        </w:tc>
      </w:tr>
      <w:tr w:rsidR="002F7388" w:rsidRPr="004B5A77" w14:paraId="3E260F00" w14:textId="77777777" w:rsidTr="00BF5AA2">
        <w:trPr>
          <w:trHeight w:val="6057"/>
        </w:trPr>
        <w:tc>
          <w:tcPr>
            <w:tcW w:w="17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14:paraId="14D456DB" w14:textId="77777777" w:rsidR="002F7388" w:rsidRPr="004B5A77" w:rsidRDefault="002F7388" w:rsidP="00703F2C">
            <w:r w:rsidRPr="004B5A77">
              <w:t>2. Líneas telefónicas internacionales:</w:t>
            </w:r>
          </w:p>
        </w:tc>
        <w:tc>
          <w:tcPr>
            <w:tcW w:w="672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tbl>
            <w:tblPr>
              <w:tblW w:w="6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380"/>
              <w:gridCol w:w="1916"/>
            </w:tblGrid>
            <w:tr w:rsidR="002F7388" w:rsidRPr="004B5A77" w14:paraId="7B6ED6DD" w14:textId="77777777" w:rsidTr="00BF5AA2">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114D05F" w14:textId="77777777" w:rsidR="002F7388" w:rsidRPr="004B5A77" w:rsidRDefault="002F7388" w:rsidP="00703F2C">
                  <w:r w:rsidRPr="004B5A77">
                    <w:rPr>
                      <w:b/>
                      <w:bCs/>
                    </w:rPr>
                    <w:t>País</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068AAAED" w14:textId="77777777" w:rsidR="002F7388" w:rsidRPr="004B5A77" w:rsidRDefault="002F7388" w:rsidP="00703F2C">
                  <w:r w:rsidRPr="004B5A77">
                    <w:rPr>
                      <w:b/>
                      <w:bCs/>
                    </w:rPr>
                    <w:t>Número</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10CBF47B" w14:textId="77777777" w:rsidR="002F7388" w:rsidRPr="004B5A77" w:rsidRDefault="002F7388" w:rsidP="00703F2C">
                  <w:r w:rsidRPr="004B5A77">
                    <w:rPr>
                      <w:b/>
                      <w:bCs/>
                    </w:rPr>
                    <w:t>Cobertura</w:t>
                  </w:r>
                </w:p>
              </w:tc>
            </w:tr>
            <w:tr w:rsidR="002F7388" w:rsidRPr="004B5A77" w14:paraId="5D809A58" w14:textId="77777777" w:rsidTr="00BF5AA2">
              <w:trPr>
                <w:trHeight w:val="377"/>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635E7BA" w14:textId="77777777" w:rsidR="002F7388" w:rsidRPr="004B5A77" w:rsidRDefault="002F7388" w:rsidP="00703F2C">
                  <w:r w:rsidRPr="004B5A77">
                    <w:t>España</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D07A5C2" w14:textId="77777777" w:rsidR="002F7388" w:rsidRPr="004B5A77" w:rsidRDefault="002F7388" w:rsidP="00703F2C">
                  <w:r w:rsidRPr="004B5A77">
                    <w:t>900995727</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96EDF7C" w14:textId="77777777" w:rsidR="002F7388" w:rsidRPr="004B5A77" w:rsidRDefault="002F7388" w:rsidP="00703F2C">
                  <w:r w:rsidRPr="004B5A77">
                    <w:t>Fijo/Móvil</w:t>
                  </w:r>
                </w:p>
              </w:tc>
            </w:tr>
            <w:tr w:rsidR="002F7388" w:rsidRPr="004B5A77" w14:paraId="1529E948" w14:textId="77777777" w:rsidTr="00BF5AA2">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29AE1D4D" w14:textId="77777777" w:rsidR="002F7388" w:rsidRPr="004B5A77" w:rsidRDefault="002F7388" w:rsidP="00703F2C">
                  <w:r w:rsidRPr="004B5A77">
                    <w:t>Chile</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17A6EC11" w14:textId="77777777" w:rsidR="002F7388" w:rsidRPr="004B5A77" w:rsidRDefault="002F7388" w:rsidP="00703F2C">
                  <w:r w:rsidRPr="004B5A77">
                    <w:t>188 800 201 122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9BAFA86" w14:textId="77777777" w:rsidR="002F7388" w:rsidRPr="004B5A77" w:rsidRDefault="002F7388" w:rsidP="00703F2C">
                  <w:r w:rsidRPr="004B5A77">
                    <w:t>Fijo</w:t>
                  </w:r>
                </w:p>
              </w:tc>
            </w:tr>
            <w:tr w:rsidR="002F7388" w:rsidRPr="004B5A77" w14:paraId="1815F738" w14:textId="77777777" w:rsidTr="00BF5AA2">
              <w:trPr>
                <w:trHeight w:val="377"/>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03E739B7" w14:textId="77777777" w:rsidR="002F7388" w:rsidRPr="004B5A77" w:rsidRDefault="002F7388" w:rsidP="00703F2C">
                  <w:r w:rsidRPr="004B5A77">
                    <w:t>México</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589DCAB1" w14:textId="77777777" w:rsidR="002F7388" w:rsidRPr="004B5A77" w:rsidRDefault="002F7388" w:rsidP="00703F2C">
                  <w:r w:rsidRPr="004B5A77">
                    <w:t>0-1800 283 2122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875BE65" w14:textId="77777777" w:rsidR="002F7388" w:rsidRPr="004B5A77" w:rsidRDefault="002F7388" w:rsidP="00703F2C">
                  <w:r w:rsidRPr="004B5A77">
                    <w:t>Fijo/Móvil</w:t>
                  </w:r>
                </w:p>
              </w:tc>
            </w:tr>
            <w:tr w:rsidR="002F7388" w:rsidRPr="004B5A77" w14:paraId="11720F17" w14:textId="77777777" w:rsidTr="00BF5AA2">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1DB9E09C" w14:textId="77777777" w:rsidR="002F7388" w:rsidRPr="004B5A77" w:rsidRDefault="002F7388" w:rsidP="00703F2C">
                  <w:r w:rsidRPr="004B5A77">
                    <w:t>Perú</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EEA7C29" w14:textId="77777777" w:rsidR="002F7388" w:rsidRPr="004B5A77" w:rsidRDefault="002F7388" w:rsidP="00703F2C">
                  <w:r w:rsidRPr="004B5A77">
                    <w:t>0800 56 057</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04AA39A5" w14:textId="77777777" w:rsidR="002F7388" w:rsidRPr="004B5A77" w:rsidRDefault="002F7388" w:rsidP="00703F2C">
                  <w:r w:rsidRPr="004B5A77">
                    <w:t>Fijo/Móvil</w:t>
                  </w:r>
                </w:p>
              </w:tc>
            </w:tr>
            <w:tr w:rsidR="002F7388" w:rsidRPr="004B5A77" w14:paraId="27226801" w14:textId="77777777" w:rsidTr="00BF5AA2">
              <w:trPr>
                <w:trHeight w:val="377"/>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5FB995E8" w14:textId="77777777" w:rsidR="002F7388" w:rsidRPr="004B5A77" w:rsidRDefault="002F7388" w:rsidP="00703F2C">
                  <w:r w:rsidRPr="004B5A77">
                    <w:t>República Dominicana</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DB8DA18" w14:textId="77777777" w:rsidR="002F7388" w:rsidRPr="004B5A77" w:rsidRDefault="002F7388" w:rsidP="00703F2C">
                  <w:r w:rsidRPr="004B5A77">
                    <w:t>01800 751 1122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793AB60" w14:textId="77777777" w:rsidR="002F7388" w:rsidRPr="004B5A77" w:rsidRDefault="002F7388" w:rsidP="00703F2C">
                  <w:r w:rsidRPr="004B5A77">
                    <w:t>Fijo</w:t>
                  </w:r>
                </w:p>
              </w:tc>
            </w:tr>
            <w:tr w:rsidR="002F7388" w:rsidRPr="004B5A77" w14:paraId="1FB4A87D" w14:textId="77777777" w:rsidTr="00BF5AA2">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DFCB7F1" w14:textId="77777777" w:rsidR="002F7388" w:rsidRPr="004B5A77" w:rsidRDefault="002F7388" w:rsidP="00703F2C">
                  <w:r w:rsidRPr="004B5A77">
                    <w:t>China</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132980A1" w14:textId="77777777" w:rsidR="002F7388" w:rsidRPr="004B5A77" w:rsidRDefault="002F7388" w:rsidP="00703F2C">
                  <w:r w:rsidRPr="004B5A77">
                    <w:t>4008 427130</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A385F81" w14:textId="77777777" w:rsidR="002F7388" w:rsidRPr="004B5A77" w:rsidRDefault="002F7388" w:rsidP="00703F2C">
                  <w:r w:rsidRPr="004B5A77">
                    <w:t>Fijo</w:t>
                  </w:r>
                </w:p>
              </w:tc>
            </w:tr>
            <w:tr w:rsidR="002F7388" w:rsidRPr="004B5A77" w14:paraId="77971401" w14:textId="77777777" w:rsidTr="00BF5AA2">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0B087F8" w14:textId="77777777" w:rsidR="002F7388" w:rsidRPr="004B5A77" w:rsidRDefault="002F7388" w:rsidP="00703F2C">
                  <w:r w:rsidRPr="004B5A77">
                    <w:t>Japón</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F5D16A7" w14:textId="77777777" w:rsidR="002F7388" w:rsidRPr="004B5A77" w:rsidRDefault="002F7388" w:rsidP="00703F2C">
                  <w:r w:rsidRPr="004B5A77">
                    <w:t>00531 490083</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13ACB53" w14:textId="77777777" w:rsidR="002F7388" w:rsidRPr="004B5A77" w:rsidRDefault="002F7388" w:rsidP="00703F2C">
                  <w:r w:rsidRPr="004B5A77">
                    <w:t>Fijo/Móvil</w:t>
                  </w:r>
                </w:p>
              </w:tc>
            </w:tr>
            <w:tr w:rsidR="002F7388" w:rsidRPr="004B5A77" w14:paraId="393E6D7A" w14:textId="77777777" w:rsidTr="00BF5AA2">
              <w:trPr>
                <w:trHeight w:val="377"/>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9E75715" w14:textId="77777777" w:rsidR="002F7388" w:rsidRPr="004B5A77" w:rsidRDefault="002F7388" w:rsidP="00703F2C">
                  <w:r w:rsidRPr="004B5A77">
                    <w:t>Ecuador</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B04B00C" w14:textId="77777777" w:rsidR="002F7388" w:rsidRPr="004B5A77" w:rsidRDefault="002F7388" w:rsidP="00703F2C">
                  <w:r w:rsidRPr="004B5A77">
                    <w:t>01800 000 118</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DE29A18" w14:textId="77777777" w:rsidR="002F7388" w:rsidRPr="004B5A77" w:rsidRDefault="002F7388" w:rsidP="00703F2C">
                  <w:r w:rsidRPr="004B5A77">
                    <w:t>Fijo/Móvil</w:t>
                  </w:r>
                </w:p>
              </w:tc>
            </w:tr>
            <w:tr w:rsidR="002F7388" w:rsidRPr="004B5A77" w14:paraId="4CDE0D6E" w14:textId="77777777" w:rsidTr="00BF5AA2">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2AFAA43C" w14:textId="77777777" w:rsidR="002F7388" w:rsidRPr="004B5A77" w:rsidRDefault="002F7388" w:rsidP="00703F2C">
                  <w:r w:rsidRPr="004B5A77">
                    <w:t>Argentina</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C7B4D23" w14:textId="77777777" w:rsidR="002F7388" w:rsidRPr="004B5A77" w:rsidRDefault="002F7388" w:rsidP="00703F2C">
                  <w:r w:rsidRPr="004B5A77">
                    <w:t>0800 666 0122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514B3286" w14:textId="77777777" w:rsidR="002F7388" w:rsidRPr="004B5A77" w:rsidRDefault="002F7388" w:rsidP="00703F2C">
                  <w:r w:rsidRPr="004B5A77">
                    <w:t>Fijo/Móvil</w:t>
                  </w:r>
                </w:p>
              </w:tc>
            </w:tr>
            <w:tr w:rsidR="002F7388" w:rsidRPr="004B5A77" w14:paraId="33AA338A" w14:textId="77777777" w:rsidTr="00BF5AA2">
              <w:trPr>
                <w:trHeight w:val="377"/>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DB60B20" w14:textId="77777777" w:rsidR="002F7388" w:rsidRPr="004B5A77" w:rsidRDefault="002F7388" w:rsidP="00703F2C">
                  <w:r w:rsidRPr="004B5A77">
                    <w:t>Paraguay</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4BD5C67B" w14:textId="77777777" w:rsidR="002F7388" w:rsidRPr="004B5A77" w:rsidRDefault="002F7388" w:rsidP="00703F2C">
                  <w:r w:rsidRPr="004B5A77">
                    <w:t>009 800 57 20122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32C4043" w14:textId="77777777" w:rsidR="002F7388" w:rsidRPr="004B5A77" w:rsidRDefault="002F7388" w:rsidP="00703F2C">
                  <w:r w:rsidRPr="004B5A77">
                    <w:t>Fijo</w:t>
                  </w:r>
                </w:p>
              </w:tc>
            </w:tr>
            <w:tr w:rsidR="002F7388" w:rsidRPr="004B5A77" w14:paraId="7E56D0E5" w14:textId="77777777" w:rsidTr="00BF5AA2">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23880FDF" w14:textId="77777777" w:rsidR="002F7388" w:rsidRPr="004B5A77" w:rsidRDefault="002F7388" w:rsidP="00703F2C">
                  <w:r w:rsidRPr="004B5A77">
                    <w:t>Emiratos Árabes Unidos</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5D5B694" w14:textId="77777777" w:rsidR="002F7388" w:rsidRPr="004B5A77" w:rsidRDefault="002F7388" w:rsidP="00703F2C">
                  <w:r w:rsidRPr="004B5A77">
                    <w:t>8000 4910079</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2CA1A10" w14:textId="77777777" w:rsidR="002F7388" w:rsidRPr="004B5A77" w:rsidRDefault="002F7388" w:rsidP="00703F2C">
                  <w:r w:rsidRPr="004B5A77">
                    <w:t>Fijo</w:t>
                  </w:r>
                </w:p>
              </w:tc>
            </w:tr>
            <w:tr w:rsidR="002F7388" w:rsidRPr="004B5A77" w14:paraId="113AC3F4" w14:textId="77777777" w:rsidTr="00BF5AA2">
              <w:trPr>
                <w:trHeight w:val="377"/>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398CF69" w14:textId="77777777" w:rsidR="002F7388" w:rsidRPr="004B5A77" w:rsidRDefault="002F7388" w:rsidP="00703F2C">
                  <w:r w:rsidRPr="004B5A77">
                    <w:t>Turquía</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859D079" w14:textId="77777777" w:rsidR="002F7388" w:rsidRPr="004B5A77" w:rsidRDefault="002F7388" w:rsidP="00703F2C">
                  <w:r w:rsidRPr="004B5A77">
                    <w:t>00800 142059122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289FB04A" w14:textId="77777777" w:rsidR="002F7388" w:rsidRPr="004B5A77" w:rsidRDefault="002F7388" w:rsidP="00703F2C">
                  <w:r w:rsidRPr="004B5A77">
                    <w:t>Fijo</w:t>
                  </w:r>
                </w:p>
              </w:tc>
            </w:tr>
            <w:tr w:rsidR="002F7388" w:rsidRPr="004B5A77" w14:paraId="3C2D270A" w14:textId="77777777" w:rsidTr="00BF5AA2">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167C1C8B" w14:textId="77777777" w:rsidR="002F7388" w:rsidRPr="004B5A77" w:rsidRDefault="002F7388" w:rsidP="00703F2C">
                  <w:r w:rsidRPr="004B5A77">
                    <w:t>Puerto Rico /USA</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25FBD1D" w14:textId="77777777" w:rsidR="002F7388" w:rsidRPr="004B5A77" w:rsidRDefault="002F7388" w:rsidP="00703F2C">
                  <w:r w:rsidRPr="004B5A77">
                    <w:t>1888 575 3122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1DE6D95B" w14:textId="77777777" w:rsidR="002F7388" w:rsidRPr="004B5A77" w:rsidRDefault="002F7388" w:rsidP="00703F2C">
                  <w:r w:rsidRPr="004B5A77">
                    <w:t>Fijo/Móvil</w:t>
                  </w:r>
                </w:p>
              </w:tc>
            </w:tr>
          </w:tbl>
          <w:p w14:paraId="2B3F8034" w14:textId="77777777" w:rsidR="002F7388" w:rsidRPr="004B5A77" w:rsidRDefault="002F7388" w:rsidP="00703F2C"/>
        </w:tc>
      </w:tr>
    </w:tbl>
    <w:p w14:paraId="551A511C" w14:textId="77777777" w:rsidR="002F7388" w:rsidRDefault="002F7388" w:rsidP="00703F2C"/>
    <w:p w14:paraId="75B1B674" w14:textId="77777777" w:rsidR="00EC7256" w:rsidRPr="004B5A77" w:rsidRDefault="00EC7256" w:rsidP="00703F2C"/>
    <w:p w14:paraId="6DA67E67" w14:textId="08F66F24" w:rsidR="002F7388" w:rsidRPr="00C47B57" w:rsidRDefault="00EC7256" w:rsidP="00703F2C">
      <w:pPr>
        <w:pStyle w:val="Ttulo3"/>
      </w:pPr>
      <w:bookmarkStart w:id="40" w:name="_Toc218861134"/>
      <w:r w:rsidRPr="00C47B57">
        <w:lastRenderedPageBreak/>
        <w:t>4.1.6.2</w:t>
      </w:r>
      <w:r w:rsidR="002F7388" w:rsidRPr="00C47B57">
        <w:t xml:space="preserve"> Canal Escrito</w:t>
      </w:r>
      <w:bookmarkEnd w:id="40"/>
      <w:r w:rsidR="002F7388" w:rsidRPr="00C47B57">
        <w:t xml:space="preserve"> </w:t>
      </w:r>
    </w:p>
    <w:p w14:paraId="40488F4D" w14:textId="77777777" w:rsidR="0032445B" w:rsidRDefault="0032445B" w:rsidP="00703F2C"/>
    <w:p w14:paraId="0EDB41BA" w14:textId="3868CF54" w:rsidR="00046B73" w:rsidRDefault="002F7388" w:rsidP="00703F2C">
      <w:r w:rsidRPr="004B5A77">
        <w:t xml:space="preserve">La entidad tiene dispuestas las Ventanillas Únicas de Correspondencia (VUC) a nivel nacional donde se pueden radicar comunicaciones escritas. Para más información sobre ubicación y horarios consulte la página web de la entidad en la ruta: www.fiscalia.gov.co / Menú Atención y Servicios a la Ciudadanía / 2. Canales de atención y pida una cita / Ventanillas Únicas de Correspondencia. </w:t>
      </w:r>
    </w:p>
    <w:p w14:paraId="570CE09B" w14:textId="77777777" w:rsidR="00D90B6C" w:rsidRDefault="00D90B6C" w:rsidP="00703F2C"/>
    <w:p w14:paraId="50F175D1" w14:textId="77777777" w:rsidR="00D90B6C" w:rsidRDefault="00D90B6C" w:rsidP="00703F2C">
      <w:pPr>
        <w:rPr>
          <w:rFonts w:eastAsiaTheme="majorEastAsia" w:cstheme="majorBidi"/>
          <w:b/>
          <w:color w:val="0E2841"/>
          <w:sz w:val="28"/>
          <w:szCs w:val="32"/>
        </w:rPr>
      </w:pPr>
    </w:p>
    <w:p w14:paraId="70271F41" w14:textId="6B946EBA" w:rsidR="00AC4F6C" w:rsidRPr="007B565D" w:rsidRDefault="00D90B6C" w:rsidP="00703F2C">
      <w:pPr>
        <w:pStyle w:val="Ttulo2"/>
      </w:pPr>
      <w:bookmarkStart w:id="41" w:name="_Toc218861135"/>
      <w:r w:rsidRPr="00B469EB">
        <w:t>4.</w:t>
      </w:r>
      <w:r>
        <w:t>2</w:t>
      </w:r>
      <w:r w:rsidRPr="00B469EB">
        <w:t xml:space="preserve"> INICIATIVAS DE LUCHA CONTRA LA CORRUPCIÓN RELACIONADA CON LA DEFORESTACIÓN</w:t>
      </w:r>
      <w:bookmarkEnd w:id="41"/>
    </w:p>
    <w:p w14:paraId="63872EA3" w14:textId="77777777" w:rsidR="00E47485" w:rsidRDefault="00E47485" w:rsidP="00703F2C">
      <w:pPr>
        <w:tabs>
          <w:tab w:val="left" w:pos="2696"/>
        </w:tabs>
      </w:pPr>
    </w:p>
    <w:p w14:paraId="3FC89A4C" w14:textId="77777777" w:rsidR="00A32BBB" w:rsidRDefault="00A32BBB" w:rsidP="00703F2C">
      <w:r>
        <w:t xml:space="preserve">En el marco de funciones y compromisos que tiene la Fiscalía General de la Nación, para fortalecer mediante estrategias de impacto en la lucha contra la corrupción relacionada con la deforestación, la Dirección Especializada para los Delitos contra los Recursos Naturales y el Medio Ambiente – DEMA, ha realizado trabajo articulado de manera interinstitucional, con entidades como el Consejo Nacional de Lucha contra la Deforestación y otros Crímenes Ambientales – CONALDEF,  la Fundación para la Conservación y el Desarrollo Sostenible – FCDS y Amazonía Mía, para establecer e implementar actividades que aporten recursos que permitan facilitar los resultados en la investigación y judicialización contra la deforestación de algunas zonas del país. </w:t>
      </w:r>
    </w:p>
    <w:p w14:paraId="0DD42D21" w14:textId="77777777" w:rsidR="00A32BBB" w:rsidRDefault="00A32BBB" w:rsidP="00703F2C"/>
    <w:p w14:paraId="1FD40476" w14:textId="77777777" w:rsidR="00A32BBB" w:rsidRDefault="00A32BBB" w:rsidP="00703F2C">
      <w:r>
        <w:t>A continuación, se presenta a la ciudadanía, los avances y resultados de un trabajo articulado con compromiso al medio ambiente, en un periodo comprendido entre los años 2024-2025.</w:t>
      </w:r>
    </w:p>
    <w:p w14:paraId="23BBE28F" w14:textId="77777777" w:rsidR="00A32BBB" w:rsidRDefault="00A32BBB" w:rsidP="00703F2C"/>
    <w:p w14:paraId="79EF4A8F" w14:textId="35BD3515" w:rsidR="00A32BBB" w:rsidRPr="001E7A37" w:rsidRDefault="001E7A37" w:rsidP="001E7A37">
      <w:pPr>
        <w:pStyle w:val="Ttulo3"/>
      </w:pPr>
      <w:bookmarkStart w:id="42" w:name="_Toc218861136"/>
      <w:r>
        <w:lastRenderedPageBreak/>
        <w:t xml:space="preserve">4.2.1 </w:t>
      </w:r>
      <w:r w:rsidR="00A32BBB" w:rsidRPr="001E7A37">
        <w:t>Fundación para la Conservación y el Desarrollo Sostenible – FCDS</w:t>
      </w:r>
      <w:bookmarkEnd w:id="42"/>
    </w:p>
    <w:p w14:paraId="2C6C3C5F" w14:textId="77777777" w:rsidR="00A32BBB" w:rsidRDefault="00A32BBB" w:rsidP="00703F2C">
      <w:pPr>
        <w:rPr>
          <w:i/>
        </w:rPr>
      </w:pPr>
      <w:r>
        <w:rPr>
          <w:i/>
        </w:rPr>
        <w:t>“Aunar esfuerzos para identificar situaciones asociadas a delitos ambientales y el fortalecimiento de la capacidad investigativa”</w:t>
      </w:r>
    </w:p>
    <w:p w14:paraId="4F54D5C3" w14:textId="77777777" w:rsidR="00A32BBB" w:rsidRDefault="00A32BBB" w:rsidP="00703F2C">
      <w:pPr>
        <w:pStyle w:val="Standard"/>
        <w:tabs>
          <w:tab w:val="left" w:pos="3165"/>
        </w:tabs>
        <w:jc w:val="center"/>
        <w:rPr>
          <w:rFonts w:ascii="Arial" w:hAnsi="Arial" w:cs="Arial"/>
          <w:i/>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84"/>
        <w:gridCol w:w="6700"/>
      </w:tblGrid>
      <w:tr w:rsidR="00A32BBB" w14:paraId="0F8739E9" w14:textId="77777777" w:rsidTr="00E16C07">
        <w:tc>
          <w:tcPr>
            <w:tcW w:w="8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997E19" w14:textId="77777777" w:rsidR="00A32BBB" w:rsidRDefault="00A32BBB" w:rsidP="00AA3AEF">
            <w:pPr>
              <w:pStyle w:val="Standard"/>
              <w:tabs>
                <w:tab w:val="left" w:pos="3165"/>
              </w:tabs>
              <w:rPr>
                <w:rFonts w:ascii="Arial" w:hAnsi="Arial" w:cs="Arial"/>
                <w:b/>
                <w:sz w:val="24"/>
                <w:szCs w:val="24"/>
              </w:rPr>
            </w:pPr>
            <w:r>
              <w:rPr>
                <w:rFonts w:ascii="Arial" w:hAnsi="Arial" w:cs="Arial"/>
                <w:b/>
                <w:sz w:val="24"/>
                <w:szCs w:val="24"/>
              </w:rPr>
              <w:t>Líneas de trabajo (Cursos, capacitaciones, programas académicos)</w:t>
            </w:r>
          </w:p>
        </w:tc>
      </w:tr>
      <w:tr w:rsidR="00A32BBB" w14:paraId="6E2A2915" w14:textId="77777777" w:rsidTr="00E16C07">
        <w:tc>
          <w:tcPr>
            <w:tcW w:w="2084" w:type="dxa"/>
            <w:tcBorders>
              <w:top w:val="single" w:sz="4" w:space="0" w:color="000000" w:themeColor="text1"/>
            </w:tcBorders>
            <w:shd w:val="clear" w:color="auto" w:fill="auto"/>
            <w:tcMar>
              <w:top w:w="0" w:type="dxa"/>
              <w:left w:w="108" w:type="dxa"/>
              <w:bottom w:w="0" w:type="dxa"/>
              <w:right w:w="108" w:type="dxa"/>
            </w:tcMar>
          </w:tcPr>
          <w:p w14:paraId="51C5554B" w14:textId="77777777" w:rsidR="00A32BBB" w:rsidRDefault="00A32BBB" w:rsidP="00AA3AEF">
            <w:pPr>
              <w:pStyle w:val="Standard"/>
              <w:tabs>
                <w:tab w:val="left" w:pos="6400"/>
              </w:tabs>
              <w:rPr>
                <w:rFonts w:ascii="Arial" w:hAnsi="Arial" w:cs="Arial"/>
                <w:sz w:val="24"/>
                <w:szCs w:val="24"/>
              </w:rPr>
            </w:pPr>
            <w:r>
              <w:rPr>
                <w:rFonts w:ascii="Arial" w:hAnsi="Arial" w:cs="Arial"/>
                <w:sz w:val="24"/>
                <w:szCs w:val="24"/>
              </w:rPr>
              <w:t>Diseño e implementación de programas académicos</w:t>
            </w:r>
          </w:p>
        </w:tc>
        <w:tc>
          <w:tcPr>
            <w:tcW w:w="6700" w:type="dxa"/>
            <w:tcBorders>
              <w:top w:val="single" w:sz="4" w:space="0" w:color="000000" w:themeColor="text1"/>
            </w:tcBorders>
            <w:shd w:val="clear" w:color="auto" w:fill="auto"/>
            <w:tcMar>
              <w:top w:w="0" w:type="dxa"/>
              <w:left w:w="108" w:type="dxa"/>
              <w:bottom w:w="0" w:type="dxa"/>
              <w:right w:w="108" w:type="dxa"/>
            </w:tcMar>
          </w:tcPr>
          <w:p w14:paraId="1A65FA30" w14:textId="77777777" w:rsidR="00A32BBB" w:rsidRDefault="00A32BBB" w:rsidP="00A32BBB">
            <w:pPr>
              <w:pStyle w:val="Standard"/>
              <w:numPr>
                <w:ilvl w:val="0"/>
                <w:numId w:val="11"/>
              </w:numPr>
              <w:tabs>
                <w:tab w:val="left" w:pos="4240"/>
              </w:tabs>
            </w:pPr>
            <w:r>
              <w:rPr>
                <w:rFonts w:ascii="Arial" w:hAnsi="Arial" w:cs="Arial"/>
                <w:sz w:val="24"/>
                <w:szCs w:val="24"/>
              </w:rPr>
              <w:t>Diplomado Especializado en Delitos Ambientales, con la Pontificia Universidad Javeriana.</w:t>
            </w:r>
          </w:p>
          <w:p w14:paraId="553BB20B" w14:textId="77777777" w:rsidR="00A32BBB" w:rsidRDefault="00A32BBB" w:rsidP="00A42E5F">
            <w:pPr>
              <w:pStyle w:val="Standard"/>
              <w:tabs>
                <w:tab w:val="left" w:pos="4240"/>
              </w:tabs>
              <w:rPr>
                <w:rFonts w:ascii="Arial" w:hAnsi="Arial" w:cs="Arial"/>
                <w:b/>
                <w:sz w:val="24"/>
                <w:szCs w:val="24"/>
              </w:rPr>
            </w:pPr>
          </w:p>
        </w:tc>
      </w:tr>
      <w:tr w:rsidR="00A32BBB" w14:paraId="513632B4" w14:textId="77777777" w:rsidTr="00E16C07">
        <w:tc>
          <w:tcPr>
            <w:tcW w:w="2084" w:type="dxa"/>
            <w:shd w:val="clear" w:color="auto" w:fill="auto"/>
            <w:tcMar>
              <w:top w:w="0" w:type="dxa"/>
              <w:left w:w="108" w:type="dxa"/>
              <w:bottom w:w="0" w:type="dxa"/>
              <w:right w:w="108" w:type="dxa"/>
            </w:tcMar>
          </w:tcPr>
          <w:p w14:paraId="627709B5" w14:textId="77777777" w:rsidR="00A32BBB" w:rsidRDefault="00A32BBB" w:rsidP="00AA3AEF">
            <w:pPr>
              <w:pStyle w:val="Standard"/>
              <w:tabs>
                <w:tab w:val="left" w:pos="6400"/>
              </w:tabs>
              <w:rPr>
                <w:rFonts w:ascii="Arial" w:hAnsi="Arial" w:cs="Arial"/>
                <w:sz w:val="24"/>
                <w:szCs w:val="24"/>
              </w:rPr>
            </w:pPr>
          </w:p>
          <w:p w14:paraId="0BBC40FF" w14:textId="77777777" w:rsidR="00A32BBB" w:rsidRDefault="00A32BBB" w:rsidP="00AA3AEF">
            <w:pPr>
              <w:pStyle w:val="Standard"/>
              <w:tabs>
                <w:tab w:val="left" w:pos="6400"/>
              </w:tabs>
              <w:rPr>
                <w:rFonts w:ascii="Arial" w:hAnsi="Arial" w:cs="Arial"/>
                <w:sz w:val="24"/>
                <w:szCs w:val="24"/>
              </w:rPr>
            </w:pPr>
          </w:p>
          <w:p w14:paraId="50161AC0" w14:textId="77777777" w:rsidR="00A32BBB" w:rsidRDefault="00A32BBB" w:rsidP="00AA3AEF">
            <w:pPr>
              <w:pStyle w:val="Standard"/>
              <w:tabs>
                <w:tab w:val="left" w:pos="6400"/>
              </w:tabs>
              <w:rPr>
                <w:rFonts w:ascii="Arial" w:hAnsi="Arial" w:cs="Arial"/>
                <w:sz w:val="24"/>
                <w:szCs w:val="24"/>
              </w:rPr>
            </w:pPr>
          </w:p>
          <w:p w14:paraId="7B0D26B7" w14:textId="77777777" w:rsidR="00A32BBB" w:rsidRDefault="00A32BBB" w:rsidP="00AA3AEF">
            <w:pPr>
              <w:pStyle w:val="Standard"/>
              <w:tabs>
                <w:tab w:val="left" w:pos="6400"/>
              </w:tabs>
              <w:rPr>
                <w:rFonts w:ascii="Arial" w:hAnsi="Arial" w:cs="Arial"/>
                <w:sz w:val="24"/>
                <w:szCs w:val="24"/>
              </w:rPr>
            </w:pPr>
          </w:p>
          <w:p w14:paraId="42933B0F" w14:textId="77777777" w:rsidR="00A32BBB" w:rsidRDefault="00A32BBB" w:rsidP="00AA3AEF">
            <w:pPr>
              <w:pStyle w:val="Standard"/>
              <w:tabs>
                <w:tab w:val="left" w:pos="6400"/>
              </w:tabs>
              <w:rPr>
                <w:rFonts w:ascii="Arial" w:hAnsi="Arial" w:cs="Arial"/>
                <w:sz w:val="24"/>
                <w:szCs w:val="24"/>
              </w:rPr>
            </w:pPr>
          </w:p>
          <w:p w14:paraId="254D7C9A" w14:textId="77777777" w:rsidR="00A32BBB" w:rsidRDefault="00A32BBB" w:rsidP="00AA3AEF">
            <w:pPr>
              <w:pStyle w:val="Standard"/>
              <w:tabs>
                <w:tab w:val="left" w:pos="6400"/>
              </w:tabs>
              <w:rPr>
                <w:rFonts w:ascii="Arial" w:hAnsi="Arial" w:cs="Arial"/>
                <w:sz w:val="24"/>
                <w:szCs w:val="24"/>
              </w:rPr>
            </w:pPr>
          </w:p>
          <w:p w14:paraId="28B1E4BB" w14:textId="77777777" w:rsidR="00A32BBB" w:rsidRDefault="00A32BBB" w:rsidP="00AA3AEF">
            <w:pPr>
              <w:pStyle w:val="Standard"/>
              <w:tabs>
                <w:tab w:val="left" w:pos="6400"/>
              </w:tabs>
              <w:rPr>
                <w:rFonts w:ascii="Arial" w:hAnsi="Arial" w:cs="Arial"/>
                <w:sz w:val="24"/>
                <w:szCs w:val="24"/>
              </w:rPr>
            </w:pPr>
            <w:r>
              <w:rPr>
                <w:rFonts w:ascii="Arial" w:hAnsi="Arial" w:cs="Arial"/>
                <w:sz w:val="24"/>
                <w:szCs w:val="24"/>
              </w:rPr>
              <w:t>Capacitaciones técnicas</w:t>
            </w:r>
          </w:p>
        </w:tc>
        <w:tc>
          <w:tcPr>
            <w:tcW w:w="6700" w:type="dxa"/>
            <w:shd w:val="clear" w:color="auto" w:fill="auto"/>
            <w:tcMar>
              <w:top w:w="0" w:type="dxa"/>
              <w:left w:w="108" w:type="dxa"/>
              <w:bottom w:w="0" w:type="dxa"/>
              <w:right w:w="108" w:type="dxa"/>
            </w:tcMar>
          </w:tcPr>
          <w:p w14:paraId="4BA0AA08" w14:textId="77777777" w:rsidR="00A32BBB" w:rsidRDefault="00A32BBB" w:rsidP="00A32BBB">
            <w:pPr>
              <w:pStyle w:val="Standard"/>
              <w:numPr>
                <w:ilvl w:val="0"/>
                <w:numId w:val="11"/>
              </w:numPr>
              <w:tabs>
                <w:tab w:val="left" w:pos="-435"/>
              </w:tabs>
              <w:jc w:val="both"/>
            </w:pPr>
            <w:r>
              <w:rPr>
                <w:rFonts w:ascii="Arial" w:hAnsi="Arial" w:cs="Arial"/>
                <w:sz w:val="24"/>
                <w:szCs w:val="24"/>
              </w:rPr>
              <w:t>Motores de deforestación, donde los fiscales y analistas tuvieron jornadas sobre vías, ganadería, minería incluyendo el análisis normativo del proceso sancionatorio y el decreto de autoridades indígenas.</w:t>
            </w:r>
          </w:p>
          <w:p w14:paraId="6DA7D569" w14:textId="77777777" w:rsidR="00A32BBB" w:rsidRDefault="00A32BBB" w:rsidP="00AA3AEF">
            <w:pPr>
              <w:pStyle w:val="Standard"/>
              <w:tabs>
                <w:tab w:val="left" w:pos="1725"/>
              </w:tabs>
              <w:ind w:left="720"/>
              <w:jc w:val="both"/>
            </w:pPr>
          </w:p>
          <w:p w14:paraId="5AB31B8C" w14:textId="77777777" w:rsidR="00A32BBB" w:rsidRDefault="00A32BBB" w:rsidP="00A32BBB">
            <w:pPr>
              <w:pStyle w:val="Standard"/>
              <w:numPr>
                <w:ilvl w:val="0"/>
                <w:numId w:val="11"/>
              </w:numPr>
              <w:tabs>
                <w:tab w:val="left" w:pos="4240"/>
              </w:tabs>
              <w:rPr>
                <w:rFonts w:ascii="Arial" w:hAnsi="Arial" w:cs="Arial"/>
                <w:sz w:val="24"/>
                <w:szCs w:val="24"/>
              </w:rPr>
            </w:pPr>
            <w:r>
              <w:rPr>
                <w:rFonts w:ascii="Arial" w:hAnsi="Arial" w:cs="Arial"/>
                <w:sz w:val="24"/>
                <w:szCs w:val="24"/>
              </w:rPr>
              <w:t>Temáticas impartidas que incluyeron al SINA, Ley 1333 (sancionatorio), Resolución 2064 y análisis de figuras de ordenamiento Ley segunda PNN – DMI.</w:t>
            </w:r>
          </w:p>
          <w:p w14:paraId="2434B42F" w14:textId="77777777" w:rsidR="00A32BBB" w:rsidRDefault="00A32BBB" w:rsidP="00AA3AEF">
            <w:pPr>
              <w:pStyle w:val="Standard"/>
              <w:tabs>
                <w:tab w:val="left" w:pos="6400"/>
              </w:tabs>
              <w:rPr>
                <w:rFonts w:ascii="Arial" w:hAnsi="Arial" w:cs="Arial"/>
                <w:sz w:val="24"/>
                <w:szCs w:val="24"/>
              </w:rPr>
            </w:pPr>
          </w:p>
          <w:p w14:paraId="14F13F40" w14:textId="77777777" w:rsidR="00A32BBB" w:rsidRDefault="00A32BBB" w:rsidP="00A32BBB">
            <w:pPr>
              <w:pStyle w:val="Standard"/>
              <w:numPr>
                <w:ilvl w:val="0"/>
                <w:numId w:val="11"/>
              </w:numPr>
              <w:tabs>
                <w:tab w:val="left" w:pos="-435"/>
              </w:tabs>
              <w:jc w:val="both"/>
            </w:pPr>
            <w:r>
              <w:rPr>
                <w:rFonts w:ascii="Arial" w:hAnsi="Arial" w:cs="Arial"/>
                <w:sz w:val="24"/>
                <w:szCs w:val="24"/>
              </w:rPr>
              <w:t>Se gestionó la contratación de un equipo de cuatro profesionales, para brindar apoyo directo a la Dirección Especializada. El objetivo es trabajar en dos líneas temáticas como Deforestación y Carbón Vegetal/ Arenas Negras, como parte de la Priorización de análisis criminal para 2026.</w:t>
            </w:r>
          </w:p>
          <w:p w14:paraId="06143B5E" w14:textId="77777777" w:rsidR="00A32BBB" w:rsidRDefault="00A32BBB" w:rsidP="00AA3AEF">
            <w:pPr>
              <w:pStyle w:val="Standard"/>
              <w:tabs>
                <w:tab w:val="left" w:pos="6400"/>
              </w:tabs>
              <w:ind w:left="720"/>
              <w:rPr>
                <w:rFonts w:ascii="Arial" w:hAnsi="Arial" w:cs="Arial"/>
                <w:sz w:val="24"/>
                <w:szCs w:val="24"/>
              </w:rPr>
            </w:pPr>
          </w:p>
        </w:tc>
      </w:tr>
      <w:tr w:rsidR="00A32BBB" w14:paraId="4D48AFC7" w14:textId="77777777" w:rsidTr="00E16C07">
        <w:tc>
          <w:tcPr>
            <w:tcW w:w="2084" w:type="dxa"/>
            <w:shd w:val="clear" w:color="auto" w:fill="auto"/>
            <w:tcMar>
              <w:top w:w="0" w:type="dxa"/>
              <w:left w:w="108" w:type="dxa"/>
              <w:bottom w:w="0" w:type="dxa"/>
              <w:right w:w="108" w:type="dxa"/>
            </w:tcMar>
          </w:tcPr>
          <w:p w14:paraId="27440E04" w14:textId="77777777" w:rsidR="00A32BBB" w:rsidRDefault="00A32BBB" w:rsidP="00AA3AEF">
            <w:pPr>
              <w:pStyle w:val="Standard"/>
              <w:tabs>
                <w:tab w:val="left" w:pos="6400"/>
              </w:tabs>
              <w:rPr>
                <w:rFonts w:ascii="Arial" w:hAnsi="Arial" w:cs="Arial"/>
                <w:sz w:val="24"/>
                <w:szCs w:val="24"/>
              </w:rPr>
            </w:pPr>
          </w:p>
          <w:p w14:paraId="78DA7522" w14:textId="77777777" w:rsidR="00A32BBB" w:rsidRDefault="00A32BBB" w:rsidP="00AA3AEF">
            <w:pPr>
              <w:pStyle w:val="Standard"/>
              <w:tabs>
                <w:tab w:val="left" w:pos="6400"/>
              </w:tabs>
              <w:rPr>
                <w:rFonts w:ascii="Arial" w:hAnsi="Arial" w:cs="Arial"/>
                <w:sz w:val="24"/>
                <w:szCs w:val="24"/>
              </w:rPr>
            </w:pPr>
          </w:p>
          <w:p w14:paraId="6FCC96B4" w14:textId="77777777" w:rsidR="00A32BBB" w:rsidRDefault="00A32BBB" w:rsidP="00AA3AEF">
            <w:pPr>
              <w:pStyle w:val="Standard"/>
              <w:tabs>
                <w:tab w:val="left" w:pos="6400"/>
              </w:tabs>
              <w:rPr>
                <w:rFonts w:ascii="Arial" w:hAnsi="Arial" w:cs="Arial"/>
                <w:sz w:val="24"/>
                <w:szCs w:val="24"/>
              </w:rPr>
            </w:pPr>
            <w:r>
              <w:rPr>
                <w:rFonts w:ascii="Arial" w:hAnsi="Arial" w:cs="Arial"/>
                <w:sz w:val="24"/>
                <w:szCs w:val="24"/>
              </w:rPr>
              <w:t>Talleres</w:t>
            </w:r>
          </w:p>
        </w:tc>
        <w:tc>
          <w:tcPr>
            <w:tcW w:w="6700" w:type="dxa"/>
            <w:shd w:val="clear" w:color="auto" w:fill="auto"/>
            <w:tcMar>
              <w:top w:w="0" w:type="dxa"/>
              <w:left w:w="108" w:type="dxa"/>
              <w:bottom w:w="0" w:type="dxa"/>
              <w:right w:w="108" w:type="dxa"/>
            </w:tcMar>
          </w:tcPr>
          <w:p w14:paraId="16BE7340" w14:textId="77777777" w:rsidR="00A32BBB" w:rsidRDefault="00A32BBB" w:rsidP="00A32BBB">
            <w:pPr>
              <w:pStyle w:val="Standard"/>
              <w:numPr>
                <w:ilvl w:val="0"/>
                <w:numId w:val="12"/>
              </w:numPr>
              <w:tabs>
                <w:tab w:val="left" w:pos="1005"/>
              </w:tabs>
              <w:jc w:val="both"/>
              <w:rPr>
                <w:rFonts w:ascii="Arial" w:hAnsi="Arial" w:cs="Arial"/>
                <w:sz w:val="24"/>
                <w:szCs w:val="24"/>
              </w:rPr>
            </w:pPr>
            <w:r>
              <w:rPr>
                <w:rFonts w:ascii="Arial" w:hAnsi="Arial" w:cs="Arial"/>
                <w:sz w:val="24"/>
                <w:szCs w:val="24"/>
              </w:rPr>
              <w:t xml:space="preserve">Sistemas de Información Geográfica SIG, sobre el uso de herramientas SIG en la investigación penal. </w:t>
            </w:r>
          </w:p>
          <w:p w14:paraId="23581B78" w14:textId="77777777" w:rsidR="00A32BBB" w:rsidRDefault="00A32BBB" w:rsidP="00AA3AEF">
            <w:pPr>
              <w:pStyle w:val="Standard"/>
              <w:tabs>
                <w:tab w:val="left" w:pos="3165"/>
              </w:tabs>
              <w:jc w:val="both"/>
              <w:rPr>
                <w:rFonts w:ascii="Arial" w:hAnsi="Arial" w:cs="Arial"/>
                <w:sz w:val="24"/>
                <w:szCs w:val="24"/>
              </w:rPr>
            </w:pPr>
          </w:p>
          <w:p w14:paraId="06228D6F" w14:textId="77777777" w:rsidR="00A32BBB" w:rsidRDefault="00A32BBB" w:rsidP="00A32BBB">
            <w:pPr>
              <w:pStyle w:val="Standard"/>
              <w:numPr>
                <w:ilvl w:val="0"/>
                <w:numId w:val="12"/>
              </w:numPr>
              <w:tabs>
                <w:tab w:val="left" w:pos="1005"/>
              </w:tabs>
              <w:jc w:val="both"/>
              <w:rPr>
                <w:rFonts w:ascii="Arial" w:hAnsi="Arial" w:cs="Arial"/>
                <w:sz w:val="24"/>
                <w:szCs w:val="24"/>
              </w:rPr>
            </w:pPr>
            <w:r>
              <w:rPr>
                <w:rFonts w:ascii="Arial" w:hAnsi="Arial" w:cs="Arial"/>
                <w:sz w:val="24"/>
                <w:szCs w:val="24"/>
              </w:rPr>
              <w:t>Se facilitó el II Taller Binacional, donde se expuso sobre el marco legal de los Equipos Conjuntos de Investigación (ECI), cuyo acuerdo fue un borrador de acuerdo para el primer ECI entre la FGN y la FEMA de Perú, enfocado en criminalidad ambiental.</w:t>
            </w:r>
          </w:p>
          <w:p w14:paraId="76988FB2" w14:textId="77777777" w:rsidR="00A32BBB" w:rsidRDefault="00A32BBB" w:rsidP="00AA3AEF">
            <w:pPr>
              <w:pStyle w:val="Standard"/>
              <w:tabs>
                <w:tab w:val="left" w:pos="3165"/>
              </w:tabs>
              <w:jc w:val="both"/>
              <w:rPr>
                <w:rFonts w:ascii="Arial" w:hAnsi="Arial" w:cs="Arial"/>
                <w:sz w:val="24"/>
                <w:szCs w:val="24"/>
              </w:rPr>
            </w:pPr>
          </w:p>
          <w:p w14:paraId="55CD9E97" w14:textId="77777777" w:rsidR="00A32BBB" w:rsidRDefault="00A32BBB" w:rsidP="00A32BBB">
            <w:pPr>
              <w:pStyle w:val="Standard"/>
              <w:numPr>
                <w:ilvl w:val="0"/>
                <w:numId w:val="12"/>
              </w:numPr>
              <w:tabs>
                <w:tab w:val="left" w:pos="1005"/>
              </w:tabs>
              <w:jc w:val="both"/>
              <w:rPr>
                <w:rFonts w:ascii="Arial" w:hAnsi="Arial" w:cs="Arial"/>
                <w:sz w:val="24"/>
                <w:szCs w:val="24"/>
              </w:rPr>
            </w:pPr>
            <w:r>
              <w:rPr>
                <w:rFonts w:ascii="Arial" w:hAnsi="Arial" w:cs="Arial"/>
                <w:sz w:val="24"/>
                <w:szCs w:val="24"/>
              </w:rPr>
              <w:t>Trazabilidad Forestal, en coordinación con el Ministerio de Ambiente, se realizó capacitación a fiscales y policía judicial de la Dirección, en el uso de salvoconducto único en línea SUNL, como herramienta contra el tráfico de madera.</w:t>
            </w:r>
          </w:p>
          <w:p w14:paraId="4C49FBAB" w14:textId="77777777" w:rsidR="00A32BBB" w:rsidRDefault="00A32BBB" w:rsidP="00AA3AEF">
            <w:pPr>
              <w:pStyle w:val="Standard"/>
              <w:tabs>
                <w:tab w:val="left" w:pos="1725"/>
              </w:tabs>
              <w:ind w:left="720"/>
              <w:jc w:val="both"/>
              <w:rPr>
                <w:rFonts w:ascii="Arial" w:hAnsi="Arial" w:cs="Arial"/>
                <w:sz w:val="24"/>
                <w:szCs w:val="24"/>
              </w:rPr>
            </w:pPr>
          </w:p>
        </w:tc>
      </w:tr>
    </w:tbl>
    <w:p w14:paraId="3C737341" w14:textId="77777777" w:rsidR="00810BE5" w:rsidRDefault="00810BE5" w:rsidP="00A32BBB">
      <w:pPr>
        <w:pStyle w:val="Standard"/>
        <w:tabs>
          <w:tab w:val="left" w:pos="3165"/>
        </w:tabs>
        <w:jc w:val="center"/>
        <w:rPr>
          <w:rFonts w:ascii="Arial" w:hAnsi="Arial" w:cs="Arial"/>
          <w:sz w:val="24"/>
          <w:szCs w:val="24"/>
        </w:rPr>
      </w:pPr>
    </w:p>
    <w:tbl>
      <w:tblPr>
        <w:tblW w:w="8784" w:type="dxa"/>
        <w:tblCellMar>
          <w:left w:w="10" w:type="dxa"/>
          <w:right w:w="10" w:type="dxa"/>
        </w:tblCellMar>
        <w:tblLook w:val="0000" w:firstRow="0" w:lastRow="0" w:firstColumn="0" w:lastColumn="0" w:noHBand="0" w:noVBand="0"/>
      </w:tblPr>
      <w:tblGrid>
        <w:gridCol w:w="2122"/>
        <w:gridCol w:w="6662"/>
      </w:tblGrid>
      <w:tr w:rsidR="00A32BBB" w14:paraId="798DC81C" w14:textId="77777777" w:rsidTr="00AA3AEF">
        <w:tc>
          <w:tcPr>
            <w:tcW w:w="87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B3ADC" w14:textId="77777777" w:rsidR="00A32BBB" w:rsidRDefault="00A32BBB" w:rsidP="00AA3AEF">
            <w:pPr>
              <w:pStyle w:val="Standard"/>
              <w:tabs>
                <w:tab w:val="left" w:pos="3165"/>
              </w:tabs>
              <w:rPr>
                <w:rFonts w:ascii="Arial" w:hAnsi="Arial" w:cs="Arial"/>
                <w:b/>
                <w:sz w:val="24"/>
                <w:szCs w:val="24"/>
              </w:rPr>
            </w:pPr>
            <w:r>
              <w:rPr>
                <w:rFonts w:ascii="Arial" w:hAnsi="Arial" w:cs="Arial"/>
                <w:b/>
                <w:sz w:val="24"/>
                <w:szCs w:val="24"/>
              </w:rPr>
              <w:t>Soporte y acompañamientos</w:t>
            </w:r>
          </w:p>
        </w:tc>
      </w:tr>
      <w:tr w:rsidR="00A32BBB" w14:paraId="2C9F4B76" w14:textId="77777777" w:rsidTr="00AA3AEF">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2D13B" w14:textId="77777777" w:rsidR="00A32BBB" w:rsidRDefault="00A32BBB" w:rsidP="00AA3AEF">
            <w:pPr>
              <w:pStyle w:val="Standard"/>
              <w:tabs>
                <w:tab w:val="left" w:pos="3165"/>
              </w:tabs>
              <w:rPr>
                <w:rFonts w:ascii="Arial" w:hAnsi="Arial" w:cs="Arial"/>
                <w:sz w:val="24"/>
                <w:szCs w:val="24"/>
              </w:rPr>
            </w:pPr>
            <w:r>
              <w:rPr>
                <w:rFonts w:ascii="Arial" w:hAnsi="Arial" w:cs="Arial"/>
                <w:sz w:val="24"/>
                <w:szCs w:val="24"/>
              </w:rPr>
              <w:t>Acompañamiento en casos priorizados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1B666" w14:textId="77777777" w:rsidR="00A32BBB" w:rsidRDefault="00A32BBB" w:rsidP="00A32BBB">
            <w:pPr>
              <w:pStyle w:val="Standard"/>
              <w:numPr>
                <w:ilvl w:val="0"/>
                <w:numId w:val="13"/>
              </w:numPr>
              <w:tabs>
                <w:tab w:val="left" w:pos="-435"/>
              </w:tabs>
              <w:jc w:val="both"/>
            </w:pPr>
            <w:r>
              <w:rPr>
                <w:rFonts w:ascii="Arial" w:hAnsi="Arial" w:cs="Arial"/>
                <w:sz w:val="24"/>
                <w:szCs w:val="24"/>
              </w:rPr>
              <w:t>Asesoría técnico – jurídica en casos estructurados de deforestación en Guaviare, incluyendo el análisis de expedientes por tala y quema, ganadería en zonas no permitidas y construcción de vías ilegales.</w:t>
            </w:r>
          </w:p>
        </w:tc>
      </w:tr>
      <w:tr w:rsidR="00A32BBB" w14:paraId="29C394D0" w14:textId="77777777" w:rsidTr="00AA3AEF">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EB0A0" w14:textId="77777777" w:rsidR="00A32BBB" w:rsidRDefault="00A32BBB" w:rsidP="00AA3AEF">
            <w:pPr>
              <w:pStyle w:val="Standard"/>
              <w:tabs>
                <w:tab w:val="left" w:pos="3165"/>
              </w:tabs>
              <w:rPr>
                <w:rFonts w:ascii="Arial" w:hAnsi="Arial" w:cs="Arial"/>
                <w:sz w:val="24"/>
                <w:szCs w:val="24"/>
              </w:rPr>
            </w:pPr>
            <w:r>
              <w:rPr>
                <w:rFonts w:ascii="Arial" w:hAnsi="Arial" w:cs="Arial"/>
                <w:sz w:val="24"/>
                <w:szCs w:val="24"/>
              </w:rPr>
              <w:t>Suministro de información probatoria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AE443" w14:textId="77777777" w:rsidR="00A32BBB" w:rsidRDefault="00A32BBB" w:rsidP="00A32BBB">
            <w:pPr>
              <w:pStyle w:val="Standard"/>
              <w:numPr>
                <w:ilvl w:val="0"/>
                <w:numId w:val="13"/>
              </w:numPr>
              <w:tabs>
                <w:tab w:val="left" w:pos="-435"/>
              </w:tabs>
              <w:jc w:val="both"/>
              <w:rPr>
                <w:rFonts w:ascii="Arial" w:hAnsi="Arial" w:cs="Arial"/>
                <w:sz w:val="24"/>
                <w:szCs w:val="24"/>
              </w:rPr>
            </w:pPr>
            <w:r>
              <w:rPr>
                <w:rFonts w:ascii="Arial" w:hAnsi="Arial" w:cs="Arial"/>
                <w:sz w:val="24"/>
                <w:szCs w:val="24"/>
              </w:rPr>
              <w:t>Se compartió una base de datos consolidada de informes de monitoreo MAAP de Amazon Conservation Association ACA, que contiene análisis multitemporal, mapas detallados sobre motores de deforestación en las áreas de interés para la entidad.</w:t>
            </w:r>
          </w:p>
        </w:tc>
      </w:tr>
      <w:tr w:rsidR="00A32BBB" w14:paraId="7019E4CA" w14:textId="77777777" w:rsidTr="00AA3AEF">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0CB6D" w14:textId="77777777" w:rsidR="00A32BBB" w:rsidRDefault="00A32BBB" w:rsidP="00AA3AEF">
            <w:pPr>
              <w:pStyle w:val="Standard"/>
              <w:tabs>
                <w:tab w:val="left" w:pos="3165"/>
              </w:tabs>
              <w:rPr>
                <w:rFonts w:ascii="Arial" w:hAnsi="Arial" w:cs="Arial"/>
                <w:sz w:val="24"/>
                <w:szCs w:val="24"/>
              </w:rPr>
            </w:pPr>
            <w:r>
              <w:rPr>
                <w:rFonts w:ascii="Arial" w:hAnsi="Arial" w:cs="Arial"/>
                <w:sz w:val="24"/>
                <w:szCs w:val="24"/>
              </w:rPr>
              <w:t xml:space="preserve">Soporte técnico directo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8E29A" w14:textId="77777777" w:rsidR="00A32BBB" w:rsidRDefault="00A32BBB" w:rsidP="00A32BBB">
            <w:pPr>
              <w:pStyle w:val="Standard"/>
              <w:numPr>
                <w:ilvl w:val="0"/>
                <w:numId w:val="13"/>
              </w:numPr>
              <w:tabs>
                <w:tab w:val="left" w:pos="-435"/>
              </w:tabs>
              <w:jc w:val="both"/>
            </w:pPr>
            <w:r>
              <w:rPr>
                <w:rFonts w:ascii="Arial" w:hAnsi="Arial" w:cs="Arial"/>
                <w:sz w:val="24"/>
                <w:szCs w:val="24"/>
              </w:rPr>
              <w:t>Apoyo jurídico director para solicitudes de los despachos adscritos a la Dirección Especializada DEMA y del macro caso Nukak.</w:t>
            </w:r>
          </w:p>
        </w:tc>
      </w:tr>
    </w:tbl>
    <w:p w14:paraId="4C9B4F94" w14:textId="77777777" w:rsidR="00DC0A20" w:rsidRDefault="00DC0A20" w:rsidP="00A32BBB">
      <w:pPr>
        <w:pStyle w:val="Standard"/>
        <w:tabs>
          <w:tab w:val="left" w:pos="3165"/>
        </w:tabs>
        <w:jc w:val="center"/>
        <w:rPr>
          <w:rFonts w:ascii="Arial" w:hAnsi="Arial" w:cs="Arial"/>
          <w:sz w:val="24"/>
          <w:szCs w:val="24"/>
        </w:rPr>
      </w:pPr>
    </w:p>
    <w:tbl>
      <w:tblPr>
        <w:tblW w:w="8784" w:type="dxa"/>
        <w:tblCellMar>
          <w:left w:w="10" w:type="dxa"/>
          <w:right w:w="10" w:type="dxa"/>
        </w:tblCellMar>
        <w:tblLook w:val="0000" w:firstRow="0" w:lastRow="0" w:firstColumn="0" w:lastColumn="0" w:noHBand="0" w:noVBand="0"/>
      </w:tblPr>
      <w:tblGrid>
        <w:gridCol w:w="2122"/>
        <w:gridCol w:w="6662"/>
      </w:tblGrid>
      <w:tr w:rsidR="00A32BBB" w14:paraId="2F3BFBB5" w14:textId="77777777" w:rsidTr="00AA3AEF">
        <w:tc>
          <w:tcPr>
            <w:tcW w:w="87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7E3D4" w14:textId="77777777" w:rsidR="00A32BBB" w:rsidRDefault="00A32BBB" w:rsidP="00AA3AEF">
            <w:pPr>
              <w:pStyle w:val="Standard"/>
              <w:tabs>
                <w:tab w:val="left" w:pos="3165"/>
              </w:tabs>
              <w:rPr>
                <w:rFonts w:ascii="Arial" w:hAnsi="Arial" w:cs="Arial"/>
                <w:b/>
                <w:sz w:val="24"/>
                <w:szCs w:val="24"/>
              </w:rPr>
            </w:pPr>
            <w:r>
              <w:rPr>
                <w:rFonts w:ascii="Arial" w:hAnsi="Arial" w:cs="Arial"/>
                <w:b/>
                <w:sz w:val="24"/>
                <w:szCs w:val="24"/>
              </w:rPr>
              <w:t>Articulación Interinstitucional Nacional y Trasnacional</w:t>
            </w:r>
          </w:p>
        </w:tc>
      </w:tr>
      <w:tr w:rsidR="00A32BBB" w14:paraId="04C7A7B7" w14:textId="77777777" w:rsidTr="00AA3AEF">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4115E" w14:textId="77777777" w:rsidR="00A32BBB" w:rsidRDefault="00A32BBB" w:rsidP="00AA3AEF">
            <w:pPr>
              <w:pStyle w:val="Standard"/>
              <w:tabs>
                <w:tab w:val="left" w:pos="3165"/>
              </w:tabs>
            </w:pPr>
            <w:r>
              <w:rPr>
                <w:rFonts w:ascii="Arial" w:hAnsi="Arial" w:cs="Arial"/>
                <w:sz w:val="24"/>
                <w:szCs w:val="24"/>
              </w:rPr>
              <w:t>Cooperación Penal Transnacional (Perú – Brasil)</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B08FC" w14:textId="77777777" w:rsidR="00A32BBB" w:rsidRDefault="00A32BBB" w:rsidP="00A32BBB">
            <w:pPr>
              <w:pStyle w:val="Standard"/>
              <w:numPr>
                <w:ilvl w:val="0"/>
                <w:numId w:val="13"/>
              </w:numPr>
              <w:tabs>
                <w:tab w:val="left" w:pos="-1875"/>
              </w:tabs>
              <w:jc w:val="both"/>
              <w:rPr>
                <w:rFonts w:ascii="Arial" w:hAnsi="Arial" w:cs="Arial"/>
                <w:sz w:val="24"/>
                <w:szCs w:val="24"/>
              </w:rPr>
            </w:pPr>
            <w:r>
              <w:rPr>
                <w:rFonts w:ascii="Arial" w:hAnsi="Arial" w:cs="Arial"/>
                <w:sz w:val="24"/>
                <w:szCs w:val="24"/>
              </w:rPr>
              <w:t>Se coorganizó y participó en un taller sobre Inteligencia de Fuentes Abiertas (OSINT) con GITOC para fiscales de Colombia, Perú y Brasil (oct. 2025).</w:t>
            </w:r>
          </w:p>
          <w:p w14:paraId="7BE46A1C" w14:textId="77777777" w:rsidR="00A32BBB" w:rsidRDefault="00A32BBB" w:rsidP="00AA3AEF">
            <w:pPr>
              <w:pStyle w:val="Standard"/>
              <w:tabs>
                <w:tab w:val="left" w:pos="285"/>
              </w:tabs>
              <w:jc w:val="both"/>
              <w:rPr>
                <w:rFonts w:ascii="Arial" w:hAnsi="Arial" w:cs="Arial"/>
                <w:sz w:val="24"/>
                <w:szCs w:val="24"/>
              </w:rPr>
            </w:pPr>
          </w:p>
        </w:tc>
      </w:tr>
      <w:tr w:rsidR="00A32BBB" w14:paraId="4D4AA323" w14:textId="77777777" w:rsidTr="00AA3AEF">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9CE8D" w14:textId="77777777" w:rsidR="00A32BBB" w:rsidRDefault="00A32BBB" w:rsidP="00AA3AEF">
            <w:pPr>
              <w:pStyle w:val="Standard"/>
              <w:tabs>
                <w:tab w:val="left" w:pos="3165"/>
              </w:tabs>
              <w:rPr>
                <w:rFonts w:ascii="Arial" w:hAnsi="Arial" w:cs="Arial"/>
                <w:sz w:val="24"/>
                <w:szCs w:val="24"/>
              </w:rPr>
            </w:pPr>
            <w:r>
              <w:rPr>
                <w:rFonts w:ascii="Arial" w:hAnsi="Arial" w:cs="Arial"/>
                <w:sz w:val="24"/>
                <w:szCs w:val="24"/>
              </w:rPr>
              <w:t>Articulación FGN - Autoridades Ambientales (CDA)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5E478" w14:textId="185BE9FB" w:rsidR="00A32BBB" w:rsidRDefault="00A32BBB" w:rsidP="00A32BBB">
            <w:pPr>
              <w:pStyle w:val="Standard"/>
              <w:numPr>
                <w:ilvl w:val="0"/>
                <w:numId w:val="13"/>
              </w:numPr>
              <w:tabs>
                <w:tab w:val="left" w:pos="-1875"/>
              </w:tabs>
              <w:jc w:val="both"/>
              <w:rPr>
                <w:rFonts w:ascii="Arial" w:hAnsi="Arial" w:cs="Arial"/>
                <w:sz w:val="24"/>
                <w:szCs w:val="24"/>
              </w:rPr>
            </w:pPr>
            <w:r>
              <w:rPr>
                <w:rFonts w:ascii="Arial" w:hAnsi="Arial" w:cs="Arial"/>
                <w:sz w:val="24"/>
                <w:szCs w:val="24"/>
              </w:rPr>
              <w:t xml:space="preserve">Se medió y capacitó a la CDA (Guaviare y Vaupés) para mejorar la calidad de los conceptos técnico. </w:t>
            </w:r>
          </w:p>
        </w:tc>
      </w:tr>
      <w:tr w:rsidR="00A32BBB" w14:paraId="7273F1BC" w14:textId="77777777" w:rsidTr="00AA3AEF">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163DC" w14:textId="77777777" w:rsidR="00A32BBB" w:rsidRDefault="00A32BBB" w:rsidP="00AA3AEF">
            <w:pPr>
              <w:pStyle w:val="Standard"/>
              <w:tabs>
                <w:tab w:val="left" w:pos="3165"/>
              </w:tabs>
              <w:rPr>
                <w:rFonts w:ascii="Arial" w:hAnsi="Arial" w:cs="Arial"/>
                <w:sz w:val="24"/>
                <w:szCs w:val="24"/>
              </w:rPr>
            </w:pPr>
            <w:r>
              <w:rPr>
                <w:rFonts w:ascii="Arial" w:hAnsi="Arial" w:cs="Arial"/>
                <w:sz w:val="24"/>
                <w:szCs w:val="24"/>
              </w:rPr>
              <w:t>Articulación FGN - Defensoría del Pueblo</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0C937" w14:textId="77777777" w:rsidR="00A32BBB" w:rsidRDefault="00A32BBB" w:rsidP="00A32BBB">
            <w:pPr>
              <w:pStyle w:val="Standard"/>
              <w:numPr>
                <w:ilvl w:val="0"/>
                <w:numId w:val="13"/>
              </w:numPr>
              <w:tabs>
                <w:tab w:val="left" w:pos="-1875"/>
              </w:tabs>
              <w:jc w:val="both"/>
              <w:rPr>
                <w:rFonts w:ascii="Arial" w:hAnsi="Arial" w:cs="Arial"/>
                <w:sz w:val="24"/>
                <w:szCs w:val="24"/>
              </w:rPr>
            </w:pPr>
            <w:r>
              <w:rPr>
                <w:rFonts w:ascii="Arial" w:hAnsi="Arial" w:cs="Arial"/>
                <w:sz w:val="24"/>
                <w:szCs w:val="24"/>
              </w:rPr>
              <w:t>Se elaboró un concepto jurídico sobre la viabilidad de la justicia restaurativa en delitos ambientales, concluyendo que la mediación es el mecanismo idóneo si se vincula al principio de oportunidad y se sustenta en el concepto técnico de la autoridad ambiental.</w:t>
            </w:r>
          </w:p>
        </w:tc>
      </w:tr>
    </w:tbl>
    <w:p w14:paraId="650DA052" w14:textId="77777777" w:rsidR="00A32BBB" w:rsidRDefault="00A32BBB" w:rsidP="00A32BBB">
      <w:pPr>
        <w:pStyle w:val="Standard"/>
        <w:tabs>
          <w:tab w:val="left" w:pos="3165"/>
        </w:tabs>
        <w:jc w:val="center"/>
        <w:rPr>
          <w:rFonts w:ascii="Arial" w:hAnsi="Arial" w:cs="Arial"/>
          <w:sz w:val="24"/>
          <w:szCs w:val="24"/>
        </w:rPr>
      </w:pPr>
    </w:p>
    <w:tbl>
      <w:tblPr>
        <w:tblW w:w="8784" w:type="dxa"/>
        <w:tblCellMar>
          <w:left w:w="10" w:type="dxa"/>
          <w:right w:w="10" w:type="dxa"/>
        </w:tblCellMar>
        <w:tblLook w:val="0000" w:firstRow="0" w:lastRow="0" w:firstColumn="0" w:lastColumn="0" w:noHBand="0" w:noVBand="0"/>
      </w:tblPr>
      <w:tblGrid>
        <w:gridCol w:w="2122"/>
        <w:gridCol w:w="6662"/>
      </w:tblGrid>
      <w:tr w:rsidR="00A32BBB" w14:paraId="79A696FA" w14:textId="77777777" w:rsidTr="00AA3AEF">
        <w:tc>
          <w:tcPr>
            <w:tcW w:w="87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C60B3" w14:textId="77777777" w:rsidR="00A32BBB" w:rsidRDefault="00A32BBB" w:rsidP="00AA3AEF">
            <w:pPr>
              <w:pStyle w:val="Standard"/>
              <w:tabs>
                <w:tab w:val="left" w:pos="3165"/>
              </w:tabs>
              <w:jc w:val="both"/>
              <w:rPr>
                <w:rFonts w:ascii="Arial" w:hAnsi="Arial" w:cs="Arial"/>
                <w:b/>
                <w:sz w:val="24"/>
                <w:szCs w:val="24"/>
              </w:rPr>
            </w:pPr>
            <w:r>
              <w:rPr>
                <w:rFonts w:ascii="Arial" w:hAnsi="Arial" w:cs="Arial"/>
                <w:b/>
                <w:sz w:val="24"/>
                <w:szCs w:val="24"/>
              </w:rPr>
              <w:t>Otros resultados</w:t>
            </w:r>
          </w:p>
        </w:tc>
      </w:tr>
      <w:tr w:rsidR="00A32BBB" w14:paraId="1A1CFF1A" w14:textId="77777777" w:rsidTr="00AA3AEF">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B00DD" w14:textId="77777777" w:rsidR="00A32BBB" w:rsidRDefault="00A32BBB" w:rsidP="00AA3AEF">
            <w:pPr>
              <w:pStyle w:val="Standard"/>
              <w:tabs>
                <w:tab w:val="left" w:pos="3165"/>
              </w:tabs>
              <w:jc w:val="both"/>
              <w:rPr>
                <w:rFonts w:ascii="Arial" w:hAnsi="Arial" w:cs="Arial"/>
                <w:b/>
                <w:sz w:val="24"/>
                <w:szCs w:val="24"/>
              </w:rPr>
            </w:pPr>
          </w:p>
          <w:p w14:paraId="665CE47E" w14:textId="77777777" w:rsidR="00A32BBB" w:rsidRDefault="00A32BBB" w:rsidP="00AA3AEF">
            <w:pPr>
              <w:pStyle w:val="Standard"/>
              <w:tabs>
                <w:tab w:val="left" w:pos="3165"/>
              </w:tabs>
              <w:jc w:val="both"/>
              <w:rPr>
                <w:rFonts w:ascii="Arial" w:hAnsi="Arial" w:cs="Arial"/>
                <w:b/>
                <w:sz w:val="24"/>
                <w:szCs w:val="24"/>
              </w:rPr>
            </w:pPr>
            <w:r>
              <w:rPr>
                <w:rFonts w:ascii="Arial" w:hAnsi="Arial" w:cs="Arial"/>
                <w:b/>
                <w:sz w:val="24"/>
                <w:szCs w:val="24"/>
              </w:rPr>
              <w:t>Resolución No 363 de 2024 CDA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6972F" w14:textId="77777777" w:rsidR="00A32BBB" w:rsidRDefault="00A32BBB" w:rsidP="00AA3AEF">
            <w:pPr>
              <w:pStyle w:val="Standard"/>
              <w:tabs>
                <w:tab w:val="left" w:pos="3165"/>
              </w:tabs>
              <w:jc w:val="both"/>
              <w:rPr>
                <w:rFonts w:ascii="Arial" w:hAnsi="Arial" w:cs="Arial"/>
                <w:sz w:val="24"/>
                <w:szCs w:val="24"/>
              </w:rPr>
            </w:pPr>
            <w:r>
              <w:rPr>
                <w:rFonts w:ascii="Arial" w:hAnsi="Arial" w:cs="Arial"/>
                <w:sz w:val="24"/>
                <w:szCs w:val="24"/>
              </w:rPr>
              <w:t>Estandarizar los términos de referencia para medidas de compensación. Este instrumento es ahora utilizado por la FGN como el soporte técnico-administrativo para la evaluación y viabilidad de preacuerdos y principios de oportunidad en delitos ambientales.</w:t>
            </w:r>
          </w:p>
          <w:p w14:paraId="3BD29EA5" w14:textId="77777777" w:rsidR="00A32BBB" w:rsidRDefault="00A32BBB" w:rsidP="00AA3AEF">
            <w:pPr>
              <w:pStyle w:val="Standard"/>
              <w:tabs>
                <w:tab w:val="left" w:pos="3165"/>
              </w:tabs>
              <w:jc w:val="both"/>
              <w:rPr>
                <w:rFonts w:ascii="Arial" w:hAnsi="Arial" w:cs="Arial"/>
                <w:b/>
                <w:sz w:val="24"/>
                <w:szCs w:val="24"/>
              </w:rPr>
            </w:pPr>
          </w:p>
        </w:tc>
      </w:tr>
      <w:tr w:rsidR="00A32BBB" w14:paraId="25E49AE8" w14:textId="77777777" w:rsidTr="00AA3AEF">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35625" w14:textId="77777777" w:rsidR="00A32BBB" w:rsidRDefault="00A32BBB" w:rsidP="00AA3AEF">
            <w:pPr>
              <w:pStyle w:val="Standard"/>
              <w:tabs>
                <w:tab w:val="left" w:pos="3165"/>
              </w:tabs>
              <w:jc w:val="both"/>
              <w:rPr>
                <w:rFonts w:ascii="Arial" w:hAnsi="Arial" w:cs="Arial"/>
                <w:b/>
                <w:sz w:val="24"/>
                <w:szCs w:val="24"/>
              </w:rPr>
            </w:pPr>
            <w:r>
              <w:rPr>
                <w:rFonts w:ascii="Arial" w:hAnsi="Arial" w:cs="Arial"/>
                <w:b/>
                <w:sz w:val="24"/>
                <w:szCs w:val="24"/>
              </w:rPr>
              <w:t>Coordinador Nacional de Mediación de la Defensoría del Pueblo</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CB125" w14:textId="77777777" w:rsidR="00A32BBB" w:rsidRDefault="00A32BBB" w:rsidP="00AA3AEF">
            <w:pPr>
              <w:pStyle w:val="Standard"/>
              <w:tabs>
                <w:tab w:val="left" w:pos="3165"/>
              </w:tabs>
              <w:jc w:val="both"/>
              <w:rPr>
                <w:rFonts w:ascii="Arial" w:hAnsi="Arial" w:cs="Arial"/>
                <w:sz w:val="24"/>
                <w:szCs w:val="24"/>
              </w:rPr>
            </w:pPr>
            <w:r>
              <w:rPr>
                <w:rFonts w:ascii="Arial" w:hAnsi="Arial" w:cs="Arial"/>
                <w:sz w:val="24"/>
                <w:szCs w:val="24"/>
              </w:rPr>
              <w:t>Se estableció contacto con el Coordinador Nacional, para proponer una alianza de fortalecimiento que apoye el convenio de mediación penal, ya existente entre la Fiscalía General de la Nación y la Defensoría.</w:t>
            </w:r>
          </w:p>
        </w:tc>
      </w:tr>
    </w:tbl>
    <w:p w14:paraId="4E176E2D" w14:textId="77777777" w:rsidR="00A32BBB" w:rsidRDefault="00A32BBB" w:rsidP="00A32BBB">
      <w:pPr>
        <w:pStyle w:val="Standard"/>
        <w:tabs>
          <w:tab w:val="left" w:pos="3165"/>
        </w:tabs>
        <w:jc w:val="center"/>
        <w:rPr>
          <w:rFonts w:ascii="Arial" w:hAnsi="Arial" w:cs="Arial"/>
          <w:sz w:val="24"/>
          <w:szCs w:val="24"/>
        </w:rPr>
      </w:pPr>
    </w:p>
    <w:p w14:paraId="73EAA184" w14:textId="77777777" w:rsidR="00A32BBB" w:rsidRDefault="00A32BBB" w:rsidP="00967E82"/>
    <w:p w14:paraId="0B4337BF" w14:textId="6D3D3DD2" w:rsidR="00A32BBB" w:rsidRPr="001E7A37" w:rsidRDefault="001E7A37" w:rsidP="001E7A37">
      <w:pPr>
        <w:pStyle w:val="Ttulo3"/>
      </w:pPr>
      <w:bookmarkStart w:id="43" w:name="_Toc218861137"/>
      <w:r>
        <w:t xml:space="preserve">4.2.2. </w:t>
      </w:r>
      <w:r w:rsidR="00A32BBB" w:rsidRPr="001E7A37">
        <w:t>Consejo Nacional de Lucha contra la Deforestación y otros Crímenes Ambientales – CONALDEF</w:t>
      </w:r>
      <w:bookmarkEnd w:id="43"/>
    </w:p>
    <w:p w14:paraId="2CBE585B" w14:textId="77777777" w:rsidR="00A32BBB" w:rsidRDefault="00A32BBB" w:rsidP="00967E82"/>
    <w:p w14:paraId="1D5056DB" w14:textId="77777777" w:rsidR="00A32BBB" w:rsidRDefault="00A32BBB" w:rsidP="00967E82">
      <w:pPr>
        <w:jc w:val="center"/>
        <w:rPr>
          <w:i/>
        </w:rPr>
      </w:pPr>
      <w:r>
        <w:rPr>
          <w:i/>
        </w:rPr>
        <w:t>Congreso de la República: Ley 2294 de 2023 “por el cual se expide el Plan Nacional de Desarrollo 2022-2026 Colombia Potencia Mundial de la Vida”</w:t>
      </w:r>
    </w:p>
    <w:p w14:paraId="2E20C116" w14:textId="77777777" w:rsidR="00A32BBB" w:rsidRDefault="00A32BBB" w:rsidP="00967E82"/>
    <w:p w14:paraId="399C454E" w14:textId="77777777" w:rsidR="00A32BBB" w:rsidRDefault="00A32BBB" w:rsidP="00967E82">
      <w:r>
        <w:t>Durante la vigencia 2024–2025, el Consejo Nacional de Lucha contra la Deforestación y otros Crímenes Ambientales – CONALDEF coordinó siete grandes operativos nacionales con el apoyo de la Fiscalía General de la Nación, a través de la Dirección Especializada para los Delitos contra Los Recursos Naturales y El Medio Ambiente (DEMA).</w:t>
      </w:r>
    </w:p>
    <w:p w14:paraId="3B1B92C9" w14:textId="77777777" w:rsidR="00A32BBB" w:rsidRDefault="00A32BBB" w:rsidP="00967E82"/>
    <w:p w14:paraId="2BDAED81" w14:textId="77777777" w:rsidR="00A32BBB" w:rsidRDefault="00A32BBB" w:rsidP="00967E82">
      <w:r>
        <w:t>Se obtuvieron los siguientes avances contundentes en la judicialización de estructuras criminales dedicadas a la minería ilegal, tala masiva, tráfico de madera y otras economías ilícitas asociadas a la degradación ambiental.</w:t>
      </w:r>
    </w:p>
    <w:p w14:paraId="1FA654C6" w14:textId="77777777" w:rsidR="00A32BBB" w:rsidRDefault="00A32BBB" w:rsidP="00B46335">
      <w:pPr>
        <w:rPr>
          <w:rFonts w:cs="Arial"/>
        </w:rPr>
      </w:pPr>
    </w:p>
    <w:p w14:paraId="4B0EE01C" w14:textId="4D77C58B" w:rsidR="00A32BBB" w:rsidRDefault="00A32BBB" w:rsidP="00B46335">
      <w:pPr>
        <w:rPr>
          <w:rFonts w:cs="Arial"/>
          <w:b/>
        </w:rPr>
      </w:pPr>
      <w:r>
        <w:rPr>
          <w:rFonts w:cs="Arial"/>
          <w:b/>
        </w:rPr>
        <w:t>Coordinación de operativos nacionales:</w:t>
      </w:r>
    </w:p>
    <w:p w14:paraId="1360B77C" w14:textId="41184A2D" w:rsidR="00B46335" w:rsidRDefault="003164C1" w:rsidP="00B46335">
      <w:r>
        <w:rPr>
          <w:rFonts w:cs="Arial"/>
          <w:noProof/>
        </w:rPr>
        <w:drawing>
          <wp:anchor distT="0" distB="0" distL="114300" distR="114300" simplePos="0" relativeHeight="251693056" behindDoc="0" locked="0" layoutInCell="1" allowOverlap="1" wp14:anchorId="62E54942" wp14:editId="0FC1AA4D">
            <wp:simplePos x="0" y="0"/>
            <wp:positionH relativeFrom="margin">
              <wp:posOffset>473124</wp:posOffset>
            </wp:positionH>
            <wp:positionV relativeFrom="paragraph">
              <wp:posOffset>149958</wp:posOffset>
            </wp:positionV>
            <wp:extent cx="4906108" cy="2642723"/>
            <wp:effectExtent l="0" t="0" r="0" b="5715"/>
            <wp:wrapNone/>
            <wp:docPr id="522703373"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06108" cy="264272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4B86425" w14:textId="748583A5" w:rsidR="00A32BBB" w:rsidRDefault="00A32BBB" w:rsidP="00B46335">
      <w:pPr>
        <w:rPr>
          <w:rFonts w:cs="Arial"/>
        </w:rPr>
      </w:pPr>
    </w:p>
    <w:p w14:paraId="00E6AE58" w14:textId="164A86CB" w:rsidR="00A32BBB" w:rsidRDefault="00A32BBB" w:rsidP="00B46335">
      <w:pPr>
        <w:rPr>
          <w:rFonts w:cs="Arial"/>
        </w:rPr>
      </w:pPr>
    </w:p>
    <w:p w14:paraId="2CBB23B6" w14:textId="77777777" w:rsidR="00A32BBB" w:rsidRDefault="00A32BBB" w:rsidP="00B46335"/>
    <w:p w14:paraId="2255CA5F" w14:textId="77777777" w:rsidR="00A32BBB" w:rsidRDefault="00A32BBB" w:rsidP="00A32BBB">
      <w:pPr>
        <w:pStyle w:val="Standard"/>
        <w:tabs>
          <w:tab w:val="left" w:pos="3165"/>
        </w:tabs>
        <w:jc w:val="center"/>
        <w:rPr>
          <w:rFonts w:ascii="Arial" w:hAnsi="Arial" w:cs="Arial"/>
          <w:sz w:val="24"/>
          <w:szCs w:val="24"/>
        </w:rPr>
      </w:pPr>
    </w:p>
    <w:p w14:paraId="504167E7" w14:textId="77777777" w:rsidR="00A32BBB" w:rsidRDefault="00A32BBB" w:rsidP="00A32BBB">
      <w:pPr>
        <w:pStyle w:val="Standard"/>
        <w:tabs>
          <w:tab w:val="left" w:pos="3165"/>
        </w:tabs>
        <w:jc w:val="center"/>
        <w:rPr>
          <w:rFonts w:ascii="Arial" w:hAnsi="Arial" w:cs="Arial"/>
          <w:sz w:val="24"/>
          <w:szCs w:val="24"/>
        </w:rPr>
      </w:pPr>
    </w:p>
    <w:p w14:paraId="783BF2C0" w14:textId="77777777" w:rsidR="00A32BBB" w:rsidRDefault="00A32BBB" w:rsidP="00A32BBB">
      <w:pPr>
        <w:pStyle w:val="Standard"/>
        <w:tabs>
          <w:tab w:val="left" w:pos="3165"/>
        </w:tabs>
        <w:jc w:val="center"/>
        <w:rPr>
          <w:rFonts w:ascii="Arial" w:hAnsi="Arial" w:cs="Arial"/>
          <w:sz w:val="24"/>
          <w:szCs w:val="24"/>
        </w:rPr>
      </w:pPr>
    </w:p>
    <w:p w14:paraId="2EDCB294" w14:textId="77777777" w:rsidR="00A32BBB" w:rsidRDefault="00A32BBB" w:rsidP="00A32BBB">
      <w:pPr>
        <w:pStyle w:val="Standard"/>
        <w:tabs>
          <w:tab w:val="left" w:pos="3165"/>
        </w:tabs>
        <w:jc w:val="center"/>
        <w:rPr>
          <w:rFonts w:ascii="Arial" w:hAnsi="Arial" w:cs="Arial"/>
          <w:sz w:val="24"/>
          <w:szCs w:val="24"/>
        </w:rPr>
      </w:pPr>
    </w:p>
    <w:p w14:paraId="63BB90EF" w14:textId="77777777" w:rsidR="00A32BBB" w:rsidRDefault="00A32BBB" w:rsidP="00A32BBB">
      <w:pPr>
        <w:pStyle w:val="Standard"/>
        <w:tabs>
          <w:tab w:val="left" w:pos="3165"/>
        </w:tabs>
        <w:jc w:val="center"/>
        <w:rPr>
          <w:rFonts w:ascii="Arial" w:hAnsi="Arial" w:cs="Arial"/>
          <w:sz w:val="24"/>
          <w:szCs w:val="24"/>
        </w:rPr>
      </w:pPr>
    </w:p>
    <w:p w14:paraId="2DB4115E" w14:textId="77777777" w:rsidR="00A32BBB" w:rsidRDefault="00A32BBB" w:rsidP="00A32BBB">
      <w:pPr>
        <w:pStyle w:val="Standard"/>
        <w:tabs>
          <w:tab w:val="left" w:pos="3165"/>
        </w:tabs>
        <w:jc w:val="center"/>
        <w:rPr>
          <w:rFonts w:ascii="Arial" w:hAnsi="Arial" w:cs="Arial"/>
          <w:sz w:val="24"/>
          <w:szCs w:val="24"/>
        </w:rPr>
      </w:pPr>
    </w:p>
    <w:p w14:paraId="700B163E" w14:textId="77777777" w:rsidR="00A32BBB" w:rsidRDefault="00A32BBB" w:rsidP="00A32BBB">
      <w:pPr>
        <w:pStyle w:val="Standard"/>
        <w:tabs>
          <w:tab w:val="left" w:pos="3165"/>
        </w:tabs>
        <w:jc w:val="center"/>
        <w:rPr>
          <w:rFonts w:ascii="Arial" w:hAnsi="Arial" w:cs="Arial"/>
          <w:sz w:val="24"/>
          <w:szCs w:val="24"/>
        </w:rPr>
      </w:pPr>
    </w:p>
    <w:p w14:paraId="74613338" w14:textId="77777777" w:rsidR="00A32BBB" w:rsidRDefault="00A32BBB" w:rsidP="00A32BBB">
      <w:pPr>
        <w:pStyle w:val="Standard"/>
        <w:tabs>
          <w:tab w:val="left" w:pos="3165"/>
        </w:tabs>
        <w:jc w:val="center"/>
        <w:rPr>
          <w:rFonts w:ascii="Arial" w:hAnsi="Arial" w:cs="Arial"/>
          <w:sz w:val="24"/>
          <w:szCs w:val="24"/>
        </w:rPr>
      </w:pPr>
    </w:p>
    <w:p w14:paraId="4FF6DE5C" w14:textId="77777777" w:rsidR="00A32BBB" w:rsidRDefault="00A32BBB" w:rsidP="00A32BBB">
      <w:pPr>
        <w:pStyle w:val="Standard"/>
        <w:tabs>
          <w:tab w:val="left" w:pos="3165"/>
        </w:tabs>
        <w:jc w:val="center"/>
        <w:rPr>
          <w:rFonts w:ascii="Arial" w:hAnsi="Arial" w:cs="Arial"/>
          <w:sz w:val="24"/>
          <w:szCs w:val="24"/>
        </w:rPr>
      </w:pPr>
    </w:p>
    <w:p w14:paraId="4CBD425E" w14:textId="77777777" w:rsidR="00A32BBB" w:rsidRDefault="00A32BBB" w:rsidP="00A32BBB">
      <w:pPr>
        <w:pStyle w:val="Standard"/>
        <w:tabs>
          <w:tab w:val="left" w:pos="3165"/>
        </w:tabs>
        <w:jc w:val="center"/>
        <w:rPr>
          <w:rFonts w:ascii="Arial" w:hAnsi="Arial" w:cs="Arial"/>
          <w:sz w:val="24"/>
          <w:szCs w:val="24"/>
        </w:rPr>
      </w:pPr>
    </w:p>
    <w:p w14:paraId="2C387B8A" w14:textId="77777777" w:rsidR="00A32BBB" w:rsidRDefault="00A32BBB" w:rsidP="00A32BBB">
      <w:pPr>
        <w:pStyle w:val="Standard"/>
        <w:tabs>
          <w:tab w:val="left" w:pos="3165"/>
        </w:tabs>
        <w:jc w:val="center"/>
        <w:rPr>
          <w:rFonts w:ascii="Arial" w:hAnsi="Arial" w:cs="Arial"/>
          <w:sz w:val="24"/>
          <w:szCs w:val="24"/>
        </w:rPr>
      </w:pPr>
    </w:p>
    <w:p w14:paraId="1F69AD74" w14:textId="4FCC3137" w:rsidR="00A32BBB" w:rsidRDefault="009541FA" w:rsidP="00A32BBB">
      <w:pPr>
        <w:pStyle w:val="Standard"/>
        <w:tabs>
          <w:tab w:val="left" w:pos="3165"/>
        </w:tabs>
        <w:jc w:val="center"/>
        <w:rPr>
          <w:rFonts w:ascii="Arial" w:hAnsi="Arial" w:cs="Arial"/>
          <w:sz w:val="24"/>
          <w:szCs w:val="24"/>
        </w:rPr>
      </w:pPr>
      <w:r>
        <w:rPr>
          <w:rFonts w:ascii="Arial" w:hAnsi="Arial" w:cs="Arial"/>
          <w:noProof/>
          <w:sz w:val="24"/>
          <w:szCs w:val="24"/>
          <w:lang w:val="es-CO"/>
        </w:rPr>
        <w:drawing>
          <wp:anchor distT="0" distB="0" distL="114300" distR="114300" simplePos="0" relativeHeight="251694080" behindDoc="0" locked="0" layoutInCell="1" allowOverlap="1" wp14:anchorId="3B8402C1" wp14:editId="7548D02D">
            <wp:simplePos x="0" y="0"/>
            <wp:positionH relativeFrom="margin">
              <wp:posOffset>256296</wp:posOffset>
            </wp:positionH>
            <wp:positionV relativeFrom="paragraph">
              <wp:posOffset>63451</wp:posOffset>
            </wp:positionV>
            <wp:extent cx="4689231" cy="2631831"/>
            <wp:effectExtent l="0" t="0" r="0" b="0"/>
            <wp:wrapNone/>
            <wp:docPr id="912189461"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05679" cy="264106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42FF0A4" w14:textId="652DD795" w:rsidR="00A32BBB" w:rsidRDefault="00A32BBB" w:rsidP="00A32BBB">
      <w:pPr>
        <w:pStyle w:val="Standard"/>
        <w:tabs>
          <w:tab w:val="left" w:pos="3165"/>
        </w:tabs>
        <w:jc w:val="center"/>
      </w:pPr>
    </w:p>
    <w:p w14:paraId="2E2F9194" w14:textId="67B96E5F" w:rsidR="00A32BBB" w:rsidRDefault="00A32BBB" w:rsidP="00A32BBB">
      <w:pPr>
        <w:pStyle w:val="Standard"/>
        <w:tabs>
          <w:tab w:val="left" w:pos="3165"/>
        </w:tabs>
        <w:jc w:val="center"/>
        <w:rPr>
          <w:rFonts w:ascii="Arial" w:hAnsi="Arial" w:cs="Arial"/>
          <w:sz w:val="24"/>
          <w:szCs w:val="24"/>
        </w:rPr>
      </w:pPr>
    </w:p>
    <w:p w14:paraId="71F0B7F9" w14:textId="57D4C535" w:rsidR="00A32BBB" w:rsidRDefault="00A32BBB" w:rsidP="00A32BBB">
      <w:pPr>
        <w:pStyle w:val="Standard"/>
        <w:tabs>
          <w:tab w:val="left" w:pos="3165"/>
        </w:tabs>
        <w:jc w:val="center"/>
        <w:rPr>
          <w:rFonts w:ascii="Arial" w:hAnsi="Arial" w:cs="Arial"/>
          <w:sz w:val="24"/>
          <w:szCs w:val="24"/>
        </w:rPr>
      </w:pPr>
    </w:p>
    <w:p w14:paraId="3ACECA29" w14:textId="2742702A" w:rsidR="00A32BBB" w:rsidRDefault="00A32BBB" w:rsidP="00A32BBB">
      <w:pPr>
        <w:pStyle w:val="Standard"/>
        <w:tabs>
          <w:tab w:val="left" w:pos="3165"/>
        </w:tabs>
        <w:jc w:val="center"/>
        <w:rPr>
          <w:rFonts w:ascii="Arial" w:hAnsi="Arial" w:cs="Arial"/>
          <w:sz w:val="24"/>
          <w:szCs w:val="24"/>
        </w:rPr>
      </w:pPr>
    </w:p>
    <w:p w14:paraId="2A2E66BB" w14:textId="77777777" w:rsidR="00A32BBB" w:rsidRDefault="00A32BBB" w:rsidP="00A32BBB">
      <w:pPr>
        <w:pStyle w:val="Standard"/>
        <w:tabs>
          <w:tab w:val="left" w:pos="3165"/>
        </w:tabs>
        <w:jc w:val="center"/>
      </w:pPr>
    </w:p>
    <w:p w14:paraId="5127D39F" w14:textId="77777777" w:rsidR="00A32BBB" w:rsidRDefault="00A32BBB" w:rsidP="00A32BBB">
      <w:pPr>
        <w:pStyle w:val="Standard"/>
        <w:tabs>
          <w:tab w:val="left" w:pos="3165"/>
        </w:tabs>
        <w:jc w:val="center"/>
        <w:rPr>
          <w:rFonts w:ascii="Arial" w:hAnsi="Arial" w:cs="Arial"/>
          <w:sz w:val="24"/>
          <w:szCs w:val="24"/>
        </w:rPr>
      </w:pPr>
    </w:p>
    <w:p w14:paraId="7FEE63BC" w14:textId="77777777" w:rsidR="00A32BBB" w:rsidRDefault="00A32BBB" w:rsidP="00A32BBB">
      <w:pPr>
        <w:pStyle w:val="Standard"/>
        <w:tabs>
          <w:tab w:val="left" w:pos="3165"/>
        </w:tabs>
        <w:jc w:val="center"/>
        <w:rPr>
          <w:rFonts w:ascii="Arial" w:hAnsi="Arial" w:cs="Arial"/>
          <w:sz w:val="24"/>
          <w:szCs w:val="24"/>
        </w:rPr>
      </w:pPr>
    </w:p>
    <w:p w14:paraId="77750F7E" w14:textId="77777777" w:rsidR="00A32BBB" w:rsidRDefault="00A32BBB" w:rsidP="00A32BBB">
      <w:pPr>
        <w:pStyle w:val="Standard"/>
        <w:tabs>
          <w:tab w:val="left" w:pos="3165"/>
        </w:tabs>
        <w:jc w:val="center"/>
        <w:rPr>
          <w:rFonts w:ascii="Arial" w:hAnsi="Arial" w:cs="Arial"/>
          <w:sz w:val="24"/>
          <w:szCs w:val="24"/>
        </w:rPr>
      </w:pPr>
    </w:p>
    <w:p w14:paraId="60E039B3" w14:textId="77777777" w:rsidR="00A32BBB" w:rsidRDefault="00A32BBB" w:rsidP="00A32BBB">
      <w:pPr>
        <w:pStyle w:val="Standard"/>
        <w:tabs>
          <w:tab w:val="left" w:pos="3165"/>
        </w:tabs>
        <w:jc w:val="center"/>
        <w:rPr>
          <w:rFonts w:ascii="Arial" w:hAnsi="Arial" w:cs="Arial"/>
          <w:sz w:val="24"/>
          <w:szCs w:val="24"/>
        </w:rPr>
      </w:pPr>
    </w:p>
    <w:p w14:paraId="15127BA5" w14:textId="77777777" w:rsidR="00A32BBB" w:rsidRDefault="00A32BBB" w:rsidP="00A32BBB">
      <w:pPr>
        <w:pStyle w:val="Standard"/>
        <w:tabs>
          <w:tab w:val="left" w:pos="3165"/>
        </w:tabs>
        <w:jc w:val="center"/>
        <w:rPr>
          <w:rFonts w:ascii="Arial" w:hAnsi="Arial" w:cs="Arial"/>
          <w:sz w:val="24"/>
          <w:szCs w:val="24"/>
        </w:rPr>
      </w:pPr>
    </w:p>
    <w:p w14:paraId="011E26D6" w14:textId="77777777" w:rsidR="00A32BBB" w:rsidRDefault="00A32BBB" w:rsidP="00A32BBB">
      <w:pPr>
        <w:pStyle w:val="Standard"/>
        <w:tabs>
          <w:tab w:val="left" w:pos="3165"/>
        </w:tabs>
        <w:jc w:val="center"/>
        <w:rPr>
          <w:rFonts w:ascii="Arial" w:hAnsi="Arial" w:cs="Arial"/>
          <w:sz w:val="24"/>
          <w:szCs w:val="24"/>
        </w:rPr>
      </w:pPr>
    </w:p>
    <w:p w14:paraId="7CC49490" w14:textId="77777777" w:rsidR="00A32BBB" w:rsidRDefault="00A32BBB" w:rsidP="00A32BBB">
      <w:pPr>
        <w:pStyle w:val="Standard"/>
        <w:tabs>
          <w:tab w:val="left" w:pos="3165"/>
        </w:tabs>
        <w:jc w:val="center"/>
        <w:rPr>
          <w:rFonts w:ascii="Arial" w:hAnsi="Arial" w:cs="Arial"/>
          <w:sz w:val="24"/>
          <w:szCs w:val="24"/>
        </w:rPr>
      </w:pPr>
    </w:p>
    <w:p w14:paraId="1C845AB1" w14:textId="77777777" w:rsidR="00A32BBB" w:rsidRDefault="00A32BBB" w:rsidP="00A32BBB">
      <w:pPr>
        <w:pStyle w:val="Standard"/>
        <w:tabs>
          <w:tab w:val="left" w:pos="3165"/>
        </w:tabs>
        <w:jc w:val="center"/>
        <w:rPr>
          <w:rFonts w:ascii="Arial" w:hAnsi="Arial" w:cs="Arial"/>
          <w:sz w:val="24"/>
          <w:szCs w:val="24"/>
        </w:rPr>
      </w:pPr>
    </w:p>
    <w:p w14:paraId="33CDDDBC" w14:textId="7D6AF10D" w:rsidR="00A32BBB" w:rsidRDefault="00A32BBB" w:rsidP="00A32BBB">
      <w:pPr>
        <w:pStyle w:val="Standard"/>
        <w:tabs>
          <w:tab w:val="left" w:pos="3165"/>
        </w:tabs>
        <w:jc w:val="center"/>
        <w:rPr>
          <w:rFonts w:ascii="Arial" w:hAnsi="Arial" w:cs="Arial"/>
          <w:sz w:val="24"/>
          <w:szCs w:val="24"/>
        </w:rPr>
      </w:pPr>
    </w:p>
    <w:p w14:paraId="7BC053EE" w14:textId="0AAE7CEE" w:rsidR="00A32BBB" w:rsidRDefault="009541FA" w:rsidP="00A32BBB">
      <w:pPr>
        <w:pStyle w:val="Standard"/>
        <w:tabs>
          <w:tab w:val="left" w:pos="3165"/>
        </w:tabs>
        <w:jc w:val="center"/>
        <w:rPr>
          <w:rFonts w:ascii="Arial" w:hAnsi="Arial" w:cs="Arial"/>
          <w:sz w:val="24"/>
          <w:szCs w:val="24"/>
        </w:rPr>
      </w:pPr>
      <w:r>
        <w:rPr>
          <w:rFonts w:ascii="Arial" w:hAnsi="Arial" w:cs="Arial"/>
          <w:noProof/>
          <w:sz w:val="24"/>
          <w:szCs w:val="24"/>
          <w:lang w:val="es-CO"/>
        </w:rPr>
        <w:drawing>
          <wp:anchor distT="0" distB="0" distL="114300" distR="114300" simplePos="0" relativeHeight="251701248" behindDoc="0" locked="0" layoutInCell="1" allowOverlap="1" wp14:anchorId="5B5F5DF1" wp14:editId="622C39A8">
            <wp:simplePos x="0" y="0"/>
            <wp:positionH relativeFrom="column">
              <wp:posOffset>795557</wp:posOffset>
            </wp:positionH>
            <wp:positionV relativeFrom="paragraph">
              <wp:posOffset>154012</wp:posOffset>
            </wp:positionV>
            <wp:extent cx="3907750" cy="2622550"/>
            <wp:effectExtent l="0" t="0" r="0" b="6350"/>
            <wp:wrapNone/>
            <wp:docPr id="1952576074" name="Imagen 9"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952576074" name="Imagen 9" descr="Escala de tiempo&#10;&#10;El contenido generado por IA puede ser incorrecto."/>
                    <pic:cNvPicPr/>
                  </pic:nvPicPr>
                  <pic:blipFill>
                    <a:blip r:embed="rId46"/>
                    <a:stretch>
                      <a:fillRect/>
                    </a:stretch>
                  </pic:blipFill>
                  <pic:spPr>
                    <a:xfrm>
                      <a:off x="0" y="0"/>
                      <a:ext cx="3909623" cy="2623807"/>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C60BB1D" w14:textId="77777777" w:rsidR="00A32BBB" w:rsidRDefault="00A32BBB" w:rsidP="00A32BBB">
      <w:pPr>
        <w:pStyle w:val="Standard"/>
        <w:tabs>
          <w:tab w:val="left" w:pos="3165"/>
        </w:tabs>
        <w:jc w:val="center"/>
        <w:rPr>
          <w:rFonts w:ascii="Arial" w:hAnsi="Arial" w:cs="Arial"/>
          <w:sz w:val="24"/>
          <w:szCs w:val="24"/>
        </w:rPr>
      </w:pPr>
    </w:p>
    <w:p w14:paraId="45F6FF82" w14:textId="77777777" w:rsidR="00A32BBB" w:rsidRDefault="00A32BBB" w:rsidP="00A32BBB">
      <w:pPr>
        <w:pStyle w:val="Standard"/>
        <w:tabs>
          <w:tab w:val="left" w:pos="3165"/>
        </w:tabs>
        <w:jc w:val="center"/>
        <w:rPr>
          <w:rFonts w:ascii="Arial" w:hAnsi="Arial" w:cs="Arial"/>
          <w:sz w:val="24"/>
          <w:szCs w:val="24"/>
        </w:rPr>
      </w:pPr>
    </w:p>
    <w:p w14:paraId="2FB4EC01" w14:textId="77777777" w:rsidR="00A32BBB" w:rsidRDefault="00A32BBB" w:rsidP="00A32BBB">
      <w:pPr>
        <w:pStyle w:val="Standard"/>
        <w:tabs>
          <w:tab w:val="left" w:pos="3165"/>
        </w:tabs>
        <w:jc w:val="center"/>
        <w:rPr>
          <w:rFonts w:ascii="Arial" w:hAnsi="Arial" w:cs="Arial"/>
          <w:sz w:val="24"/>
          <w:szCs w:val="24"/>
        </w:rPr>
      </w:pPr>
    </w:p>
    <w:p w14:paraId="4ACEAAAB" w14:textId="77777777" w:rsidR="00A32BBB" w:rsidRDefault="00A32BBB" w:rsidP="00A32BBB">
      <w:pPr>
        <w:pStyle w:val="Standard"/>
        <w:tabs>
          <w:tab w:val="left" w:pos="3165"/>
        </w:tabs>
        <w:jc w:val="center"/>
        <w:rPr>
          <w:rFonts w:ascii="Arial" w:hAnsi="Arial" w:cs="Arial"/>
          <w:sz w:val="24"/>
          <w:szCs w:val="24"/>
        </w:rPr>
      </w:pPr>
    </w:p>
    <w:p w14:paraId="757646D2" w14:textId="77777777" w:rsidR="00A32BBB" w:rsidRDefault="00A32BBB" w:rsidP="00A32BBB">
      <w:pPr>
        <w:pStyle w:val="Standard"/>
        <w:tabs>
          <w:tab w:val="left" w:pos="3165"/>
        </w:tabs>
        <w:jc w:val="center"/>
        <w:rPr>
          <w:rFonts w:ascii="Arial" w:hAnsi="Arial" w:cs="Arial"/>
          <w:sz w:val="24"/>
          <w:szCs w:val="24"/>
        </w:rPr>
      </w:pPr>
    </w:p>
    <w:p w14:paraId="5587EB49" w14:textId="77777777" w:rsidR="00A32BBB" w:rsidRDefault="00A32BBB" w:rsidP="00A32BBB">
      <w:pPr>
        <w:pStyle w:val="Standard"/>
        <w:tabs>
          <w:tab w:val="left" w:pos="3165"/>
        </w:tabs>
        <w:jc w:val="center"/>
        <w:rPr>
          <w:rFonts w:ascii="Arial" w:hAnsi="Arial" w:cs="Arial"/>
          <w:sz w:val="24"/>
          <w:szCs w:val="24"/>
        </w:rPr>
      </w:pPr>
    </w:p>
    <w:p w14:paraId="5A5A393E" w14:textId="77777777" w:rsidR="00A32BBB" w:rsidRDefault="00A32BBB" w:rsidP="00A32BBB">
      <w:pPr>
        <w:pStyle w:val="Standard"/>
        <w:tabs>
          <w:tab w:val="left" w:pos="3165"/>
        </w:tabs>
        <w:jc w:val="center"/>
      </w:pPr>
      <w:r>
        <w:rPr>
          <w:lang w:val="es-CO"/>
        </w:rPr>
        <w:t xml:space="preserve"> </w:t>
      </w:r>
    </w:p>
    <w:p w14:paraId="5252E4AD" w14:textId="77777777" w:rsidR="00A32BBB" w:rsidRDefault="00A32BBB" w:rsidP="00A32BBB">
      <w:pPr>
        <w:pStyle w:val="Standard"/>
        <w:tabs>
          <w:tab w:val="left" w:pos="3165"/>
        </w:tabs>
        <w:jc w:val="center"/>
        <w:rPr>
          <w:lang w:val="es-CO"/>
        </w:rPr>
      </w:pPr>
    </w:p>
    <w:p w14:paraId="511BA2EE" w14:textId="77777777" w:rsidR="00A32BBB" w:rsidRDefault="00A32BBB" w:rsidP="00A32BBB">
      <w:pPr>
        <w:pStyle w:val="Standard"/>
        <w:tabs>
          <w:tab w:val="left" w:pos="3165"/>
        </w:tabs>
        <w:jc w:val="center"/>
        <w:rPr>
          <w:lang w:val="es-CO"/>
        </w:rPr>
      </w:pPr>
    </w:p>
    <w:p w14:paraId="2C465563" w14:textId="77777777" w:rsidR="00A32BBB" w:rsidRDefault="00A32BBB" w:rsidP="00A32BBB">
      <w:pPr>
        <w:pStyle w:val="Standard"/>
        <w:tabs>
          <w:tab w:val="left" w:pos="3165"/>
        </w:tabs>
        <w:jc w:val="center"/>
        <w:rPr>
          <w:lang w:val="es-CO"/>
        </w:rPr>
      </w:pPr>
    </w:p>
    <w:p w14:paraId="21467109" w14:textId="77777777" w:rsidR="00A32BBB" w:rsidRDefault="00A32BBB" w:rsidP="00A32BBB">
      <w:pPr>
        <w:pStyle w:val="Standard"/>
        <w:tabs>
          <w:tab w:val="left" w:pos="3165"/>
        </w:tabs>
        <w:jc w:val="center"/>
        <w:rPr>
          <w:lang w:val="es-CO"/>
        </w:rPr>
      </w:pPr>
    </w:p>
    <w:p w14:paraId="266B3758" w14:textId="77777777" w:rsidR="00A32BBB" w:rsidRDefault="00A32BBB" w:rsidP="00A32BBB">
      <w:pPr>
        <w:pStyle w:val="Standard"/>
        <w:tabs>
          <w:tab w:val="left" w:pos="3165"/>
        </w:tabs>
        <w:jc w:val="center"/>
        <w:rPr>
          <w:lang w:val="es-CO"/>
        </w:rPr>
      </w:pPr>
    </w:p>
    <w:p w14:paraId="7A36F2F9" w14:textId="77777777" w:rsidR="00A32BBB" w:rsidRDefault="00A32BBB" w:rsidP="00A32BBB">
      <w:pPr>
        <w:pStyle w:val="Standard"/>
        <w:tabs>
          <w:tab w:val="left" w:pos="3165"/>
        </w:tabs>
        <w:jc w:val="center"/>
        <w:rPr>
          <w:lang w:val="es-CO"/>
        </w:rPr>
      </w:pPr>
    </w:p>
    <w:p w14:paraId="291429A7" w14:textId="77777777" w:rsidR="00A32BBB" w:rsidRDefault="00A32BBB" w:rsidP="00A32BBB">
      <w:pPr>
        <w:pStyle w:val="Standard"/>
        <w:tabs>
          <w:tab w:val="left" w:pos="3165"/>
        </w:tabs>
        <w:jc w:val="center"/>
        <w:rPr>
          <w:lang w:val="es-CO"/>
        </w:rPr>
      </w:pPr>
    </w:p>
    <w:p w14:paraId="058EB46D" w14:textId="54A06849" w:rsidR="00A32BBB" w:rsidRDefault="00A32BBB" w:rsidP="00A32BBB">
      <w:pPr>
        <w:pStyle w:val="Standard"/>
        <w:tabs>
          <w:tab w:val="left" w:pos="3165"/>
        </w:tabs>
        <w:jc w:val="center"/>
        <w:rPr>
          <w:lang w:val="es-CO"/>
        </w:rPr>
      </w:pPr>
    </w:p>
    <w:p w14:paraId="4EAC7B62" w14:textId="28CD93B6" w:rsidR="00A32BBB" w:rsidRDefault="009541FA" w:rsidP="00A32BBB">
      <w:pPr>
        <w:pStyle w:val="Standard"/>
        <w:tabs>
          <w:tab w:val="left" w:pos="3165"/>
        </w:tabs>
        <w:jc w:val="center"/>
      </w:pPr>
      <w:r>
        <w:rPr>
          <w:rFonts w:ascii="Arial" w:hAnsi="Arial" w:cs="Arial"/>
          <w:noProof/>
          <w:sz w:val="24"/>
          <w:szCs w:val="24"/>
          <w:lang w:val="es-CO"/>
        </w:rPr>
        <w:drawing>
          <wp:anchor distT="0" distB="0" distL="114300" distR="114300" simplePos="0" relativeHeight="251695104" behindDoc="0" locked="0" layoutInCell="1" allowOverlap="1" wp14:anchorId="485236EC" wp14:editId="7BA942D6">
            <wp:simplePos x="0" y="0"/>
            <wp:positionH relativeFrom="margin">
              <wp:posOffset>537650</wp:posOffset>
            </wp:positionH>
            <wp:positionV relativeFrom="paragraph">
              <wp:posOffset>83332</wp:posOffset>
            </wp:positionV>
            <wp:extent cx="4454719" cy="2528374"/>
            <wp:effectExtent l="0" t="0" r="3175" b="5715"/>
            <wp:wrapNone/>
            <wp:docPr id="1501580345" name="Imagen 6"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501580345" name="Imagen 6" descr="Diagrama&#10;&#10;El contenido generado por IA puede ser incorrecto."/>
                    <pic:cNvPicPr/>
                  </pic:nvPicPr>
                  <pic:blipFill>
                    <a:blip r:embed="rId47"/>
                    <a:stretch>
                      <a:fillRect/>
                    </a:stretch>
                  </pic:blipFill>
                  <pic:spPr>
                    <a:xfrm>
                      <a:off x="0" y="0"/>
                      <a:ext cx="4459415" cy="253103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A064ADF" w14:textId="77777777" w:rsidR="00A32BBB" w:rsidRDefault="00A32BBB" w:rsidP="00A32BBB">
      <w:pPr>
        <w:pStyle w:val="Standard"/>
        <w:tabs>
          <w:tab w:val="left" w:pos="3165"/>
        </w:tabs>
        <w:jc w:val="center"/>
        <w:rPr>
          <w:lang w:val="es-CO"/>
        </w:rPr>
      </w:pPr>
    </w:p>
    <w:p w14:paraId="6E7338E8" w14:textId="77777777" w:rsidR="00A32BBB" w:rsidRDefault="00A32BBB" w:rsidP="00A32BBB">
      <w:pPr>
        <w:pStyle w:val="Standard"/>
        <w:tabs>
          <w:tab w:val="left" w:pos="3165"/>
        </w:tabs>
        <w:jc w:val="center"/>
        <w:rPr>
          <w:lang w:val="es-CO"/>
        </w:rPr>
      </w:pPr>
    </w:p>
    <w:p w14:paraId="555B0BB3" w14:textId="77777777" w:rsidR="00A32BBB" w:rsidRDefault="00A32BBB" w:rsidP="00A32BBB">
      <w:pPr>
        <w:pStyle w:val="Standard"/>
        <w:tabs>
          <w:tab w:val="left" w:pos="3165"/>
        </w:tabs>
        <w:jc w:val="center"/>
        <w:rPr>
          <w:lang w:val="es-CO"/>
        </w:rPr>
      </w:pPr>
    </w:p>
    <w:p w14:paraId="20DCAFC4" w14:textId="77777777" w:rsidR="00A32BBB" w:rsidRDefault="00A32BBB" w:rsidP="00A32BBB">
      <w:pPr>
        <w:pStyle w:val="Standard"/>
        <w:tabs>
          <w:tab w:val="left" w:pos="3165"/>
        </w:tabs>
        <w:jc w:val="center"/>
        <w:rPr>
          <w:lang w:val="es-CO"/>
        </w:rPr>
      </w:pPr>
    </w:p>
    <w:p w14:paraId="4D4FAE98" w14:textId="77777777" w:rsidR="00A32BBB" w:rsidRDefault="00A32BBB" w:rsidP="00A32BBB">
      <w:pPr>
        <w:pStyle w:val="Standard"/>
        <w:tabs>
          <w:tab w:val="left" w:pos="3165"/>
        </w:tabs>
        <w:jc w:val="center"/>
        <w:rPr>
          <w:lang w:val="es-CO"/>
        </w:rPr>
      </w:pPr>
    </w:p>
    <w:p w14:paraId="04E9E67F" w14:textId="77777777" w:rsidR="00A32BBB" w:rsidRDefault="00A32BBB" w:rsidP="00A32BBB">
      <w:pPr>
        <w:pStyle w:val="Standard"/>
        <w:tabs>
          <w:tab w:val="left" w:pos="3165"/>
        </w:tabs>
        <w:jc w:val="center"/>
        <w:rPr>
          <w:lang w:val="es-CO"/>
        </w:rPr>
      </w:pPr>
    </w:p>
    <w:p w14:paraId="1C3C517C" w14:textId="77777777" w:rsidR="00A32BBB" w:rsidRDefault="00A32BBB" w:rsidP="00A32BBB">
      <w:pPr>
        <w:pStyle w:val="Standard"/>
        <w:tabs>
          <w:tab w:val="left" w:pos="3165"/>
        </w:tabs>
        <w:jc w:val="center"/>
        <w:rPr>
          <w:lang w:val="es-CO"/>
        </w:rPr>
      </w:pPr>
    </w:p>
    <w:p w14:paraId="510EB021" w14:textId="77777777" w:rsidR="00A32BBB" w:rsidRDefault="00A32BBB" w:rsidP="00A32BBB">
      <w:pPr>
        <w:pStyle w:val="Standard"/>
        <w:tabs>
          <w:tab w:val="left" w:pos="3165"/>
        </w:tabs>
        <w:jc w:val="center"/>
        <w:rPr>
          <w:lang w:val="es-CO"/>
        </w:rPr>
      </w:pPr>
    </w:p>
    <w:p w14:paraId="3B87B0AA" w14:textId="77777777" w:rsidR="00A32BBB" w:rsidRDefault="00A32BBB" w:rsidP="00A32BBB">
      <w:pPr>
        <w:pStyle w:val="Standard"/>
        <w:tabs>
          <w:tab w:val="left" w:pos="3165"/>
        </w:tabs>
        <w:jc w:val="center"/>
        <w:rPr>
          <w:lang w:val="es-CO"/>
        </w:rPr>
      </w:pPr>
    </w:p>
    <w:p w14:paraId="5F9138F5" w14:textId="77777777" w:rsidR="00A32BBB" w:rsidRDefault="00A32BBB" w:rsidP="00A32BBB">
      <w:pPr>
        <w:pStyle w:val="Standard"/>
        <w:tabs>
          <w:tab w:val="left" w:pos="3165"/>
        </w:tabs>
        <w:jc w:val="center"/>
        <w:rPr>
          <w:lang w:val="es-CO"/>
        </w:rPr>
      </w:pPr>
    </w:p>
    <w:p w14:paraId="6142E89E" w14:textId="77777777" w:rsidR="00A32BBB" w:rsidRDefault="00A32BBB" w:rsidP="00A32BBB">
      <w:pPr>
        <w:pStyle w:val="Standard"/>
        <w:tabs>
          <w:tab w:val="left" w:pos="3165"/>
        </w:tabs>
        <w:jc w:val="center"/>
        <w:rPr>
          <w:lang w:val="es-CO"/>
        </w:rPr>
      </w:pPr>
    </w:p>
    <w:p w14:paraId="5EE2D887" w14:textId="77777777" w:rsidR="00A32BBB" w:rsidRDefault="00A32BBB" w:rsidP="00A32BBB">
      <w:pPr>
        <w:pStyle w:val="Standard"/>
        <w:tabs>
          <w:tab w:val="left" w:pos="3165"/>
        </w:tabs>
        <w:jc w:val="center"/>
        <w:rPr>
          <w:lang w:val="es-CO"/>
        </w:rPr>
      </w:pPr>
    </w:p>
    <w:p w14:paraId="02879737" w14:textId="77777777" w:rsidR="00A32BBB" w:rsidRDefault="00A32BBB" w:rsidP="00A32BBB">
      <w:pPr>
        <w:pStyle w:val="Standard"/>
        <w:tabs>
          <w:tab w:val="left" w:pos="3165"/>
        </w:tabs>
        <w:jc w:val="center"/>
        <w:rPr>
          <w:lang w:val="es-CO"/>
        </w:rPr>
      </w:pPr>
    </w:p>
    <w:p w14:paraId="26C0C8F0" w14:textId="57B681CD" w:rsidR="00A32BBB" w:rsidRDefault="00800795" w:rsidP="00A32BBB">
      <w:pPr>
        <w:pStyle w:val="Standard"/>
        <w:tabs>
          <w:tab w:val="left" w:pos="3165"/>
        </w:tabs>
        <w:jc w:val="center"/>
        <w:rPr>
          <w:lang w:val="es-CO"/>
        </w:rPr>
      </w:pPr>
      <w:r>
        <w:rPr>
          <w:rFonts w:ascii="Arial" w:hAnsi="Arial" w:cs="Arial"/>
          <w:noProof/>
          <w:sz w:val="24"/>
          <w:szCs w:val="24"/>
          <w:lang w:val="es-CO"/>
        </w:rPr>
        <w:drawing>
          <wp:anchor distT="0" distB="0" distL="114300" distR="114300" simplePos="0" relativeHeight="251696128" behindDoc="0" locked="0" layoutInCell="1" allowOverlap="1" wp14:anchorId="6A8B5F6E" wp14:editId="44895129">
            <wp:simplePos x="0" y="0"/>
            <wp:positionH relativeFrom="margin">
              <wp:align>center</wp:align>
            </wp:positionH>
            <wp:positionV relativeFrom="paragraph">
              <wp:posOffset>4250</wp:posOffset>
            </wp:positionV>
            <wp:extent cx="4970584" cy="2643553"/>
            <wp:effectExtent l="0" t="0" r="1905" b="4445"/>
            <wp:wrapNone/>
            <wp:docPr id="1652224751" name="Imagen 7"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652224751" name="Imagen 7" descr="Diagrama&#10;&#10;El contenido generado por IA puede ser incorrecto."/>
                    <pic:cNvPicPr/>
                  </pic:nvPicPr>
                  <pic:blipFill>
                    <a:blip r:embed="rId48"/>
                    <a:stretch>
                      <a:fillRect/>
                    </a:stretch>
                  </pic:blipFill>
                  <pic:spPr>
                    <a:xfrm>
                      <a:off x="0" y="0"/>
                      <a:ext cx="4970584" cy="264355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CE95C42" w14:textId="640966B8" w:rsidR="00A32BBB" w:rsidRDefault="00A32BBB" w:rsidP="00A32BBB">
      <w:pPr>
        <w:pStyle w:val="Standard"/>
        <w:tabs>
          <w:tab w:val="left" w:pos="3165"/>
        </w:tabs>
        <w:jc w:val="center"/>
      </w:pPr>
    </w:p>
    <w:p w14:paraId="2F851BE1" w14:textId="77777777" w:rsidR="00A32BBB" w:rsidRDefault="00A32BBB" w:rsidP="00A32BBB">
      <w:pPr>
        <w:pStyle w:val="Standard"/>
        <w:tabs>
          <w:tab w:val="left" w:pos="3165"/>
        </w:tabs>
        <w:jc w:val="center"/>
        <w:rPr>
          <w:lang w:val="es-CO"/>
        </w:rPr>
      </w:pPr>
    </w:p>
    <w:p w14:paraId="208B60A8" w14:textId="77777777" w:rsidR="00A32BBB" w:rsidRDefault="00A32BBB" w:rsidP="00A32BBB">
      <w:pPr>
        <w:pStyle w:val="Standard"/>
        <w:tabs>
          <w:tab w:val="left" w:pos="3165"/>
        </w:tabs>
        <w:jc w:val="center"/>
        <w:rPr>
          <w:lang w:val="es-CO"/>
        </w:rPr>
      </w:pPr>
    </w:p>
    <w:p w14:paraId="1E07BF4F" w14:textId="77777777" w:rsidR="00A32BBB" w:rsidRDefault="00A32BBB" w:rsidP="00A32BBB">
      <w:pPr>
        <w:pStyle w:val="Standard"/>
        <w:tabs>
          <w:tab w:val="left" w:pos="3165"/>
        </w:tabs>
        <w:jc w:val="center"/>
        <w:rPr>
          <w:lang w:val="es-CO"/>
        </w:rPr>
      </w:pPr>
    </w:p>
    <w:p w14:paraId="2A430EF8" w14:textId="77777777" w:rsidR="00A32BBB" w:rsidRDefault="00A32BBB" w:rsidP="00A32BBB">
      <w:pPr>
        <w:pStyle w:val="Standard"/>
        <w:tabs>
          <w:tab w:val="left" w:pos="3165"/>
        </w:tabs>
        <w:jc w:val="center"/>
        <w:rPr>
          <w:lang w:val="es-CO"/>
        </w:rPr>
      </w:pPr>
    </w:p>
    <w:p w14:paraId="69A20EB1" w14:textId="77777777" w:rsidR="00A32BBB" w:rsidRDefault="00A32BBB" w:rsidP="00A32BBB">
      <w:pPr>
        <w:pStyle w:val="Standard"/>
        <w:tabs>
          <w:tab w:val="left" w:pos="3165"/>
        </w:tabs>
        <w:jc w:val="center"/>
        <w:rPr>
          <w:lang w:val="es-CO"/>
        </w:rPr>
      </w:pPr>
    </w:p>
    <w:p w14:paraId="091A8AE6" w14:textId="77777777" w:rsidR="00A32BBB" w:rsidRDefault="00A32BBB" w:rsidP="00A32BBB">
      <w:pPr>
        <w:pStyle w:val="Standard"/>
        <w:tabs>
          <w:tab w:val="left" w:pos="3165"/>
        </w:tabs>
        <w:jc w:val="center"/>
        <w:rPr>
          <w:lang w:val="es-CO"/>
        </w:rPr>
      </w:pPr>
    </w:p>
    <w:p w14:paraId="5A4F50ED" w14:textId="77777777" w:rsidR="00A32BBB" w:rsidRDefault="00A32BBB" w:rsidP="00A32BBB">
      <w:pPr>
        <w:pStyle w:val="Standard"/>
        <w:tabs>
          <w:tab w:val="left" w:pos="3165"/>
        </w:tabs>
        <w:jc w:val="center"/>
        <w:rPr>
          <w:lang w:val="es-CO"/>
        </w:rPr>
      </w:pPr>
    </w:p>
    <w:p w14:paraId="2FE076DB" w14:textId="77777777" w:rsidR="00A32BBB" w:rsidRDefault="00A32BBB" w:rsidP="00A32BBB">
      <w:pPr>
        <w:pStyle w:val="Standard"/>
        <w:tabs>
          <w:tab w:val="left" w:pos="3165"/>
        </w:tabs>
        <w:jc w:val="center"/>
        <w:rPr>
          <w:lang w:val="es-CO"/>
        </w:rPr>
      </w:pPr>
    </w:p>
    <w:p w14:paraId="513C7278" w14:textId="77777777" w:rsidR="00A32BBB" w:rsidRDefault="00A32BBB" w:rsidP="00A32BBB">
      <w:pPr>
        <w:pStyle w:val="Standard"/>
        <w:tabs>
          <w:tab w:val="left" w:pos="3165"/>
        </w:tabs>
        <w:jc w:val="center"/>
        <w:rPr>
          <w:lang w:val="es-CO"/>
        </w:rPr>
      </w:pPr>
    </w:p>
    <w:p w14:paraId="1700474E" w14:textId="77777777" w:rsidR="00A32BBB" w:rsidRDefault="00A32BBB" w:rsidP="00A32BBB">
      <w:pPr>
        <w:pStyle w:val="Standard"/>
        <w:tabs>
          <w:tab w:val="left" w:pos="3165"/>
        </w:tabs>
        <w:jc w:val="center"/>
        <w:rPr>
          <w:lang w:val="es-CO"/>
        </w:rPr>
      </w:pPr>
    </w:p>
    <w:p w14:paraId="00BC296C" w14:textId="77777777" w:rsidR="00A32BBB" w:rsidRDefault="00A32BBB" w:rsidP="00A32BBB">
      <w:pPr>
        <w:pStyle w:val="Standard"/>
        <w:tabs>
          <w:tab w:val="left" w:pos="3165"/>
        </w:tabs>
        <w:jc w:val="center"/>
        <w:rPr>
          <w:lang w:val="es-CO"/>
        </w:rPr>
      </w:pPr>
    </w:p>
    <w:p w14:paraId="4D8DBC8C" w14:textId="77777777" w:rsidR="00A32BBB" w:rsidRDefault="00A32BBB" w:rsidP="00A32BBB">
      <w:pPr>
        <w:pStyle w:val="Standard"/>
        <w:tabs>
          <w:tab w:val="left" w:pos="3165"/>
        </w:tabs>
        <w:jc w:val="center"/>
        <w:rPr>
          <w:lang w:val="es-CO"/>
        </w:rPr>
      </w:pPr>
    </w:p>
    <w:p w14:paraId="5187160F" w14:textId="23DFCE1C" w:rsidR="00A32BBB" w:rsidRDefault="00A32BBB" w:rsidP="00A32BBB">
      <w:pPr>
        <w:pStyle w:val="Standard"/>
        <w:tabs>
          <w:tab w:val="left" w:pos="3165"/>
        </w:tabs>
        <w:jc w:val="center"/>
        <w:rPr>
          <w:lang w:val="es-CO"/>
        </w:rPr>
      </w:pPr>
    </w:p>
    <w:p w14:paraId="46662287" w14:textId="6157AE7C" w:rsidR="00A32BBB" w:rsidRDefault="00A32BBB" w:rsidP="00A32BBB">
      <w:pPr>
        <w:pStyle w:val="Standard"/>
        <w:tabs>
          <w:tab w:val="left" w:pos="3165"/>
        </w:tabs>
        <w:jc w:val="center"/>
        <w:rPr>
          <w:lang w:val="es-CO"/>
        </w:rPr>
      </w:pPr>
    </w:p>
    <w:p w14:paraId="17148C27" w14:textId="77777777" w:rsidR="0003542E" w:rsidRDefault="0003542E" w:rsidP="00A32BBB">
      <w:pPr>
        <w:pStyle w:val="Standard"/>
        <w:tabs>
          <w:tab w:val="left" w:pos="3165"/>
        </w:tabs>
        <w:jc w:val="center"/>
        <w:rPr>
          <w:lang w:val="es-CO"/>
        </w:rPr>
      </w:pPr>
    </w:p>
    <w:p w14:paraId="70FEEB3B" w14:textId="77777777" w:rsidR="0003542E" w:rsidRDefault="0003542E" w:rsidP="00A32BBB">
      <w:pPr>
        <w:pStyle w:val="Standard"/>
        <w:tabs>
          <w:tab w:val="left" w:pos="3165"/>
        </w:tabs>
        <w:jc w:val="center"/>
        <w:rPr>
          <w:lang w:val="es-CO"/>
        </w:rPr>
      </w:pPr>
    </w:p>
    <w:p w14:paraId="57477028" w14:textId="0A516E3E" w:rsidR="00A32BBB" w:rsidRDefault="009541FA" w:rsidP="00A32BBB">
      <w:pPr>
        <w:pStyle w:val="Standard"/>
        <w:tabs>
          <w:tab w:val="left" w:pos="3165"/>
        </w:tabs>
        <w:jc w:val="center"/>
        <w:rPr>
          <w:lang w:val="es-CO"/>
        </w:rPr>
      </w:pPr>
      <w:r>
        <w:rPr>
          <w:rFonts w:ascii="Arial" w:hAnsi="Arial" w:cs="Arial"/>
          <w:noProof/>
          <w:sz w:val="24"/>
          <w:szCs w:val="24"/>
          <w:lang w:val="es-CO"/>
        </w:rPr>
        <w:drawing>
          <wp:anchor distT="0" distB="0" distL="114300" distR="114300" simplePos="0" relativeHeight="251697152" behindDoc="0" locked="0" layoutInCell="1" allowOverlap="1" wp14:anchorId="41F2C93E" wp14:editId="4CB96910">
            <wp:simplePos x="0" y="0"/>
            <wp:positionH relativeFrom="column">
              <wp:posOffset>3450835</wp:posOffset>
            </wp:positionH>
            <wp:positionV relativeFrom="paragraph">
              <wp:posOffset>7913</wp:posOffset>
            </wp:positionV>
            <wp:extent cx="2817300" cy="3576558"/>
            <wp:effectExtent l="0" t="0" r="2540" b="5080"/>
            <wp:wrapNone/>
            <wp:docPr id="407869799" name="Imagen 10"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07869799" name="Imagen 10" descr="Escala de tiempo&#10;&#10;El contenido generado por IA puede ser incorrecto."/>
                    <pic:cNvPicPr/>
                  </pic:nvPicPr>
                  <pic:blipFill>
                    <a:blip r:embed="rId49"/>
                    <a:stretch>
                      <a:fillRect/>
                    </a:stretch>
                  </pic:blipFill>
                  <pic:spPr>
                    <a:xfrm>
                      <a:off x="0" y="0"/>
                      <a:ext cx="2821309" cy="3581647"/>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AA68393" w14:textId="2C776A6C" w:rsidR="00A32BBB" w:rsidRDefault="00A32BBB" w:rsidP="00A32BBB">
      <w:pPr>
        <w:pStyle w:val="Standard"/>
        <w:tabs>
          <w:tab w:val="left" w:pos="3165"/>
        </w:tabs>
        <w:jc w:val="center"/>
      </w:pPr>
    </w:p>
    <w:p w14:paraId="11127E77" w14:textId="375F3467" w:rsidR="00A32BBB" w:rsidRDefault="00A32BBB" w:rsidP="00A32BBB">
      <w:pPr>
        <w:pStyle w:val="Standard"/>
        <w:tabs>
          <w:tab w:val="left" w:pos="3165"/>
        </w:tabs>
        <w:jc w:val="center"/>
        <w:rPr>
          <w:rFonts w:ascii="Arial" w:hAnsi="Arial" w:cs="Arial"/>
          <w:sz w:val="24"/>
          <w:szCs w:val="24"/>
        </w:rPr>
      </w:pPr>
    </w:p>
    <w:p w14:paraId="0D8A4977" w14:textId="5A6A2B3C" w:rsidR="00A32BBB" w:rsidRDefault="009541FA" w:rsidP="00A32BBB">
      <w:pPr>
        <w:pStyle w:val="Standard"/>
        <w:tabs>
          <w:tab w:val="left" w:pos="3165"/>
        </w:tabs>
        <w:jc w:val="center"/>
        <w:rPr>
          <w:rFonts w:ascii="Arial" w:hAnsi="Arial" w:cs="Arial"/>
          <w:sz w:val="24"/>
          <w:szCs w:val="24"/>
        </w:rPr>
      </w:pPr>
      <w:r>
        <w:rPr>
          <w:rFonts w:ascii="Arial" w:hAnsi="Arial" w:cs="Arial"/>
          <w:noProof/>
          <w:sz w:val="24"/>
          <w:szCs w:val="24"/>
          <w:lang w:val="es-CO"/>
        </w:rPr>
        <w:drawing>
          <wp:anchor distT="0" distB="0" distL="114300" distR="114300" simplePos="0" relativeHeight="251698176" behindDoc="0" locked="0" layoutInCell="1" allowOverlap="1" wp14:anchorId="36F03890" wp14:editId="411552E2">
            <wp:simplePos x="0" y="0"/>
            <wp:positionH relativeFrom="column">
              <wp:posOffset>-247650</wp:posOffset>
            </wp:positionH>
            <wp:positionV relativeFrom="paragraph">
              <wp:posOffset>73025</wp:posOffset>
            </wp:positionV>
            <wp:extent cx="3487420" cy="2297430"/>
            <wp:effectExtent l="0" t="0" r="0" b="7620"/>
            <wp:wrapNone/>
            <wp:docPr id="1516687516" name="Imagen 12"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516687516" name="Imagen 12" descr="Escala de tiempo&#10;&#10;El contenido generado por IA puede ser incorrecto."/>
                    <pic:cNvPicPr/>
                  </pic:nvPicPr>
                  <pic:blipFill>
                    <a:blip r:embed="rId50"/>
                    <a:stretch>
                      <a:fillRect/>
                    </a:stretch>
                  </pic:blipFill>
                  <pic:spPr>
                    <a:xfrm>
                      <a:off x="0" y="0"/>
                      <a:ext cx="3487420" cy="22974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D31107B" w14:textId="0A801799" w:rsidR="00A32BBB" w:rsidRDefault="00A32BBB" w:rsidP="00A32BBB">
      <w:pPr>
        <w:pStyle w:val="Standard"/>
        <w:tabs>
          <w:tab w:val="left" w:pos="3165"/>
        </w:tabs>
        <w:jc w:val="center"/>
        <w:rPr>
          <w:rFonts w:ascii="Arial" w:hAnsi="Arial" w:cs="Arial"/>
          <w:sz w:val="24"/>
          <w:szCs w:val="24"/>
        </w:rPr>
      </w:pPr>
    </w:p>
    <w:p w14:paraId="2E5205A4" w14:textId="695ED92F" w:rsidR="00A32BBB" w:rsidRDefault="00A32BBB" w:rsidP="00A32BBB">
      <w:pPr>
        <w:pStyle w:val="Standard"/>
        <w:tabs>
          <w:tab w:val="left" w:pos="3165"/>
        </w:tabs>
        <w:jc w:val="center"/>
        <w:rPr>
          <w:rFonts w:ascii="Arial" w:hAnsi="Arial" w:cs="Arial"/>
          <w:sz w:val="24"/>
          <w:szCs w:val="24"/>
        </w:rPr>
      </w:pPr>
    </w:p>
    <w:p w14:paraId="1BAF3EF2" w14:textId="77777777" w:rsidR="00A32BBB" w:rsidRDefault="00A32BBB" w:rsidP="00A32BBB">
      <w:pPr>
        <w:pStyle w:val="Standard"/>
        <w:tabs>
          <w:tab w:val="left" w:pos="3165"/>
        </w:tabs>
        <w:jc w:val="center"/>
        <w:rPr>
          <w:rFonts w:ascii="Arial" w:hAnsi="Arial" w:cs="Arial"/>
          <w:sz w:val="24"/>
          <w:szCs w:val="24"/>
        </w:rPr>
      </w:pPr>
    </w:p>
    <w:p w14:paraId="2D0E7FA4" w14:textId="3BC1C766" w:rsidR="00A32BBB" w:rsidRDefault="00A32BBB" w:rsidP="00A32BBB">
      <w:pPr>
        <w:pStyle w:val="Standard"/>
        <w:tabs>
          <w:tab w:val="left" w:pos="3165"/>
        </w:tabs>
        <w:jc w:val="center"/>
      </w:pPr>
    </w:p>
    <w:p w14:paraId="2043731F" w14:textId="3D1CC6BC" w:rsidR="00A32BBB" w:rsidRDefault="00A32BBB" w:rsidP="00A32BBB">
      <w:pPr>
        <w:pStyle w:val="Standard"/>
        <w:tabs>
          <w:tab w:val="left" w:pos="3165"/>
        </w:tabs>
        <w:jc w:val="center"/>
      </w:pPr>
    </w:p>
    <w:p w14:paraId="56A43D1C" w14:textId="77777777" w:rsidR="00A32BBB" w:rsidRDefault="00A32BBB" w:rsidP="00A32BBB">
      <w:pPr>
        <w:pStyle w:val="Standard"/>
        <w:tabs>
          <w:tab w:val="left" w:pos="3165"/>
        </w:tabs>
        <w:jc w:val="center"/>
        <w:rPr>
          <w:rFonts w:ascii="Arial" w:hAnsi="Arial" w:cs="Arial"/>
          <w:sz w:val="24"/>
          <w:szCs w:val="24"/>
        </w:rPr>
      </w:pPr>
    </w:p>
    <w:p w14:paraId="75C934A2" w14:textId="77777777" w:rsidR="00A32BBB" w:rsidRDefault="00A32BBB" w:rsidP="00A32BBB">
      <w:pPr>
        <w:pStyle w:val="Standard"/>
        <w:tabs>
          <w:tab w:val="left" w:pos="3165"/>
        </w:tabs>
        <w:jc w:val="center"/>
        <w:rPr>
          <w:rFonts w:ascii="Arial" w:hAnsi="Arial" w:cs="Arial"/>
          <w:sz w:val="24"/>
          <w:szCs w:val="24"/>
        </w:rPr>
      </w:pPr>
    </w:p>
    <w:p w14:paraId="42F52669" w14:textId="77777777" w:rsidR="00A32BBB" w:rsidRDefault="00A32BBB" w:rsidP="00A32BBB">
      <w:pPr>
        <w:pStyle w:val="Standard"/>
        <w:tabs>
          <w:tab w:val="left" w:pos="3165"/>
        </w:tabs>
        <w:jc w:val="center"/>
        <w:rPr>
          <w:rFonts w:ascii="Arial" w:hAnsi="Arial" w:cs="Arial"/>
          <w:sz w:val="24"/>
          <w:szCs w:val="24"/>
        </w:rPr>
      </w:pPr>
    </w:p>
    <w:p w14:paraId="51CF51DA" w14:textId="77777777" w:rsidR="00A32BBB" w:rsidRDefault="00A32BBB" w:rsidP="00A32BBB">
      <w:pPr>
        <w:pStyle w:val="Standard"/>
        <w:tabs>
          <w:tab w:val="left" w:pos="3165"/>
        </w:tabs>
        <w:jc w:val="center"/>
        <w:rPr>
          <w:rFonts w:ascii="Arial" w:hAnsi="Arial" w:cs="Arial"/>
          <w:sz w:val="24"/>
          <w:szCs w:val="24"/>
        </w:rPr>
      </w:pPr>
    </w:p>
    <w:p w14:paraId="1983EB85" w14:textId="77777777" w:rsidR="00A32BBB" w:rsidRDefault="00A32BBB" w:rsidP="00A32BBB">
      <w:pPr>
        <w:pStyle w:val="Standard"/>
        <w:tabs>
          <w:tab w:val="left" w:pos="3165"/>
        </w:tabs>
        <w:jc w:val="center"/>
        <w:rPr>
          <w:rFonts w:ascii="Arial" w:hAnsi="Arial" w:cs="Arial"/>
          <w:sz w:val="24"/>
          <w:szCs w:val="24"/>
        </w:rPr>
      </w:pPr>
    </w:p>
    <w:p w14:paraId="74EF0031" w14:textId="77777777" w:rsidR="00A32BBB" w:rsidRDefault="00A32BBB" w:rsidP="00A32BBB">
      <w:pPr>
        <w:pStyle w:val="Standard"/>
        <w:tabs>
          <w:tab w:val="left" w:pos="3165"/>
        </w:tabs>
        <w:jc w:val="center"/>
        <w:rPr>
          <w:rFonts w:ascii="Arial" w:hAnsi="Arial" w:cs="Arial"/>
          <w:sz w:val="24"/>
          <w:szCs w:val="24"/>
        </w:rPr>
      </w:pPr>
    </w:p>
    <w:p w14:paraId="0FE73E75" w14:textId="77777777" w:rsidR="00A32BBB" w:rsidRDefault="00A32BBB" w:rsidP="00A32BBB">
      <w:pPr>
        <w:pStyle w:val="Standard"/>
        <w:tabs>
          <w:tab w:val="left" w:pos="3165"/>
        </w:tabs>
        <w:jc w:val="center"/>
        <w:rPr>
          <w:rFonts w:ascii="Arial" w:hAnsi="Arial" w:cs="Arial"/>
          <w:sz w:val="24"/>
          <w:szCs w:val="24"/>
        </w:rPr>
      </w:pPr>
    </w:p>
    <w:p w14:paraId="3553BC49" w14:textId="77777777" w:rsidR="00A32BBB" w:rsidRDefault="00A32BBB" w:rsidP="00A32BBB">
      <w:pPr>
        <w:pStyle w:val="Standard"/>
        <w:tabs>
          <w:tab w:val="left" w:pos="3165"/>
        </w:tabs>
        <w:jc w:val="center"/>
        <w:rPr>
          <w:rFonts w:ascii="Arial" w:hAnsi="Arial" w:cs="Arial"/>
          <w:sz w:val="24"/>
          <w:szCs w:val="24"/>
        </w:rPr>
      </w:pPr>
    </w:p>
    <w:p w14:paraId="686B15AF" w14:textId="77777777" w:rsidR="00A32BBB" w:rsidRDefault="00A32BBB" w:rsidP="00A32BBB">
      <w:pPr>
        <w:pStyle w:val="Standard"/>
        <w:tabs>
          <w:tab w:val="left" w:pos="3165"/>
        </w:tabs>
        <w:jc w:val="center"/>
        <w:rPr>
          <w:rFonts w:ascii="Arial" w:hAnsi="Arial" w:cs="Arial"/>
          <w:sz w:val="24"/>
          <w:szCs w:val="24"/>
        </w:rPr>
      </w:pPr>
    </w:p>
    <w:p w14:paraId="6F2BBA41" w14:textId="77777777" w:rsidR="00A32BBB" w:rsidRDefault="00A32BBB" w:rsidP="00A32BBB">
      <w:pPr>
        <w:pStyle w:val="Standard"/>
        <w:tabs>
          <w:tab w:val="left" w:pos="3165"/>
        </w:tabs>
        <w:jc w:val="center"/>
      </w:pPr>
    </w:p>
    <w:p w14:paraId="7B954E17" w14:textId="77777777" w:rsidR="00A32BBB" w:rsidRDefault="00A32BBB" w:rsidP="00A32BBB">
      <w:pPr>
        <w:pStyle w:val="Standard"/>
        <w:tabs>
          <w:tab w:val="left" w:pos="3165"/>
        </w:tabs>
        <w:jc w:val="center"/>
        <w:rPr>
          <w:rFonts w:ascii="Arial" w:hAnsi="Arial" w:cs="Arial"/>
          <w:sz w:val="24"/>
          <w:szCs w:val="24"/>
        </w:rPr>
      </w:pPr>
    </w:p>
    <w:p w14:paraId="29E1B993" w14:textId="77777777" w:rsidR="00A32BBB" w:rsidRDefault="00A32BBB" w:rsidP="00A32BBB">
      <w:pPr>
        <w:pStyle w:val="Standard"/>
        <w:tabs>
          <w:tab w:val="left" w:pos="3165"/>
        </w:tabs>
        <w:jc w:val="center"/>
        <w:rPr>
          <w:rFonts w:ascii="Arial" w:hAnsi="Arial" w:cs="Arial"/>
          <w:sz w:val="24"/>
          <w:szCs w:val="24"/>
        </w:rPr>
      </w:pPr>
    </w:p>
    <w:p w14:paraId="5399018F" w14:textId="77777777" w:rsidR="00A32BBB" w:rsidRDefault="00A32BBB" w:rsidP="00A32BBB">
      <w:pPr>
        <w:pStyle w:val="Standard"/>
        <w:tabs>
          <w:tab w:val="left" w:pos="3165"/>
        </w:tabs>
        <w:jc w:val="center"/>
        <w:rPr>
          <w:rFonts w:ascii="Arial" w:hAnsi="Arial" w:cs="Arial"/>
          <w:sz w:val="24"/>
          <w:szCs w:val="24"/>
        </w:rPr>
      </w:pPr>
    </w:p>
    <w:p w14:paraId="2FDDBDE4" w14:textId="11AED310" w:rsidR="00A32BBB" w:rsidRDefault="0054671A" w:rsidP="00A32BBB">
      <w:pPr>
        <w:pStyle w:val="Standard"/>
        <w:tabs>
          <w:tab w:val="left" w:pos="3165"/>
        </w:tabs>
        <w:jc w:val="center"/>
        <w:rPr>
          <w:rFonts w:ascii="Arial" w:hAnsi="Arial" w:cs="Arial"/>
          <w:sz w:val="24"/>
          <w:szCs w:val="24"/>
        </w:rPr>
      </w:pPr>
      <w:r>
        <w:rPr>
          <w:rFonts w:ascii="Arial" w:hAnsi="Arial" w:cs="Arial"/>
          <w:noProof/>
          <w:sz w:val="24"/>
          <w:szCs w:val="24"/>
          <w:lang w:val="es-CO"/>
        </w:rPr>
        <w:lastRenderedPageBreak/>
        <w:drawing>
          <wp:anchor distT="0" distB="0" distL="114300" distR="114300" simplePos="0" relativeHeight="251699200" behindDoc="0" locked="0" layoutInCell="1" allowOverlap="1" wp14:anchorId="5704D607" wp14:editId="0A04EB51">
            <wp:simplePos x="0" y="0"/>
            <wp:positionH relativeFrom="column">
              <wp:posOffset>526999</wp:posOffset>
            </wp:positionH>
            <wp:positionV relativeFrom="paragraph">
              <wp:posOffset>149200</wp:posOffset>
            </wp:positionV>
            <wp:extent cx="5252085" cy="2879729"/>
            <wp:effectExtent l="0" t="0" r="5715" b="0"/>
            <wp:wrapThrough wrapText="bothSides">
              <wp:wrapPolygon edited="0">
                <wp:start x="0" y="0"/>
                <wp:lineTo x="0" y="21433"/>
                <wp:lineTo x="21545" y="21433"/>
                <wp:lineTo x="21545" y="0"/>
                <wp:lineTo x="0" y="0"/>
              </wp:wrapPolygon>
            </wp:wrapThrough>
            <wp:docPr id="1732422112" name="Imagen 13"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732422112" name="Imagen 13" descr="Diagrama&#10;&#10;El contenido generado por IA puede ser incorrecto."/>
                    <pic:cNvPicPr/>
                  </pic:nvPicPr>
                  <pic:blipFill>
                    <a:blip r:embed="rId51"/>
                    <a:stretch>
                      <a:fillRect/>
                    </a:stretch>
                  </pic:blipFill>
                  <pic:spPr>
                    <a:xfrm>
                      <a:off x="0" y="0"/>
                      <a:ext cx="5252085" cy="287972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8CA9FBA" w14:textId="48DE42A0" w:rsidR="00A32BBB" w:rsidRDefault="00A32BBB" w:rsidP="00A32BBB">
      <w:pPr>
        <w:pStyle w:val="Standard"/>
        <w:tabs>
          <w:tab w:val="left" w:pos="3165"/>
        </w:tabs>
        <w:jc w:val="center"/>
        <w:rPr>
          <w:rFonts w:ascii="Arial" w:hAnsi="Arial" w:cs="Arial"/>
          <w:sz w:val="24"/>
          <w:szCs w:val="24"/>
        </w:rPr>
      </w:pPr>
    </w:p>
    <w:p w14:paraId="405EA2D9" w14:textId="520323BC" w:rsidR="00A32BBB" w:rsidRDefault="00A32BBB" w:rsidP="00A32BBB">
      <w:pPr>
        <w:pStyle w:val="Standard"/>
        <w:tabs>
          <w:tab w:val="left" w:pos="3165"/>
        </w:tabs>
        <w:jc w:val="center"/>
        <w:rPr>
          <w:rFonts w:ascii="Arial" w:hAnsi="Arial" w:cs="Arial"/>
          <w:sz w:val="24"/>
          <w:szCs w:val="24"/>
        </w:rPr>
      </w:pPr>
    </w:p>
    <w:p w14:paraId="099A377A" w14:textId="50B60895" w:rsidR="00A32BBB" w:rsidRDefault="00A32BBB" w:rsidP="00A32BBB">
      <w:pPr>
        <w:pStyle w:val="Standard"/>
        <w:tabs>
          <w:tab w:val="left" w:pos="3165"/>
        </w:tabs>
        <w:jc w:val="center"/>
        <w:rPr>
          <w:rFonts w:ascii="Arial" w:hAnsi="Arial" w:cs="Arial"/>
          <w:sz w:val="24"/>
          <w:szCs w:val="24"/>
        </w:rPr>
      </w:pPr>
    </w:p>
    <w:p w14:paraId="7C4EF239" w14:textId="1EFE18B9" w:rsidR="00A32BBB" w:rsidRDefault="00A32BBB" w:rsidP="00A32BBB">
      <w:pPr>
        <w:pStyle w:val="Standard"/>
        <w:tabs>
          <w:tab w:val="left" w:pos="3165"/>
        </w:tabs>
        <w:jc w:val="center"/>
      </w:pPr>
    </w:p>
    <w:p w14:paraId="7BAF69AB" w14:textId="44B23612" w:rsidR="00A32BBB" w:rsidRDefault="00A32BBB" w:rsidP="00A32BBB">
      <w:pPr>
        <w:pStyle w:val="Standard"/>
        <w:tabs>
          <w:tab w:val="left" w:pos="3165"/>
        </w:tabs>
        <w:jc w:val="center"/>
        <w:rPr>
          <w:rFonts w:ascii="Arial" w:hAnsi="Arial" w:cs="Arial"/>
          <w:sz w:val="24"/>
          <w:szCs w:val="24"/>
        </w:rPr>
      </w:pPr>
    </w:p>
    <w:p w14:paraId="1375B3CB" w14:textId="77777777" w:rsidR="00A32BBB" w:rsidRDefault="00A32BBB" w:rsidP="00A32BBB">
      <w:pPr>
        <w:pStyle w:val="Standard"/>
        <w:tabs>
          <w:tab w:val="left" w:pos="3165"/>
        </w:tabs>
        <w:jc w:val="center"/>
        <w:rPr>
          <w:rFonts w:ascii="Arial" w:hAnsi="Arial" w:cs="Arial"/>
          <w:sz w:val="24"/>
          <w:szCs w:val="24"/>
        </w:rPr>
      </w:pPr>
    </w:p>
    <w:p w14:paraId="257F312A" w14:textId="77777777" w:rsidR="00A32BBB" w:rsidRDefault="00A32BBB" w:rsidP="00A32BBB">
      <w:pPr>
        <w:pStyle w:val="Standard"/>
        <w:tabs>
          <w:tab w:val="left" w:pos="3165"/>
        </w:tabs>
        <w:jc w:val="center"/>
        <w:rPr>
          <w:rFonts w:ascii="Arial" w:hAnsi="Arial" w:cs="Arial"/>
          <w:sz w:val="24"/>
          <w:szCs w:val="24"/>
        </w:rPr>
      </w:pPr>
    </w:p>
    <w:p w14:paraId="1B8DD780" w14:textId="77777777" w:rsidR="00A32BBB" w:rsidRDefault="00A32BBB" w:rsidP="00A32BBB">
      <w:pPr>
        <w:pStyle w:val="Standard"/>
        <w:tabs>
          <w:tab w:val="left" w:pos="3165"/>
        </w:tabs>
        <w:jc w:val="center"/>
        <w:rPr>
          <w:rFonts w:ascii="Arial" w:hAnsi="Arial" w:cs="Arial"/>
          <w:sz w:val="24"/>
          <w:szCs w:val="24"/>
        </w:rPr>
      </w:pPr>
    </w:p>
    <w:p w14:paraId="2B9108AB" w14:textId="77777777" w:rsidR="00A32BBB" w:rsidRDefault="00A32BBB" w:rsidP="00A32BBB">
      <w:pPr>
        <w:pStyle w:val="Standard"/>
        <w:tabs>
          <w:tab w:val="left" w:pos="3165"/>
        </w:tabs>
        <w:jc w:val="center"/>
        <w:rPr>
          <w:rFonts w:ascii="Arial" w:hAnsi="Arial" w:cs="Arial"/>
          <w:sz w:val="24"/>
          <w:szCs w:val="24"/>
        </w:rPr>
      </w:pPr>
    </w:p>
    <w:p w14:paraId="76064050" w14:textId="77777777" w:rsidR="00A32BBB" w:rsidRDefault="00A32BBB" w:rsidP="00A32BBB">
      <w:pPr>
        <w:pStyle w:val="Standard"/>
        <w:tabs>
          <w:tab w:val="left" w:pos="3165"/>
        </w:tabs>
        <w:jc w:val="center"/>
        <w:rPr>
          <w:rFonts w:ascii="Arial" w:hAnsi="Arial" w:cs="Arial"/>
          <w:sz w:val="24"/>
          <w:szCs w:val="24"/>
        </w:rPr>
      </w:pPr>
    </w:p>
    <w:p w14:paraId="68DE461B" w14:textId="77777777" w:rsidR="00A32BBB" w:rsidRDefault="00A32BBB" w:rsidP="00A32BBB">
      <w:pPr>
        <w:pStyle w:val="Standard"/>
        <w:tabs>
          <w:tab w:val="left" w:pos="3165"/>
        </w:tabs>
        <w:jc w:val="center"/>
        <w:rPr>
          <w:rFonts w:ascii="Arial" w:hAnsi="Arial" w:cs="Arial"/>
          <w:sz w:val="24"/>
          <w:szCs w:val="24"/>
        </w:rPr>
      </w:pPr>
    </w:p>
    <w:p w14:paraId="32345C31" w14:textId="77777777" w:rsidR="00A32BBB" w:rsidRDefault="00A32BBB" w:rsidP="00A32BBB">
      <w:pPr>
        <w:pStyle w:val="Standard"/>
        <w:tabs>
          <w:tab w:val="left" w:pos="3165"/>
        </w:tabs>
        <w:jc w:val="center"/>
      </w:pPr>
    </w:p>
    <w:p w14:paraId="1DC18A3C" w14:textId="77777777" w:rsidR="00A32BBB" w:rsidRDefault="00A32BBB" w:rsidP="00A32BBB">
      <w:pPr>
        <w:pStyle w:val="Standard"/>
        <w:tabs>
          <w:tab w:val="left" w:pos="3165"/>
        </w:tabs>
        <w:jc w:val="center"/>
        <w:rPr>
          <w:rFonts w:ascii="Arial" w:hAnsi="Arial" w:cs="Arial"/>
          <w:sz w:val="24"/>
          <w:szCs w:val="24"/>
        </w:rPr>
      </w:pPr>
    </w:p>
    <w:p w14:paraId="24E0EFBF" w14:textId="77777777" w:rsidR="00A32BBB" w:rsidRDefault="00A32BBB" w:rsidP="00A32BBB">
      <w:pPr>
        <w:pStyle w:val="Standard"/>
        <w:tabs>
          <w:tab w:val="left" w:pos="3165"/>
        </w:tabs>
        <w:jc w:val="center"/>
        <w:rPr>
          <w:rFonts w:ascii="Arial" w:hAnsi="Arial" w:cs="Arial"/>
          <w:sz w:val="24"/>
          <w:szCs w:val="24"/>
        </w:rPr>
      </w:pPr>
    </w:p>
    <w:p w14:paraId="645A44F5" w14:textId="77777777" w:rsidR="00A32BBB" w:rsidRDefault="00A32BBB" w:rsidP="00A32BBB">
      <w:pPr>
        <w:pStyle w:val="Standard"/>
        <w:tabs>
          <w:tab w:val="left" w:pos="3165"/>
        </w:tabs>
        <w:jc w:val="center"/>
        <w:rPr>
          <w:rFonts w:ascii="Arial" w:hAnsi="Arial" w:cs="Arial"/>
          <w:sz w:val="24"/>
          <w:szCs w:val="24"/>
        </w:rPr>
      </w:pPr>
    </w:p>
    <w:p w14:paraId="76144B49" w14:textId="77777777" w:rsidR="00A32BBB" w:rsidRDefault="00A32BBB" w:rsidP="00A32BBB">
      <w:pPr>
        <w:pStyle w:val="Standard"/>
        <w:tabs>
          <w:tab w:val="left" w:pos="3165"/>
        </w:tabs>
        <w:jc w:val="center"/>
        <w:rPr>
          <w:rFonts w:ascii="Arial" w:hAnsi="Arial" w:cs="Arial"/>
          <w:sz w:val="24"/>
          <w:szCs w:val="24"/>
        </w:rPr>
      </w:pPr>
    </w:p>
    <w:p w14:paraId="03991906" w14:textId="77777777" w:rsidR="00A32BBB" w:rsidRDefault="00A32BBB" w:rsidP="00A32BBB">
      <w:pPr>
        <w:pStyle w:val="Standard"/>
        <w:tabs>
          <w:tab w:val="left" w:pos="3165"/>
        </w:tabs>
        <w:jc w:val="center"/>
        <w:rPr>
          <w:rFonts w:ascii="Arial" w:hAnsi="Arial" w:cs="Arial"/>
          <w:sz w:val="24"/>
          <w:szCs w:val="24"/>
        </w:rPr>
      </w:pPr>
    </w:p>
    <w:p w14:paraId="2361A511" w14:textId="77777777" w:rsidR="00A32BBB" w:rsidRDefault="00A32BBB" w:rsidP="00A32BBB">
      <w:pPr>
        <w:pStyle w:val="Standard"/>
        <w:tabs>
          <w:tab w:val="left" w:pos="3165"/>
        </w:tabs>
        <w:jc w:val="center"/>
        <w:rPr>
          <w:rFonts w:ascii="Arial" w:hAnsi="Arial" w:cs="Arial"/>
          <w:sz w:val="24"/>
          <w:szCs w:val="24"/>
        </w:rPr>
      </w:pPr>
    </w:p>
    <w:p w14:paraId="74064541" w14:textId="77777777" w:rsidR="00A32BBB" w:rsidRDefault="00A32BBB" w:rsidP="00A32BBB">
      <w:pPr>
        <w:pStyle w:val="Standard"/>
        <w:tabs>
          <w:tab w:val="left" w:pos="3165"/>
        </w:tabs>
        <w:jc w:val="center"/>
        <w:rPr>
          <w:rFonts w:ascii="Arial" w:hAnsi="Arial" w:cs="Arial"/>
          <w:sz w:val="24"/>
          <w:szCs w:val="24"/>
        </w:rPr>
      </w:pPr>
    </w:p>
    <w:p w14:paraId="2F9BC4C7" w14:textId="77777777" w:rsidR="00A32BBB" w:rsidRDefault="00A32BBB" w:rsidP="00A32BBB">
      <w:pPr>
        <w:pStyle w:val="Standard"/>
        <w:tabs>
          <w:tab w:val="left" w:pos="3165"/>
        </w:tabs>
        <w:jc w:val="center"/>
        <w:rPr>
          <w:rFonts w:ascii="Arial" w:hAnsi="Arial" w:cs="Arial"/>
          <w:sz w:val="24"/>
          <w:szCs w:val="24"/>
        </w:rPr>
      </w:pPr>
    </w:p>
    <w:p w14:paraId="05D8CB02" w14:textId="77777777" w:rsidR="00A32BBB" w:rsidRDefault="00A32BBB" w:rsidP="00A32BBB">
      <w:pPr>
        <w:pStyle w:val="Standard"/>
        <w:tabs>
          <w:tab w:val="left" w:pos="3165"/>
        </w:tabs>
        <w:jc w:val="center"/>
      </w:pPr>
      <w:r>
        <w:rPr>
          <w:rFonts w:ascii="Arial" w:hAnsi="Arial" w:cs="Arial"/>
          <w:noProof/>
          <w:sz w:val="24"/>
          <w:szCs w:val="24"/>
          <w:lang w:val="es-CO"/>
        </w:rPr>
        <w:drawing>
          <wp:anchor distT="0" distB="0" distL="114300" distR="114300" simplePos="0" relativeHeight="251700224" behindDoc="0" locked="0" layoutInCell="1" allowOverlap="1" wp14:anchorId="10DEF534" wp14:editId="3CE54AE5">
            <wp:simplePos x="0" y="0"/>
            <wp:positionH relativeFrom="column">
              <wp:posOffset>1096620</wp:posOffset>
            </wp:positionH>
            <wp:positionV relativeFrom="paragraph">
              <wp:posOffset>2540</wp:posOffset>
            </wp:positionV>
            <wp:extent cx="3308354" cy="3315330"/>
            <wp:effectExtent l="0" t="0" r="6346" b="0"/>
            <wp:wrapThrough wrapText="bothSides">
              <wp:wrapPolygon edited="0">
                <wp:start x="0" y="0"/>
                <wp:lineTo x="0" y="21476"/>
                <wp:lineTo x="21517" y="21476"/>
                <wp:lineTo x="21517" y="0"/>
                <wp:lineTo x="0" y="0"/>
              </wp:wrapPolygon>
            </wp:wrapThrough>
            <wp:docPr id="35489660" name="Imagen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08354" cy="3315330"/>
                    </a:xfrm>
                    <a:prstGeom prst="rect">
                      <a:avLst/>
                    </a:prstGeom>
                    <a:noFill/>
                    <a:ln>
                      <a:noFill/>
                      <a:prstDash/>
                    </a:ln>
                  </pic:spPr>
                </pic:pic>
              </a:graphicData>
            </a:graphic>
          </wp:anchor>
        </w:drawing>
      </w:r>
    </w:p>
    <w:p w14:paraId="68F0AE7E" w14:textId="77777777" w:rsidR="00A32BBB" w:rsidRDefault="00A32BBB" w:rsidP="00A32BBB">
      <w:pPr>
        <w:pStyle w:val="Standard"/>
        <w:tabs>
          <w:tab w:val="left" w:pos="3165"/>
        </w:tabs>
        <w:jc w:val="center"/>
        <w:rPr>
          <w:rFonts w:ascii="Arial" w:hAnsi="Arial" w:cs="Arial"/>
          <w:sz w:val="24"/>
          <w:szCs w:val="24"/>
        </w:rPr>
      </w:pPr>
    </w:p>
    <w:p w14:paraId="7462FC66" w14:textId="77777777" w:rsidR="00A32BBB" w:rsidRDefault="00A32BBB" w:rsidP="00A32BBB">
      <w:pPr>
        <w:pStyle w:val="Standard"/>
        <w:tabs>
          <w:tab w:val="left" w:pos="3165"/>
        </w:tabs>
        <w:jc w:val="center"/>
        <w:rPr>
          <w:rFonts w:ascii="Arial" w:hAnsi="Arial" w:cs="Arial"/>
          <w:sz w:val="24"/>
          <w:szCs w:val="24"/>
        </w:rPr>
      </w:pPr>
    </w:p>
    <w:p w14:paraId="1479D316" w14:textId="77777777" w:rsidR="00A32BBB" w:rsidRDefault="00A32BBB" w:rsidP="00A32BBB">
      <w:pPr>
        <w:pStyle w:val="Standard"/>
        <w:tabs>
          <w:tab w:val="left" w:pos="3165"/>
        </w:tabs>
        <w:jc w:val="center"/>
        <w:rPr>
          <w:rFonts w:ascii="Arial" w:hAnsi="Arial" w:cs="Arial"/>
          <w:sz w:val="24"/>
          <w:szCs w:val="24"/>
        </w:rPr>
      </w:pPr>
    </w:p>
    <w:p w14:paraId="20A3BA8D" w14:textId="77777777" w:rsidR="00A32BBB" w:rsidRDefault="00A32BBB" w:rsidP="00A32BBB">
      <w:pPr>
        <w:pStyle w:val="Standard"/>
        <w:tabs>
          <w:tab w:val="left" w:pos="3165"/>
        </w:tabs>
        <w:jc w:val="center"/>
        <w:rPr>
          <w:rFonts w:ascii="Arial" w:hAnsi="Arial" w:cs="Arial"/>
          <w:sz w:val="24"/>
          <w:szCs w:val="24"/>
        </w:rPr>
      </w:pPr>
    </w:p>
    <w:p w14:paraId="4438789B" w14:textId="77777777" w:rsidR="00A32BBB" w:rsidRDefault="00A32BBB" w:rsidP="00A32BBB">
      <w:pPr>
        <w:pStyle w:val="Standard"/>
        <w:tabs>
          <w:tab w:val="left" w:pos="3165"/>
        </w:tabs>
        <w:jc w:val="center"/>
        <w:rPr>
          <w:rFonts w:ascii="Arial" w:hAnsi="Arial" w:cs="Arial"/>
          <w:sz w:val="24"/>
          <w:szCs w:val="24"/>
        </w:rPr>
      </w:pPr>
    </w:p>
    <w:p w14:paraId="4577B3CA" w14:textId="77777777" w:rsidR="00A32BBB" w:rsidRDefault="00A32BBB" w:rsidP="00A32BBB">
      <w:pPr>
        <w:pStyle w:val="Standard"/>
        <w:tabs>
          <w:tab w:val="left" w:pos="3165"/>
        </w:tabs>
        <w:jc w:val="center"/>
        <w:rPr>
          <w:rFonts w:ascii="Arial" w:hAnsi="Arial" w:cs="Arial"/>
          <w:sz w:val="24"/>
          <w:szCs w:val="24"/>
        </w:rPr>
      </w:pPr>
    </w:p>
    <w:p w14:paraId="1C39324A" w14:textId="77777777" w:rsidR="00A32BBB" w:rsidRDefault="00A32BBB" w:rsidP="00A32BBB">
      <w:pPr>
        <w:pStyle w:val="Standard"/>
        <w:tabs>
          <w:tab w:val="left" w:pos="3165"/>
        </w:tabs>
        <w:jc w:val="center"/>
        <w:rPr>
          <w:rFonts w:ascii="Arial" w:hAnsi="Arial" w:cs="Arial"/>
          <w:sz w:val="24"/>
          <w:szCs w:val="24"/>
        </w:rPr>
      </w:pPr>
    </w:p>
    <w:p w14:paraId="594AF58E" w14:textId="77777777" w:rsidR="00A32BBB" w:rsidRDefault="00A32BBB" w:rsidP="00A32BBB">
      <w:pPr>
        <w:pStyle w:val="Standard"/>
        <w:tabs>
          <w:tab w:val="left" w:pos="3165"/>
        </w:tabs>
        <w:jc w:val="center"/>
        <w:rPr>
          <w:rFonts w:ascii="Arial" w:hAnsi="Arial" w:cs="Arial"/>
          <w:sz w:val="24"/>
          <w:szCs w:val="24"/>
        </w:rPr>
      </w:pPr>
    </w:p>
    <w:p w14:paraId="2BBB3D07" w14:textId="77777777" w:rsidR="00A32BBB" w:rsidRDefault="00A32BBB" w:rsidP="00A32BBB">
      <w:pPr>
        <w:pStyle w:val="Standard"/>
        <w:tabs>
          <w:tab w:val="left" w:pos="3165"/>
        </w:tabs>
        <w:jc w:val="center"/>
        <w:rPr>
          <w:rFonts w:ascii="Arial" w:hAnsi="Arial" w:cs="Arial"/>
          <w:sz w:val="24"/>
          <w:szCs w:val="24"/>
        </w:rPr>
      </w:pPr>
    </w:p>
    <w:p w14:paraId="4920F35C" w14:textId="77777777" w:rsidR="00A32BBB" w:rsidRDefault="00A32BBB" w:rsidP="00A32BBB">
      <w:pPr>
        <w:pStyle w:val="Standard"/>
        <w:tabs>
          <w:tab w:val="left" w:pos="3165"/>
        </w:tabs>
        <w:jc w:val="center"/>
        <w:rPr>
          <w:rFonts w:ascii="Arial" w:hAnsi="Arial" w:cs="Arial"/>
          <w:sz w:val="24"/>
          <w:szCs w:val="24"/>
        </w:rPr>
      </w:pPr>
    </w:p>
    <w:p w14:paraId="1024E4A5" w14:textId="77777777" w:rsidR="00A32BBB" w:rsidRDefault="00A32BBB" w:rsidP="00A32BBB">
      <w:pPr>
        <w:pStyle w:val="Standard"/>
        <w:tabs>
          <w:tab w:val="left" w:pos="3165"/>
        </w:tabs>
        <w:jc w:val="center"/>
        <w:rPr>
          <w:rFonts w:ascii="Arial" w:hAnsi="Arial" w:cs="Arial"/>
          <w:sz w:val="24"/>
          <w:szCs w:val="24"/>
        </w:rPr>
      </w:pPr>
    </w:p>
    <w:p w14:paraId="726447B5" w14:textId="77777777" w:rsidR="00A32BBB" w:rsidRDefault="00A32BBB" w:rsidP="00A32BBB">
      <w:pPr>
        <w:pStyle w:val="Standard"/>
        <w:tabs>
          <w:tab w:val="left" w:pos="3165"/>
        </w:tabs>
        <w:jc w:val="center"/>
        <w:rPr>
          <w:rFonts w:ascii="Arial" w:hAnsi="Arial" w:cs="Arial"/>
          <w:sz w:val="24"/>
          <w:szCs w:val="24"/>
        </w:rPr>
      </w:pPr>
    </w:p>
    <w:p w14:paraId="0C1FECAF" w14:textId="77777777" w:rsidR="00A32BBB" w:rsidRDefault="00A32BBB" w:rsidP="00A32BBB">
      <w:pPr>
        <w:pStyle w:val="Standard"/>
        <w:tabs>
          <w:tab w:val="left" w:pos="3165"/>
        </w:tabs>
        <w:jc w:val="center"/>
        <w:rPr>
          <w:rFonts w:ascii="Arial" w:hAnsi="Arial" w:cs="Arial"/>
          <w:sz w:val="24"/>
          <w:szCs w:val="24"/>
        </w:rPr>
      </w:pPr>
    </w:p>
    <w:p w14:paraId="3FC7A7DA" w14:textId="77777777" w:rsidR="00A32BBB" w:rsidRDefault="00A32BBB" w:rsidP="00A32BBB">
      <w:pPr>
        <w:pStyle w:val="Standard"/>
        <w:tabs>
          <w:tab w:val="left" w:pos="3165"/>
        </w:tabs>
        <w:jc w:val="center"/>
        <w:rPr>
          <w:rFonts w:ascii="Arial" w:hAnsi="Arial" w:cs="Arial"/>
          <w:sz w:val="24"/>
          <w:szCs w:val="24"/>
        </w:rPr>
      </w:pPr>
    </w:p>
    <w:p w14:paraId="697F2B76" w14:textId="77777777" w:rsidR="00A32BBB" w:rsidRDefault="00A32BBB" w:rsidP="00A32BBB">
      <w:pPr>
        <w:pStyle w:val="Standard"/>
        <w:tabs>
          <w:tab w:val="left" w:pos="3165"/>
        </w:tabs>
        <w:jc w:val="center"/>
        <w:rPr>
          <w:rFonts w:ascii="Arial" w:hAnsi="Arial" w:cs="Arial"/>
          <w:sz w:val="24"/>
          <w:szCs w:val="24"/>
        </w:rPr>
      </w:pPr>
    </w:p>
    <w:p w14:paraId="4EB342D4" w14:textId="77777777" w:rsidR="00A32BBB" w:rsidRDefault="00A32BBB" w:rsidP="00A32BBB">
      <w:pPr>
        <w:pStyle w:val="Standard"/>
        <w:tabs>
          <w:tab w:val="left" w:pos="3165"/>
        </w:tabs>
        <w:jc w:val="center"/>
        <w:rPr>
          <w:rFonts w:ascii="Arial" w:hAnsi="Arial" w:cs="Arial"/>
          <w:sz w:val="24"/>
          <w:szCs w:val="24"/>
        </w:rPr>
      </w:pPr>
    </w:p>
    <w:p w14:paraId="4E17AD9C" w14:textId="77777777" w:rsidR="00A32BBB" w:rsidRDefault="00A32BBB" w:rsidP="00A32BBB">
      <w:pPr>
        <w:pStyle w:val="Standard"/>
        <w:tabs>
          <w:tab w:val="left" w:pos="3165"/>
        </w:tabs>
        <w:jc w:val="center"/>
        <w:rPr>
          <w:rFonts w:ascii="Arial" w:hAnsi="Arial" w:cs="Arial"/>
          <w:sz w:val="24"/>
          <w:szCs w:val="24"/>
        </w:rPr>
      </w:pPr>
    </w:p>
    <w:p w14:paraId="7D6C1767" w14:textId="77777777" w:rsidR="00A32BBB" w:rsidRDefault="00A32BBB" w:rsidP="00A32BBB">
      <w:pPr>
        <w:pStyle w:val="Standard"/>
        <w:tabs>
          <w:tab w:val="left" w:pos="3165"/>
        </w:tabs>
        <w:jc w:val="center"/>
        <w:rPr>
          <w:rFonts w:ascii="Arial" w:hAnsi="Arial" w:cs="Arial"/>
          <w:sz w:val="24"/>
          <w:szCs w:val="24"/>
        </w:rPr>
      </w:pPr>
    </w:p>
    <w:p w14:paraId="30E58589" w14:textId="77777777" w:rsidR="00BA2AEB" w:rsidRDefault="00BA2AEB" w:rsidP="00A32BBB">
      <w:pPr>
        <w:pStyle w:val="Standard"/>
        <w:tabs>
          <w:tab w:val="left" w:pos="3165"/>
        </w:tabs>
        <w:jc w:val="center"/>
        <w:rPr>
          <w:rFonts w:ascii="Arial" w:hAnsi="Arial" w:cs="Arial"/>
          <w:sz w:val="24"/>
          <w:szCs w:val="24"/>
        </w:rPr>
      </w:pPr>
    </w:p>
    <w:p w14:paraId="77603012" w14:textId="77777777" w:rsidR="0003542E" w:rsidRDefault="0003542E" w:rsidP="002A00A3">
      <w:pPr>
        <w:rPr>
          <w:b/>
          <w:bCs/>
        </w:rPr>
      </w:pPr>
    </w:p>
    <w:p w14:paraId="4FBAC1BD" w14:textId="77777777" w:rsidR="0003542E" w:rsidRDefault="0003542E" w:rsidP="002A00A3">
      <w:pPr>
        <w:rPr>
          <w:b/>
          <w:bCs/>
        </w:rPr>
      </w:pPr>
    </w:p>
    <w:p w14:paraId="101195C9" w14:textId="77777777" w:rsidR="0003542E" w:rsidRDefault="0003542E" w:rsidP="002A00A3">
      <w:pPr>
        <w:rPr>
          <w:b/>
          <w:bCs/>
        </w:rPr>
      </w:pPr>
    </w:p>
    <w:p w14:paraId="36CAD38A" w14:textId="24F77530" w:rsidR="00A32BBB" w:rsidRPr="0003542E" w:rsidRDefault="00A32BBB" w:rsidP="0003542E">
      <w:pPr>
        <w:pStyle w:val="Prrafodelista"/>
        <w:numPr>
          <w:ilvl w:val="0"/>
          <w:numId w:val="31"/>
        </w:numPr>
        <w:rPr>
          <w:b/>
          <w:bCs/>
        </w:rPr>
      </w:pPr>
      <w:r w:rsidRPr="0003542E">
        <w:rPr>
          <w:b/>
          <w:bCs/>
        </w:rPr>
        <w:lastRenderedPageBreak/>
        <w:t>Instancias técnicas activadas entre 2024 y 2025</w:t>
      </w:r>
    </w:p>
    <w:p w14:paraId="7D4A2CC6" w14:textId="209F3F24" w:rsidR="00036A06" w:rsidRDefault="00036A06" w:rsidP="002A00A3"/>
    <w:p w14:paraId="3082849E" w14:textId="77777777" w:rsidR="00A32BBB" w:rsidRDefault="00A32BBB" w:rsidP="00036A06">
      <w:pPr>
        <w:pStyle w:val="Prrafodelista"/>
        <w:numPr>
          <w:ilvl w:val="0"/>
          <w:numId w:val="32"/>
        </w:numPr>
      </w:pPr>
      <w:r>
        <w:t xml:space="preserve">26 reuniones de monitoreo y análisis de información. </w:t>
      </w:r>
    </w:p>
    <w:p w14:paraId="1A2670D3" w14:textId="77777777" w:rsidR="00A32BBB" w:rsidRDefault="00A32BBB" w:rsidP="002A00A3"/>
    <w:p w14:paraId="4FC316CF" w14:textId="77777777" w:rsidR="00A32BBB" w:rsidRDefault="00A32BBB" w:rsidP="00036A06">
      <w:pPr>
        <w:pStyle w:val="Prrafodelista"/>
        <w:numPr>
          <w:ilvl w:val="0"/>
          <w:numId w:val="32"/>
        </w:numPr>
      </w:pPr>
      <w:r>
        <w:t>Consolidación de alertas tempranas, mapear riesgos territoriales y orientar decisiones interinstitucionales.</w:t>
      </w:r>
    </w:p>
    <w:p w14:paraId="0A4ED9F8" w14:textId="77777777" w:rsidR="00A32BBB" w:rsidRDefault="00A32BBB" w:rsidP="002A00A3"/>
    <w:p w14:paraId="0E0CBF9C" w14:textId="77777777" w:rsidR="00A32BBB" w:rsidRDefault="00A32BBB" w:rsidP="00036A06">
      <w:pPr>
        <w:pStyle w:val="Prrafodelista"/>
        <w:numPr>
          <w:ilvl w:val="0"/>
          <w:numId w:val="32"/>
        </w:numPr>
      </w:pPr>
      <w:r>
        <w:t xml:space="preserve">10 sesiones de coordinación interinstitucional, para definir acciones conjuntas entre entidades nacionales y territoriales. </w:t>
      </w:r>
    </w:p>
    <w:p w14:paraId="1A1F8636" w14:textId="77777777" w:rsidR="00A32BBB" w:rsidRDefault="00A32BBB" w:rsidP="002A00A3"/>
    <w:p w14:paraId="466C847B" w14:textId="77777777" w:rsidR="00A32BBB" w:rsidRDefault="00A32BBB" w:rsidP="00036A06">
      <w:pPr>
        <w:pStyle w:val="Prrafodelista"/>
        <w:numPr>
          <w:ilvl w:val="0"/>
          <w:numId w:val="32"/>
        </w:numPr>
      </w:pPr>
      <w:r>
        <w:t>Sesión No. 18: Consejo sobre minería ilegal: Paramo de Santurbán, Santander.</w:t>
      </w:r>
    </w:p>
    <w:p w14:paraId="4C234BBC" w14:textId="77777777" w:rsidR="00A32BBB" w:rsidRDefault="00A32BBB" w:rsidP="002A00A3"/>
    <w:p w14:paraId="011D381A" w14:textId="77777777" w:rsidR="00A32BBB" w:rsidRDefault="00A32BBB" w:rsidP="00036A06">
      <w:pPr>
        <w:pStyle w:val="Prrafodelista"/>
        <w:numPr>
          <w:ilvl w:val="0"/>
          <w:numId w:val="32"/>
        </w:numPr>
      </w:pPr>
      <w:r>
        <w:t>Sesión No. 19 del Consejo sobre minería ilegal: priorización de siete macro casos para el abordaje de la minería ilegal como motor de deforestación en departamentos como Antioquia, Chocó, Amazonas y el Valle del Cauca.</w:t>
      </w:r>
    </w:p>
    <w:p w14:paraId="58FDF7E3" w14:textId="77777777" w:rsidR="00A32BBB" w:rsidRDefault="00A32BBB" w:rsidP="002A00A3"/>
    <w:p w14:paraId="221BB362" w14:textId="77777777" w:rsidR="00A32BBB" w:rsidRDefault="00A32BBB" w:rsidP="00036A06">
      <w:pPr>
        <w:pStyle w:val="Prrafodelista"/>
        <w:numPr>
          <w:ilvl w:val="0"/>
          <w:numId w:val="32"/>
        </w:numPr>
      </w:pPr>
      <w:r>
        <w:t>Sesión No. 20 del Consejo: Parque Nacional Natural Serranía de Chiribiquete y farallones de Cali.</w:t>
      </w:r>
    </w:p>
    <w:p w14:paraId="1BBD7578" w14:textId="77777777" w:rsidR="00A32BBB" w:rsidRDefault="00A32BBB" w:rsidP="002A00A3"/>
    <w:p w14:paraId="1593CE27" w14:textId="77777777" w:rsidR="00036A06" w:rsidRDefault="00036A06" w:rsidP="002A00A3"/>
    <w:p w14:paraId="4E503F48" w14:textId="77777777" w:rsidR="00A32BBB" w:rsidRDefault="00A32BBB" w:rsidP="00A64AB6">
      <w:r>
        <w:t>El acompañamiento de la Dirección Especializada para los Delitos contra los Recursos Naturales y el Medio Ambiente – DEMA, se ha materializado en:</w:t>
      </w:r>
    </w:p>
    <w:p w14:paraId="779879F4" w14:textId="77777777" w:rsidR="00A32BBB" w:rsidRDefault="00A32BBB" w:rsidP="002A00A3"/>
    <w:p w14:paraId="2F8B8CD0" w14:textId="77777777" w:rsidR="00A32BBB" w:rsidRDefault="00A32BBB" w:rsidP="00A32BBB">
      <w:pPr>
        <w:pStyle w:val="Standard"/>
        <w:tabs>
          <w:tab w:val="left" w:pos="3165"/>
        </w:tabs>
      </w:pPr>
      <w:r>
        <w:rPr>
          <w:rFonts w:ascii="Arial" w:hAnsi="Arial" w:cs="Arial"/>
          <w:noProof/>
          <w:sz w:val="24"/>
          <w:szCs w:val="24"/>
          <w:lang w:val="es-CO"/>
        </w:rPr>
        <w:lastRenderedPageBreak/>
        <w:drawing>
          <wp:inline distT="0" distB="0" distL="0" distR="0" wp14:anchorId="2335738B" wp14:editId="4DBD70F9">
            <wp:extent cx="4688430" cy="2807677"/>
            <wp:effectExtent l="0" t="0" r="0" b="0"/>
            <wp:docPr id="180266855"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97230" cy="2812947"/>
                    </a:xfrm>
                    <a:prstGeom prst="rect">
                      <a:avLst/>
                    </a:prstGeom>
                    <a:noFill/>
                    <a:ln>
                      <a:noFill/>
                      <a:prstDash/>
                    </a:ln>
                  </pic:spPr>
                </pic:pic>
              </a:graphicData>
            </a:graphic>
          </wp:inline>
        </w:drawing>
      </w:r>
    </w:p>
    <w:p w14:paraId="17A5D51E" w14:textId="77777777" w:rsidR="00A32BBB" w:rsidRDefault="00A32BBB" w:rsidP="00A32BBB">
      <w:pPr>
        <w:pStyle w:val="Standard"/>
        <w:tabs>
          <w:tab w:val="left" w:pos="3165"/>
        </w:tabs>
        <w:rPr>
          <w:rFonts w:ascii="Arial" w:hAnsi="Arial" w:cs="Arial"/>
          <w:sz w:val="24"/>
          <w:szCs w:val="24"/>
        </w:rPr>
      </w:pPr>
    </w:p>
    <w:p w14:paraId="32920A18" w14:textId="23D86CF1" w:rsidR="00A32BBB" w:rsidRPr="00A64AB6" w:rsidRDefault="00F77AA8" w:rsidP="00F77AA8">
      <w:pPr>
        <w:pStyle w:val="Ttulo3"/>
      </w:pPr>
      <w:bookmarkStart w:id="44" w:name="_Toc218861138"/>
      <w:r>
        <w:t xml:space="preserve">4.2.3 </w:t>
      </w:r>
      <w:r w:rsidR="00A32BBB" w:rsidRPr="00A64AB6">
        <w:t>Judicialización Amazonía Mía</w:t>
      </w:r>
      <w:bookmarkEnd w:id="44"/>
    </w:p>
    <w:p w14:paraId="279A0F2A" w14:textId="77777777" w:rsidR="00A32BBB" w:rsidRDefault="00A32BBB" w:rsidP="00B1308F"/>
    <w:p w14:paraId="5C448CEE" w14:textId="77777777" w:rsidR="00A32BBB" w:rsidRDefault="00A32BBB" w:rsidP="00B1308F">
      <w:r>
        <w:t>La Dirección Especializada para los Delitos contra los Recursos Naturales y el Medio Ambiente, realizó a la fecha 28 de octubre de 2025 como primera medida, la identificación de las noticias criminales registradas en la región Amazónica, en los departamentos de (Amazonas, Caquetá, Cauca, Guainía, Guaviare, Meta, Nariño, Putumayo, Vaupés, Vichada). Se registraron un total de 752 noticias criminales investigadas en esta dirección, de las cuales 469 se encuentran activas y 283 inactivas.</w:t>
      </w:r>
    </w:p>
    <w:p w14:paraId="4CDF7C06" w14:textId="77777777" w:rsidR="00A32BBB" w:rsidRDefault="00A32BBB" w:rsidP="00B1308F"/>
    <w:p w14:paraId="34A5CBCC" w14:textId="77777777" w:rsidR="00A32BBB" w:rsidRDefault="00A32BBB" w:rsidP="00B1308F">
      <w:r>
        <w:t>A continuación, se reporta el avance de la judicialización por departamentos:</w:t>
      </w:r>
    </w:p>
    <w:p w14:paraId="57880DE0" w14:textId="77777777" w:rsidR="00A32BBB" w:rsidRDefault="00A32BBB" w:rsidP="00B1308F"/>
    <w:p w14:paraId="19893021" w14:textId="77777777" w:rsidR="00A32BBB" w:rsidRDefault="00A32BBB" w:rsidP="00F0046E">
      <w:pPr>
        <w:pStyle w:val="Prrafodelista"/>
        <w:numPr>
          <w:ilvl w:val="0"/>
          <w:numId w:val="19"/>
        </w:numPr>
      </w:pPr>
      <w:r>
        <w:t>Meta: concentra el mayor número de registros con 199 hechos, representando aproximadamente el 26.5% del total nacional y evidenciando una alta incidencia de casos ambientales en este territorio.</w:t>
      </w:r>
    </w:p>
    <w:p w14:paraId="3F082F17" w14:textId="77777777" w:rsidR="00A32BBB" w:rsidRDefault="00A32BBB" w:rsidP="00B1308F"/>
    <w:p w14:paraId="38035BAC" w14:textId="77777777" w:rsidR="00A32BBB" w:rsidRDefault="00A32BBB" w:rsidP="00F0046E">
      <w:pPr>
        <w:pStyle w:val="Prrafodelista"/>
        <w:numPr>
          <w:ilvl w:val="0"/>
          <w:numId w:val="19"/>
        </w:numPr>
      </w:pPr>
      <w:r>
        <w:t>Guaviare: 133 hechos, que corresponden al 17.7% del total, manteniendo una carga significativa de investigaciones activas.</w:t>
      </w:r>
    </w:p>
    <w:p w14:paraId="73E0B8E9" w14:textId="77777777" w:rsidR="00A32BBB" w:rsidRDefault="00A32BBB" w:rsidP="00F0046E">
      <w:pPr>
        <w:pStyle w:val="Prrafodelista"/>
        <w:numPr>
          <w:ilvl w:val="0"/>
          <w:numId w:val="19"/>
        </w:numPr>
      </w:pPr>
      <w:r>
        <w:lastRenderedPageBreak/>
        <w:t>Caquetá: 82 hechos que corresponden al 10.9% del total.</w:t>
      </w:r>
    </w:p>
    <w:p w14:paraId="0F22C446" w14:textId="77777777" w:rsidR="00A32BBB" w:rsidRDefault="00A32BBB" w:rsidP="00B1308F"/>
    <w:p w14:paraId="43D06E32" w14:textId="77777777" w:rsidR="00A32BBB" w:rsidRDefault="00A32BBB" w:rsidP="00F0046E">
      <w:pPr>
        <w:pStyle w:val="Prrafodelista"/>
        <w:numPr>
          <w:ilvl w:val="0"/>
          <w:numId w:val="19"/>
        </w:numPr>
      </w:pPr>
      <w:r>
        <w:t>Putumayo: 89 hechos que corresponden a un comportamiento equilibrado entre 41 procesos activos y 48 inactivos.</w:t>
      </w:r>
    </w:p>
    <w:p w14:paraId="2E2059EB" w14:textId="77777777" w:rsidR="00A32BBB" w:rsidRDefault="00A32BBB" w:rsidP="00B1308F"/>
    <w:p w14:paraId="2A265979" w14:textId="77777777" w:rsidR="00A32BBB" w:rsidRDefault="00A32BBB" w:rsidP="00F0046E">
      <w:pPr>
        <w:pStyle w:val="Prrafodelista"/>
        <w:numPr>
          <w:ilvl w:val="0"/>
          <w:numId w:val="19"/>
        </w:numPr>
      </w:pPr>
      <w:r>
        <w:t>Cauca y Amazonas: 56 y 71 hechos respectivamente, ambos con mayor número de investigaciones activas.</w:t>
      </w:r>
    </w:p>
    <w:p w14:paraId="1C434D47" w14:textId="77777777" w:rsidR="00A32BBB" w:rsidRDefault="00A32BBB" w:rsidP="00B1308F"/>
    <w:p w14:paraId="5CF859DC" w14:textId="77777777" w:rsidR="00A32BBB" w:rsidRDefault="00A32BBB" w:rsidP="00F0046E">
      <w:pPr>
        <w:pStyle w:val="Prrafodelista"/>
        <w:numPr>
          <w:ilvl w:val="0"/>
          <w:numId w:val="19"/>
        </w:numPr>
      </w:pPr>
      <w:r>
        <w:t>Guainía, Nariño, Vaupés y Vichada:  muestran cifras menores con una representación conjunta del 16%.</w:t>
      </w:r>
    </w:p>
    <w:p w14:paraId="3E9C282F" w14:textId="77777777" w:rsidR="00A32BBB" w:rsidRDefault="00A32BBB" w:rsidP="00B1308F"/>
    <w:p w14:paraId="30C3CEE7" w14:textId="561E8044" w:rsidR="00A32BBB" w:rsidRDefault="00A32BBB" w:rsidP="00B1308F">
      <w:r>
        <w:t xml:space="preserve">Gracias a esta labor, se ha consolidado una sinergia institucional sin precedentes, que combina la inteligencia operativa, la investigación judicial y la acción territorial, generando golpes estructurales al crimen ambiental y fortaleciendo la presencia del </w:t>
      </w:r>
      <w:r w:rsidR="00D20647">
        <w:t>e</w:t>
      </w:r>
      <w:r>
        <w:t>stado en áreas de alta vulnerabilidad ecológica y social.</w:t>
      </w:r>
    </w:p>
    <w:p w14:paraId="02FED0BB" w14:textId="77777777" w:rsidR="00B469EB" w:rsidRDefault="00B469EB" w:rsidP="00B1308F"/>
    <w:p w14:paraId="6FCC909E" w14:textId="77777777" w:rsidR="00843BDB" w:rsidRDefault="00843BDB" w:rsidP="00843BDB"/>
    <w:p w14:paraId="2548C32F" w14:textId="4DFB4E70" w:rsidR="00843BDB" w:rsidRDefault="00843BDB" w:rsidP="00843BDB">
      <w:r>
        <w:t xml:space="preserve">Finalmente, </w:t>
      </w:r>
      <w:r>
        <w:t xml:space="preserve">como resultado de este trabajo integral, se consolidó el documento denominado </w:t>
      </w:r>
      <w:r w:rsidRPr="00236B3C">
        <w:rPr>
          <w:b/>
          <w:bCs/>
        </w:rPr>
        <w:t>“Plan de Ejecución y Monitoreo (PEM)”</w:t>
      </w:r>
      <w:r>
        <w:rPr>
          <w:b/>
          <w:bCs/>
        </w:rPr>
        <w:t xml:space="preserve"> (anexo a este informe)</w:t>
      </w:r>
      <w:r>
        <w:t>, que contiene las acciones a realizar durante la vigencia 2026 y lo pone a disposición de los grupos de val</w:t>
      </w:r>
      <w:r>
        <w:t>or.</w:t>
      </w:r>
      <w:r>
        <w:t xml:space="preserve"> </w:t>
      </w:r>
    </w:p>
    <w:p w14:paraId="0461110C" w14:textId="77777777" w:rsidR="00B63414" w:rsidRDefault="00B63414" w:rsidP="00B76067"/>
    <w:p w14:paraId="1F8ED5BB" w14:textId="77777777" w:rsidR="00B63414" w:rsidRDefault="00B63414" w:rsidP="00B76067"/>
    <w:p w14:paraId="2BB54972" w14:textId="62F3C5CF" w:rsidR="00B63414" w:rsidRPr="00B76067" w:rsidRDefault="00B63414" w:rsidP="00B76067"/>
    <w:sectPr w:rsidR="00B63414" w:rsidRPr="00B76067" w:rsidSect="00B30E40">
      <w:headerReference w:type="even" r:id="rId54"/>
      <w:footerReference w:type="default" r:id="rId55"/>
      <w:headerReference w:type="first" r:id="rId56"/>
      <w:type w:val="continuous"/>
      <w:pgSz w:w="12240" w:h="15840"/>
      <w:pgMar w:top="1701"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801A7" w14:textId="77777777" w:rsidR="00FD1B2F" w:rsidRDefault="00FD1B2F" w:rsidP="0026288B">
      <w:pPr>
        <w:spacing w:line="240" w:lineRule="auto"/>
      </w:pPr>
      <w:r>
        <w:separator/>
      </w:r>
    </w:p>
  </w:endnote>
  <w:endnote w:type="continuationSeparator" w:id="0">
    <w:p w14:paraId="4643B951" w14:textId="77777777" w:rsidR="00FD1B2F" w:rsidRDefault="00FD1B2F" w:rsidP="002628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595647"/>
      <w:docPartObj>
        <w:docPartGallery w:val="Page Numbers (Bottom of Page)"/>
        <w:docPartUnique/>
      </w:docPartObj>
    </w:sdtPr>
    <w:sdtEndPr>
      <w:rPr>
        <w:sz w:val="22"/>
        <w:szCs w:val="22"/>
      </w:rPr>
    </w:sdtEndPr>
    <w:sdtContent>
      <w:p w14:paraId="3DCDAA3E" w14:textId="6C9EC329" w:rsidR="002351A9" w:rsidRPr="002351A9" w:rsidRDefault="002351A9">
        <w:pPr>
          <w:pStyle w:val="Piedepgina"/>
          <w:jc w:val="center"/>
          <w:rPr>
            <w:sz w:val="22"/>
            <w:szCs w:val="22"/>
          </w:rPr>
        </w:pPr>
        <w:r w:rsidRPr="002351A9">
          <w:rPr>
            <w:sz w:val="22"/>
            <w:szCs w:val="22"/>
          </w:rPr>
          <w:fldChar w:fldCharType="begin"/>
        </w:r>
        <w:r w:rsidRPr="002351A9">
          <w:rPr>
            <w:sz w:val="22"/>
            <w:szCs w:val="22"/>
          </w:rPr>
          <w:instrText>PAGE   \* MERGEFORMAT</w:instrText>
        </w:r>
        <w:r w:rsidRPr="002351A9">
          <w:rPr>
            <w:sz w:val="22"/>
            <w:szCs w:val="22"/>
          </w:rPr>
          <w:fldChar w:fldCharType="separate"/>
        </w:r>
        <w:r w:rsidRPr="002351A9">
          <w:rPr>
            <w:sz w:val="22"/>
            <w:szCs w:val="22"/>
            <w:lang w:val="es-ES"/>
          </w:rPr>
          <w:t>2</w:t>
        </w:r>
        <w:r w:rsidRPr="002351A9">
          <w:rPr>
            <w:sz w:val="22"/>
            <w:szCs w:val="22"/>
          </w:rPr>
          <w:fldChar w:fldCharType="end"/>
        </w:r>
      </w:p>
    </w:sdtContent>
  </w:sdt>
  <w:p w14:paraId="79555D5F" w14:textId="0557E150" w:rsidR="008A206C" w:rsidRPr="008A206C" w:rsidRDefault="008A206C">
    <w:pPr>
      <w:pStyle w:val="Piedepgina"/>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FF534" w14:textId="77777777" w:rsidR="00FD1B2F" w:rsidRDefault="00FD1B2F" w:rsidP="0026288B">
      <w:pPr>
        <w:spacing w:line="240" w:lineRule="auto"/>
      </w:pPr>
      <w:r>
        <w:separator/>
      </w:r>
    </w:p>
  </w:footnote>
  <w:footnote w:type="continuationSeparator" w:id="0">
    <w:p w14:paraId="7ADD7AC8" w14:textId="77777777" w:rsidR="00FD1B2F" w:rsidRDefault="00FD1B2F" w:rsidP="0026288B">
      <w:pPr>
        <w:spacing w:line="240" w:lineRule="auto"/>
      </w:pPr>
      <w:r>
        <w:continuationSeparator/>
      </w:r>
    </w:p>
  </w:footnote>
  <w:footnote w:id="1">
    <w:p w14:paraId="67AF4739" w14:textId="7CE20192" w:rsidR="0060710A" w:rsidRPr="00A74D17" w:rsidRDefault="0060710A">
      <w:pPr>
        <w:pStyle w:val="Textonotapie"/>
        <w:rPr>
          <w:sz w:val="16"/>
          <w:szCs w:val="16"/>
          <w:lang w:val="es-ES"/>
        </w:rPr>
      </w:pPr>
      <w:r w:rsidRPr="00A74D17">
        <w:rPr>
          <w:rStyle w:val="Refdenotaalpie"/>
          <w:sz w:val="16"/>
          <w:szCs w:val="16"/>
        </w:rPr>
        <w:footnoteRef/>
      </w:r>
      <w:r w:rsidRPr="00A74D17">
        <w:rPr>
          <w:sz w:val="16"/>
          <w:szCs w:val="16"/>
        </w:rPr>
        <w:t xml:space="preserve"> El Programa está dirigido a todos los grupos de valor que tiene la entidad u organización, incluidos los </w:t>
      </w:r>
      <w:r w:rsidRPr="00A74D17">
        <w:rPr>
          <w:b/>
          <w:bCs/>
          <w:sz w:val="16"/>
          <w:szCs w:val="16"/>
        </w:rPr>
        <w:t>colaboradores</w:t>
      </w:r>
      <w:r w:rsidRPr="00A74D17">
        <w:rPr>
          <w:sz w:val="16"/>
          <w:szCs w:val="16"/>
        </w:rPr>
        <w:t xml:space="preserve">, sin importar su tipo de vinculación, es decir, funcionarios, empleados, contratistas y proveedores. Los </w:t>
      </w:r>
      <w:r w:rsidRPr="00A74D17">
        <w:rPr>
          <w:b/>
          <w:bCs/>
          <w:sz w:val="16"/>
          <w:szCs w:val="16"/>
        </w:rPr>
        <w:t>usuarios</w:t>
      </w:r>
      <w:r w:rsidRPr="00A74D17">
        <w:rPr>
          <w:sz w:val="16"/>
          <w:szCs w:val="16"/>
        </w:rPr>
        <w:t xml:space="preserve">, que puede ser las ciudadanías en general o clientes, según como sea la operación. Los </w:t>
      </w:r>
      <w:r w:rsidRPr="00A74D17">
        <w:rPr>
          <w:b/>
          <w:bCs/>
          <w:sz w:val="16"/>
          <w:szCs w:val="16"/>
        </w:rPr>
        <w:t>supervisores</w:t>
      </w:r>
      <w:r w:rsidRPr="00A74D17">
        <w:rPr>
          <w:sz w:val="16"/>
          <w:szCs w:val="16"/>
        </w:rPr>
        <w:t xml:space="preserve"> de la entidad u organización: sea órganos de control, autoridades de inspección y vigilancia, o aquellos que ejerzan cualquier tipo de control (participaciones, control jerárquico o de tutela). (negrilla del texto original). Fuente: A</w:t>
      </w:r>
      <w:r w:rsidRPr="00A74D17">
        <w:rPr>
          <w:rFonts w:cs="Arial"/>
          <w:sz w:val="16"/>
          <w:szCs w:val="16"/>
          <w:lang w:val="es-ES"/>
        </w:rPr>
        <w:t>nexo Técnico del PTEP, versión 1. Pág. 33.</w:t>
      </w:r>
    </w:p>
  </w:footnote>
  <w:footnote w:id="2">
    <w:p w14:paraId="03EF3B26" w14:textId="36E3D176" w:rsidR="00264537" w:rsidRPr="00D70B13" w:rsidRDefault="00264537">
      <w:pPr>
        <w:pStyle w:val="Textonotapie"/>
        <w:rPr>
          <w:sz w:val="16"/>
          <w:szCs w:val="16"/>
          <w:lang w:val="es-ES"/>
        </w:rPr>
      </w:pPr>
      <w:r w:rsidRPr="00D70B13">
        <w:rPr>
          <w:rStyle w:val="Refdenotaalpie"/>
          <w:sz w:val="16"/>
          <w:szCs w:val="16"/>
        </w:rPr>
        <w:footnoteRef/>
      </w:r>
      <w:r w:rsidRPr="00D70B13">
        <w:rPr>
          <w:sz w:val="16"/>
          <w:szCs w:val="16"/>
        </w:rPr>
        <w:t xml:space="preserve"> </w:t>
      </w:r>
      <w:r w:rsidRPr="00D70B13">
        <w:rPr>
          <w:sz w:val="16"/>
          <w:szCs w:val="16"/>
          <w:lang w:val="es-ES"/>
        </w:rPr>
        <w:t xml:space="preserve">Resolución No. </w:t>
      </w:r>
      <w:r w:rsidR="00282621" w:rsidRPr="00D70B13">
        <w:rPr>
          <w:sz w:val="16"/>
          <w:szCs w:val="16"/>
          <w:lang w:val="es-ES"/>
        </w:rPr>
        <w:t>0-0412 de 2024</w:t>
      </w:r>
    </w:p>
  </w:footnote>
  <w:footnote w:id="3">
    <w:p w14:paraId="377C5FCB" w14:textId="3D46EFAF" w:rsidR="00EF3C12" w:rsidRPr="00D70B13" w:rsidRDefault="00EF3C12">
      <w:pPr>
        <w:pStyle w:val="Textonotapie"/>
        <w:rPr>
          <w:sz w:val="16"/>
          <w:szCs w:val="16"/>
          <w:lang w:val="es-ES"/>
        </w:rPr>
      </w:pPr>
      <w:r w:rsidRPr="00D70B13">
        <w:rPr>
          <w:rStyle w:val="Refdenotaalpie"/>
          <w:sz w:val="16"/>
          <w:szCs w:val="16"/>
        </w:rPr>
        <w:footnoteRef/>
      </w:r>
      <w:r w:rsidRPr="00D70B13">
        <w:rPr>
          <w:sz w:val="16"/>
          <w:szCs w:val="16"/>
        </w:rPr>
        <w:t xml:space="preserve"> Circular CIR25-0026/GFPU de 2025, Secretaría de Transparencia</w:t>
      </w:r>
    </w:p>
  </w:footnote>
  <w:footnote w:id="4">
    <w:p w14:paraId="7DB15CBE" w14:textId="420DBD59" w:rsidR="00D70B13" w:rsidRPr="00D70B13" w:rsidRDefault="00D70B13">
      <w:pPr>
        <w:pStyle w:val="Textonotapie"/>
        <w:rPr>
          <w:sz w:val="16"/>
          <w:szCs w:val="16"/>
          <w:lang w:val="es-ES"/>
        </w:rPr>
      </w:pPr>
      <w:r w:rsidRPr="00D70B13">
        <w:rPr>
          <w:rStyle w:val="Refdenotaalpie"/>
          <w:sz w:val="16"/>
          <w:szCs w:val="16"/>
        </w:rPr>
        <w:footnoteRef/>
      </w:r>
      <w:r w:rsidRPr="00D70B13">
        <w:rPr>
          <w:sz w:val="16"/>
          <w:szCs w:val="16"/>
        </w:rPr>
        <w:t xml:space="preserve"> Secretaría de Transparencia, capacitación del 2025-07-23 Programas de Transparencia y Ética Pública (PTEP) - Modelo Estado Abierto.  </w:t>
      </w:r>
    </w:p>
  </w:footnote>
  <w:footnote w:id="5">
    <w:p w14:paraId="5E595943" w14:textId="77777777" w:rsidR="002F7388" w:rsidRDefault="002F7388" w:rsidP="002F7388">
      <w:pPr>
        <w:pStyle w:val="Textonotapie"/>
      </w:pPr>
      <w:r>
        <w:rPr>
          <w:rStyle w:val="Refdenotaalpie"/>
        </w:rPr>
        <w:footnoteRef/>
      </w:r>
      <w:r>
        <w:t xml:space="preserve"> </w:t>
      </w:r>
      <w:r>
        <w:rPr>
          <w:sz w:val="18"/>
          <w:szCs w:val="18"/>
        </w:rPr>
        <w:t>Direccionamiento Estratégico 2024 – 2028. “Experiencia e innovación al servicio de la justicia”. Pag 31.</w:t>
      </w:r>
    </w:p>
  </w:footnote>
  <w:footnote w:id="6">
    <w:p w14:paraId="24C2598D" w14:textId="77777777" w:rsidR="002F7388" w:rsidRPr="00EE62C7" w:rsidRDefault="002F7388" w:rsidP="002F7388">
      <w:pPr>
        <w:rPr>
          <w:sz w:val="16"/>
          <w:szCs w:val="16"/>
        </w:rPr>
      </w:pPr>
      <w:r w:rsidRPr="00EE62C7">
        <w:rPr>
          <w:rStyle w:val="Refdenotaalpie"/>
          <w:b/>
          <w:bCs/>
          <w:sz w:val="16"/>
          <w:szCs w:val="16"/>
        </w:rPr>
        <w:footnoteRef/>
      </w:r>
      <w:r w:rsidRPr="00EE62C7">
        <w:rPr>
          <w:sz w:val="16"/>
          <w:szCs w:val="16"/>
        </w:rPr>
        <w:t xml:space="preserve"> Esta opción le permite solicitar, consultar o modificar citas</w:t>
      </w:r>
    </w:p>
    <w:p w14:paraId="4EF23383" w14:textId="77777777" w:rsidR="002F7388" w:rsidRDefault="002F7388" w:rsidP="002F7388">
      <w:pPr>
        <w:pStyle w:val="Textonotapie"/>
      </w:pPr>
    </w:p>
  </w:footnote>
  <w:footnote w:id="7">
    <w:p w14:paraId="3CAF18C2" w14:textId="77777777" w:rsidR="002F7388" w:rsidRDefault="002F7388" w:rsidP="002F7388">
      <w:pPr>
        <w:pStyle w:val="Textonotapie"/>
        <w:rPr>
          <w:sz w:val="16"/>
          <w:szCs w:val="16"/>
        </w:rPr>
      </w:pPr>
      <w:r>
        <w:rPr>
          <w:rStyle w:val="Refdenotaalpie"/>
        </w:rPr>
        <w:footnoteRef/>
      </w:r>
      <w:r>
        <w:t xml:space="preserve"> </w:t>
      </w:r>
      <w:r>
        <w:rPr>
          <w:sz w:val="16"/>
          <w:szCs w:val="16"/>
        </w:rPr>
        <w:t>Debe tener el número de radicado</w:t>
      </w:r>
    </w:p>
  </w:footnote>
  <w:footnote w:id="8">
    <w:p w14:paraId="2455A118" w14:textId="77777777" w:rsidR="002F7388" w:rsidRDefault="002F7388" w:rsidP="002F7388">
      <w:pPr>
        <w:pStyle w:val="Textonotapie"/>
        <w:rPr>
          <w:sz w:val="16"/>
          <w:szCs w:val="16"/>
        </w:rPr>
      </w:pPr>
      <w:r>
        <w:rPr>
          <w:rStyle w:val="Refdenotaalpie"/>
          <w:sz w:val="18"/>
          <w:szCs w:val="18"/>
        </w:rPr>
        <w:footnoteRef/>
      </w:r>
      <w:r>
        <w:rPr>
          <w:sz w:val="18"/>
          <w:szCs w:val="18"/>
        </w:rPr>
        <w:t xml:space="preserve"> </w:t>
      </w:r>
      <w:r>
        <w:rPr>
          <w:sz w:val="16"/>
          <w:szCs w:val="16"/>
        </w:rPr>
        <w:t>Usar el código correspondiente al servicio requerido</w:t>
      </w:r>
    </w:p>
  </w:footnote>
  <w:footnote w:id="9">
    <w:p w14:paraId="0411EEAA" w14:textId="77777777" w:rsidR="002F7388" w:rsidRDefault="002F7388" w:rsidP="00703F2C">
      <w:pPr>
        <w:pStyle w:val="Textonotapie"/>
        <w:pageBreakBefore/>
      </w:pPr>
      <w:r>
        <w:rPr>
          <w:rStyle w:val="Refdenotaalpie"/>
        </w:rPr>
        <w:footnoteRef/>
      </w:r>
      <w:r>
        <w:t xml:space="preserve"> </w:t>
      </w:r>
      <w:r>
        <w:rPr>
          <w:sz w:val="16"/>
          <w:szCs w:val="16"/>
        </w:rPr>
        <w:t>Servicio exclusivo para personas con discapacidad auditiva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9348" w14:textId="55D6FA4C" w:rsidR="00B327D0" w:rsidRDefault="00843BDB">
    <w:pPr>
      <w:pStyle w:val="Encabezado"/>
    </w:pPr>
    <w:r>
      <w:rPr>
        <w:noProof/>
      </w:rPr>
      <w:pict w14:anchorId="795F3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22" o:spid="_x0000_s1029" type="#_x0000_t136" style="position:absolute;left:0;text-align:left;margin-left:0;margin-top:0;width:519.2pt;height:103.8pt;rotation:315;z-index:-251649024;mso-position-horizontal:center;mso-position-horizontal-relative:margin;mso-position-vertical:center;mso-position-vertical-relative:margin" o:allowincell="f" fillcolor="silver" stroked="f">
          <v:textpath style="font-family:&quot;Arial&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C7EC" w14:textId="1A737837" w:rsidR="00B327D0" w:rsidRDefault="00843BDB">
    <w:pPr>
      <w:pStyle w:val="Encabezado"/>
    </w:pPr>
    <w:r>
      <w:rPr>
        <w:noProof/>
      </w:rPr>
      <w:pict w14:anchorId="7B30C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21" o:spid="_x0000_s1028" type="#_x0000_t136" style="position:absolute;left:0;text-align:left;margin-left:0;margin-top:0;width:519.2pt;height:103.8pt;rotation:315;z-index:-251651072;mso-position-horizontal:center;mso-position-horizontal-relative:margin;mso-position-vertical:center;mso-position-vertical-relative:margin" o:allowincell="f" fillcolor="silver" stroked="f">
          <v:textpath style="font-family:&quot;Arial&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428B"/>
    <w:multiLevelType w:val="hybridMultilevel"/>
    <w:tmpl w:val="0814350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5B93D5B"/>
    <w:multiLevelType w:val="hybridMultilevel"/>
    <w:tmpl w:val="5E72C5A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A23397"/>
    <w:multiLevelType w:val="hybridMultilevel"/>
    <w:tmpl w:val="9ACE3D38"/>
    <w:lvl w:ilvl="0" w:tplc="CE34231C">
      <w:numFmt w:val="bullet"/>
      <w:lvlText w:val="-"/>
      <w:lvlJc w:val="left"/>
      <w:pPr>
        <w:ind w:left="720" w:hanging="360"/>
      </w:pPr>
      <w:rPr>
        <w:rFonts w:ascii="Aptos" w:eastAsiaTheme="minorHAnsi" w:hAnsi="Aptos" w:cstheme="minorBidi"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B6E3940"/>
    <w:multiLevelType w:val="multilevel"/>
    <w:tmpl w:val="066CC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490339"/>
    <w:multiLevelType w:val="hybridMultilevel"/>
    <w:tmpl w:val="81D0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DD32B6"/>
    <w:multiLevelType w:val="hybridMultilevel"/>
    <w:tmpl w:val="CDA6135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12015169"/>
    <w:multiLevelType w:val="hybridMultilevel"/>
    <w:tmpl w:val="D28A7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7C7447"/>
    <w:multiLevelType w:val="multilevel"/>
    <w:tmpl w:val="2806B4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64C11A9"/>
    <w:multiLevelType w:val="multilevel"/>
    <w:tmpl w:val="4CA6F92C"/>
    <w:lvl w:ilvl="0">
      <w:start w:val="1"/>
      <w:numFmt w:val="bullet"/>
      <w:lvlText w:val=""/>
      <w:lvlJc w:val="left"/>
      <w:pPr>
        <w:tabs>
          <w:tab w:val="num" w:pos="928"/>
        </w:tabs>
        <w:ind w:left="928" w:hanging="360"/>
      </w:pPr>
      <w:rPr>
        <w:rFonts w:ascii="Symbol" w:hAnsi="Symbol" w:hint="default"/>
        <w:sz w:val="20"/>
      </w:rPr>
    </w:lvl>
    <w:lvl w:ilvl="1">
      <w:start w:val="1"/>
      <w:numFmt w:val="bullet"/>
      <w:lvlText w:val="o"/>
      <w:lvlJc w:val="left"/>
      <w:pPr>
        <w:tabs>
          <w:tab w:val="num" w:pos="1648"/>
        </w:tabs>
        <w:ind w:left="1648" w:hanging="360"/>
      </w:pPr>
      <w:rPr>
        <w:rFonts w:ascii="Courier New" w:hAnsi="Courier New" w:cs="Times New Roman" w:hint="default"/>
        <w:sz w:val="20"/>
      </w:rPr>
    </w:lvl>
    <w:lvl w:ilvl="2">
      <w:start w:val="1"/>
      <w:numFmt w:val="bullet"/>
      <w:lvlText w:val=""/>
      <w:lvlJc w:val="left"/>
      <w:pPr>
        <w:tabs>
          <w:tab w:val="num" w:pos="2368"/>
        </w:tabs>
        <w:ind w:left="2368" w:hanging="360"/>
      </w:pPr>
      <w:rPr>
        <w:rFonts w:ascii="Wingdings" w:hAnsi="Wingdings" w:hint="default"/>
        <w:sz w:val="20"/>
      </w:rPr>
    </w:lvl>
    <w:lvl w:ilvl="3">
      <w:start w:val="1"/>
      <w:numFmt w:val="bullet"/>
      <w:lvlText w:val=""/>
      <w:lvlJc w:val="left"/>
      <w:pPr>
        <w:tabs>
          <w:tab w:val="num" w:pos="3088"/>
        </w:tabs>
        <w:ind w:left="3088" w:hanging="360"/>
      </w:pPr>
      <w:rPr>
        <w:rFonts w:ascii="Wingdings" w:hAnsi="Wingdings" w:hint="default"/>
        <w:sz w:val="20"/>
      </w:rPr>
    </w:lvl>
    <w:lvl w:ilvl="4">
      <w:start w:val="1"/>
      <w:numFmt w:val="bullet"/>
      <w:lvlText w:val=""/>
      <w:lvlJc w:val="left"/>
      <w:pPr>
        <w:tabs>
          <w:tab w:val="num" w:pos="3808"/>
        </w:tabs>
        <w:ind w:left="3808" w:hanging="360"/>
      </w:pPr>
      <w:rPr>
        <w:rFonts w:ascii="Wingdings" w:hAnsi="Wingdings" w:hint="default"/>
        <w:sz w:val="20"/>
      </w:rPr>
    </w:lvl>
    <w:lvl w:ilvl="5">
      <w:start w:val="1"/>
      <w:numFmt w:val="bullet"/>
      <w:lvlText w:val=""/>
      <w:lvlJc w:val="left"/>
      <w:pPr>
        <w:tabs>
          <w:tab w:val="num" w:pos="4528"/>
        </w:tabs>
        <w:ind w:left="4528" w:hanging="360"/>
      </w:pPr>
      <w:rPr>
        <w:rFonts w:ascii="Wingdings" w:hAnsi="Wingdings" w:hint="default"/>
        <w:sz w:val="20"/>
      </w:rPr>
    </w:lvl>
    <w:lvl w:ilvl="6">
      <w:start w:val="1"/>
      <w:numFmt w:val="bullet"/>
      <w:lvlText w:val=""/>
      <w:lvlJc w:val="left"/>
      <w:pPr>
        <w:tabs>
          <w:tab w:val="num" w:pos="5248"/>
        </w:tabs>
        <w:ind w:left="5248" w:hanging="360"/>
      </w:pPr>
      <w:rPr>
        <w:rFonts w:ascii="Wingdings" w:hAnsi="Wingdings" w:hint="default"/>
        <w:sz w:val="20"/>
      </w:rPr>
    </w:lvl>
    <w:lvl w:ilvl="7">
      <w:start w:val="1"/>
      <w:numFmt w:val="bullet"/>
      <w:lvlText w:val=""/>
      <w:lvlJc w:val="left"/>
      <w:pPr>
        <w:tabs>
          <w:tab w:val="num" w:pos="5968"/>
        </w:tabs>
        <w:ind w:left="5968" w:hanging="360"/>
      </w:pPr>
      <w:rPr>
        <w:rFonts w:ascii="Wingdings" w:hAnsi="Wingdings" w:hint="default"/>
        <w:sz w:val="20"/>
      </w:rPr>
    </w:lvl>
    <w:lvl w:ilvl="8">
      <w:start w:val="1"/>
      <w:numFmt w:val="bullet"/>
      <w:lvlText w:val=""/>
      <w:lvlJc w:val="left"/>
      <w:pPr>
        <w:tabs>
          <w:tab w:val="num" w:pos="6688"/>
        </w:tabs>
        <w:ind w:left="6688" w:hanging="360"/>
      </w:pPr>
      <w:rPr>
        <w:rFonts w:ascii="Wingdings" w:hAnsi="Wingdings" w:hint="default"/>
        <w:sz w:val="20"/>
      </w:rPr>
    </w:lvl>
  </w:abstractNum>
  <w:abstractNum w:abstractNumId="9" w15:restartNumberingAfterBreak="0">
    <w:nsid w:val="19CA1CF0"/>
    <w:multiLevelType w:val="hybridMultilevel"/>
    <w:tmpl w:val="2C400C88"/>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756DA4"/>
    <w:multiLevelType w:val="hybridMultilevel"/>
    <w:tmpl w:val="E75C53DE"/>
    <w:lvl w:ilvl="0" w:tplc="2CA656FE">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621F80"/>
    <w:multiLevelType w:val="hybridMultilevel"/>
    <w:tmpl w:val="4BE2AB4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3702CB2"/>
    <w:multiLevelType w:val="hybridMultilevel"/>
    <w:tmpl w:val="4B240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4618DD"/>
    <w:multiLevelType w:val="multilevel"/>
    <w:tmpl w:val="380A28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5852875"/>
    <w:multiLevelType w:val="hybridMultilevel"/>
    <w:tmpl w:val="8EB649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C4CB389"/>
    <w:multiLevelType w:val="hybridMultilevel"/>
    <w:tmpl w:val="2DCC67F4"/>
    <w:lvl w:ilvl="0" w:tplc="53C04628">
      <w:start w:val="1"/>
      <w:numFmt w:val="decimal"/>
      <w:lvlText w:val="%1."/>
      <w:lvlJc w:val="left"/>
      <w:pPr>
        <w:ind w:left="720" w:hanging="360"/>
      </w:pPr>
    </w:lvl>
    <w:lvl w:ilvl="1" w:tplc="D7427A98">
      <w:start w:val="1"/>
      <w:numFmt w:val="lowerLetter"/>
      <w:lvlText w:val="%2."/>
      <w:lvlJc w:val="left"/>
      <w:pPr>
        <w:ind w:left="1440" w:hanging="360"/>
      </w:pPr>
    </w:lvl>
    <w:lvl w:ilvl="2" w:tplc="7EDAD834">
      <w:start w:val="1"/>
      <w:numFmt w:val="lowerRoman"/>
      <w:lvlText w:val="%3."/>
      <w:lvlJc w:val="right"/>
      <w:pPr>
        <w:ind w:left="2160" w:hanging="180"/>
      </w:pPr>
    </w:lvl>
    <w:lvl w:ilvl="3" w:tplc="CA163ED6">
      <w:start w:val="1"/>
      <w:numFmt w:val="decimal"/>
      <w:lvlText w:val="%4."/>
      <w:lvlJc w:val="left"/>
      <w:pPr>
        <w:ind w:left="2880" w:hanging="360"/>
      </w:pPr>
    </w:lvl>
    <w:lvl w:ilvl="4" w:tplc="19D420D6">
      <w:start w:val="1"/>
      <w:numFmt w:val="lowerLetter"/>
      <w:lvlText w:val="%5."/>
      <w:lvlJc w:val="left"/>
      <w:pPr>
        <w:ind w:left="3600" w:hanging="360"/>
      </w:pPr>
    </w:lvl>
    <w:lvl w:ilvl="5" w:tplc="14706796">
      <w:start w:val="1"/>
      <w:numFmt w:val="lowerRoman"/>
      <w:lvlText w:val="%6."/>
      <w:lvlJc w:val="right"/>
      <w:pPr>
        <w:ind w:left="4320" w:hanging="180"/>
      </w:pPr>
    </w:lvl>
    <w:lvl w:ilvl="6" w:tplc="62D86DA2">
      <w:start w:val="1"/>
      <w:numFmt w:val="decimal"/>
      <w:lvlText w:val="%7."/>
      <w:lvlJc w:val="left"/>
      <w:pPr>
        <w:ind w:left="5040" w:hanging="360"/>
      </w:pPr>
    </w:lvl>
    <w:lvl w:ilvl="7" w:tplc="620CCF9E">
      <w:start w:val="1"/>
      <w:numFmt w:val="lowerLetter"/>
      <w:lvlText w:val="%8."/>
      <w:lvlJc w:val="left"/>
      <w:pPr>
        <w:ind w:left="5760" w:hanging="360"/>
      </w:pPr>
    </w:lvl>
    <w:lvl w:ilvl="8" w:tplc="5AFAAC06">
      <w:start w:val="1"/>
      <w:numFmt w:val="lowerRoman"/>
      <w:lvlText w:val="%9."/>
      <w:lvlJc w:val="right"/>
      <w:pPr>
        <w:ind w:left="6480" w:hanging="180"/>
      </w:pPr>
    </w:lvl>
  </w:abstractNum>
  <w:abstractNum w:abstractNumId="16" w15:restartNumberingAfterBreak="0">
    <w:nsid w:val="3C542943"/>
    <w:multiLevelType w:val="hybridMultilevel"/>
    <w:tmpl w:val="F932B23C"/>
    <w:lvl w:ilvl="0" w:tplc="CE34231C">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D216E77"/>
    <w:multiLevelType w:val="hybridMultilevel"/>
    <w:tmpl w:val="409616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43E97AB7"/>
    <w:multiLevelType w:val="hybridMultilevel"/>
    <w:tmpl w:val="2D50C2E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42506D5"/>
    <w:multiLevelType w:val="hybridMultilevel"/>
    <w:tmpl w:val="6FFE07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60B45A8"/>
    <w:multiLevelType w:val="hybridMultilevel"/>
    <w:tmpl w:val="E5324760"/>
    <w:lvl w:ilvl="0" w:tplc="2CA656FE">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F358B4"/>
    <w:multiLevelType w:val="multilevel"/>
    <w:tmpl w:val="73C4BB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18AA8B1"/>
    <w:multiLevelType w:val="hybridMultilevel"/>
    <w:tmpl w:val="68F2859E"/>
    <w:lvl w:ilvl="0" w:tplc="6CDC94CA">
      <w:start w:val="1"/>
      <w:numFmt w:val="decimal"/>
      <w:lvlText w:val="%1."/>
      <w:lvlJc w:val="left"/>
      <w:pPr>
        <w:ind w:left="720" w:hanging="360"/>
      </w:pPr>
    </w:lvl>
    <w:lvl w:ilvl="1" w:tplc="9B32729A">
      <w:start w:val="1"/>
      <w:numFmt w:val="lowerLetter"/>
      <w:lvlText w:val="%2."/>
      <w:lvlJc w:val="left"/>
      <w:pPr>
        <w:ind w:left="1440" w:hanging="360"/>
      </w:pPr>
    </w:lvl>
    <w:lvl w:ilvl="2" w:tplc="15CCB646">
      <w:start w:val="1"/>
      <w:numFmt w:val="lowerRoman"/>
      <w:lvlText w:val="%3."/>
      <w:lvlJc w:val="right"/>
      <w:pPr>
        <w:ind w:left="2160" w:hanging="180"/>
      </w:pPr>
    </w:lvl>
    <w:lvl w:ilvl="3" w:tplc="4C560C38">
      <w:start w:val="1"/>
      <w:numFmt w:val="decimal"/>
      <w:lvlText w:val="%4."/>
      <w:lvlJc w:val="left"/>
      <w:pPr>
        <w:ind w:left="2880" w:hanging="360"/>
      </w:pPr>
    </w:lvl>
    <w:lvl w:ilvl="4" w:tplc="38AA1F48">
      <w:start w:val="1"/>
      <w:numFmt w:val="lowerLetter"/>
      <w:lvlText w:val="%5."/>
      <w:lvlJc w:val="left"/>
      <w:pPr>
        <w:ind w:left="3600" w:hanging="360"/>
      </w:pPr>
    </w:lvl>
    <w:lvl w:ilvl="5" w:tplc="63D45962">
      <w:start w:val="1"/>
      <w:numFmt w:val="lowerRoman"/>
      <w:lvlText w:val="%6."/>
      <w:lvlJc w:val="right"/>
      <w:pPr>
        <w:ind w:left="4320" w:hanging="180"/>
      </w:pPr>
    </w:lvl>
    <w:lvl w:ilvl="6" w:tplc="99DAC442">
      <w:start w:val="1"/>
      <w:numFmt w:val="decimal"/>
      <w:lvlText w:val="%7."/>
      <w:lvlJc w:val="left"/>
      <w:pPr>
        <w:ind w:left="5040" w:hanging="360"/>
      </w:pPr>
    </w:lvl>
    <w:lvl w:ilvl="7" w:tplc="B4A6CEA6">
      <w:start w:val="1"/>
      <w:numFmt w:val="lowerLetter"/>
      <w:lvlText w:val="%8."/>
      <w:lvlJc w:val="left"/>
      <w:pPr>
        <w:ind w:left="5760" w:hanging="360"/>
      </w:pPr>
    </w:lvl>
    <w:lvl w:ilvl="8" w:tplc="4C5032BA">
      <w:start w:val="1"/>
      <w:numFmt w:val="lowerRoman"/>
      <w:lvlText w:val="%9."/>
      <w:lvlJc w:val="right"/>
      <w:pPr>
        <w:ind w:left="6480" w:hanging="180"/>
      </w:pPr>
    </w:lvl>
  </w:abstractNum>
  <w:abstractNum w:abstractNumId="23" w15:restartNumberingAfterBreak="0">
    <w:nsid w:val="54E35E2B"/>
    <w:multiLevelType w:val="multilevel"/>
    <w:tmpl w:val="B1907D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063763C"/>
    <w:multiLevelType w:val="multilevel"/>
    <w:tmpl w:val="54F6BE50"/>
    <w:lvl w:ilvl="0">
      <w:start w:val="4"/>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818BA5"/>
    <w:multiLevelType w:val="hybridMultilevel"/>
    <w:tmpl w:val="9D066502"/>
    <w:lvl w:ilvl="0" w:tplc="7A267A20">
      <w:start w:val="1"/>
      <w:numFmt w:val="bullet"/>
      <w:lvlText w:val=""/>
      <w:lvlJc w:val="left"/>
      <w:pPr>
        <w:ind w:left="720" w:hanging="360"/>
      </w:pPr>
      <w:rPr>
        <w:rFonts w:ascii="Symbol" w:hAnsi="Symbol" w:hint="default"/>
      </w:rPr>
    </w:lvl>
    <w:lvl w:ilvl="1" w:tplc="95A68028">
      <w:start w:val="1"/>
      <w:numFmt w:val="bullet"/>
      <w:lvlText w:val="o"/>
      <w:lvlJc w:val="left"/>
      <w:pPr>
        <w:ind w:left="1440" w:hanging="360"/>
      </w:pPr>
      <w:rPr>
        <w:rFonts w:ascii="Courier New" w:hAnsi="Courier New" w:cs="Times New Roman" w:hint="default"/>
      </w:rPr>
    </w:lvl>
    <w:lvl w:ilvl="2" w:tplc="0D12C0B4">
      <w:start w:val="1"/>
      <w:numFmt w:val="bullet"/>
      <w:lvlText w:val=""/>
      <w:lvlJc w:val="left"/>
      <w:pPr>
        <w:ind w:left="2160" w:hanging="360"/>
      </w:pPr>
      <w:rPr>
        <w:rFonts w:ascii="Wingdings" w:hAnsi="Wingdings" w:hint="default"/>
      </w:rPr>
    </w:lvl>
    <w:lvl w:ilvl="3" w:tplc="64428EF8">
      <w:start w:val="1"/>
      <w:numFmt w:val="bullet"/>
      <w:lvlText w:val=""/>
      <w:lvlJc w:val="left"/>
      <w:pPr>
        <w:ind w:left="2880" w:hanging="360"/>
      </w:pPr>
      <w:rPr>
        <w:rFonts w:ascii="Symbol" w:hAnsi="Symbol" w:hint="default"/>
      </w:rPr>
    </w:lvl>
    <w:lvl w:ilvl="4" w:tplc="316A12E6">
      <w:start w:val="1"/>
      <w:numFmt w:val="bullet"/>
      <w:lvlText w:val="o"/>
      <w:lvlJc w:val="left"/>
      <w:pPr>
        <w:ind w:left="3600" w:hanging="360"/>
      </w:pPr>
      <w:rPr>
        <w:rFonts w:ascii="Courier New" w:hAnsi="Courier New" w:cs="Times New Roman" w:hint="default"/>
      </w:rPr>
    </w:lvl>
    <w:lvl w:ilvl="5" w:tplc="7E9470A4">
      <w:start w:val="1"/>
      <w:numFmt w:val="bullet"/>
      <w:lvlText w:val=""/>
      <w:lvlJc w:val="left"/>
      <w:pPr>
        <w:ind w:left="4320" w:hanging="360"/>
      </w:pPr>
      <w:rPr>
        <w:rFonts w:ascii="Wingdings" w:hAnsi="Wingdings" w:hint="default"/>
      </w:rPr>
    </w:lvl>
    <w:lvl w:ilvl="6" w:tplc="A4A84BDC">
      <w:start w:val="1"/>
      <w:numFmt w:val="bullet"/>
      <w:lvlText w:val=""/>
      <w:lvlJc w:val="left"/>
      <w:pPr>
        <w:ind w:left="5040" w:hanging="360"/>
      </w:pPr>
      <w:rPr>
        <w:rFonts w:ascii="Symbol" w:hAnsi="Symbol" w:hint="default"/>
      </w:rPr>
    </w:lvl>
    <w:lvl w:ilvl="7" w:tplc="B0A686B2">
      <w:start w:val="1"/>
      <w:numFmt w:val="bullet"/>
      <w:lvlText w:val="o"/>
      <w:lvlJc w:val="left"/>
      <w:pPr>
        <w:ind w:left="5760" w:hanging="360"/>
      </w:pPr>
      <w:rPr>
        <w:rFonts w:ascii="Courier New" w:hAnsi="Courier New" w:cs="Times New Roman" w:hint="default"/>
      </w:rPr>
    </w:lvl>
    <w:lvl w:ilvl="8" w:tplc="E7F0A4E2">
      <w:start w:val="1"/>
      <w:numFmt w:val="bullet"/>
      <w:lvlText w:val=""/>
      <w:lvlJc w:val="left"/>
      <w:pPr>
        <w:ind w:left="6480" w:hanging="360"/>
      </w:pPr>
      <w:rPr>
        <w:rFonts w:ascii="Wingdings" w:hAnsi="Wingdings" w:hint="default"/>
      </w:rPr>
    </w:lvl>
  </w:abstractNum>
  <w:abstractNum w:abstractNumId="26" w15:restartNumberingAfterBreak="0">
    <w:nsid w:val="6B707D02"/>
    <w:multiLevelType w:val="multilevel"/>
    <w:tmpl w:val="AC54883C"/>
    <w:lvl w:ilvl="0">
      <w:start w:val="1"/>
      <w:numFmt w:val="decimal"/>
      <w:lvlText w:val="%1."/>
      <w:lvlJc w:val="left"/>
      <w:pPr>
        <w:ind w:left="720" w:hanging="360"/>
      </w:pPr>
    </w:lvl>
    <w:lvl w:ilvl="1">
      <w:start w:val="1"/>
      <w:numFmt w:val="decimal"/>
      <w:isLgl/>
      <w:lvlText w:val="%1.%2"/>
      <w:lvlJc w:val="left"/>
      <w:pPr>
        <w:ind w:left="1350" w:hanging="990"/>
      </w:pPr>
    </w:lvl>
    <w:lvl w:ilvl="2">
      <w:start w:val="1"/>
      <w:numFmt w:val="decimal"/>
      <w:isLgl/>
      <w:lvlText w:val="%1.%2.%3"/>
      <w:lvlJc w:val="left"/>
      <w:pPr>
        <w:ind w:left="1350" w:hanging="990"/>
      </w:pPr>
    </w:lvl>
    <w:lvl w:ilvl="3">
      <w:start w:val="1"/>
      <w:numFmt w:val="decimal"/>
      <w:isLgl/>
      <w:lvlText w:val="%1.%2.%3.%4"/>
      <w:lvlJc w:val="left"/>
      <w:pPr>
        <w:ind w:left="1440" w:hanging="1080"/>
      </w:pPr>
    </w:lvl>
    <w:lvl w:ilvl="4">
      <w:start w:val="3"/>
      <w:numFmt w:val="decimal"/>
      <w:isLgl/>
      <w:lvlText w:val="%1.%2.%3.%4.%5"/>
      <w:lvlJc w:val="left"/>
      <w:pPr>
        <w:ind w:left="1440" w:hanging="1080"/>
      </w:pPr>
      <w:rPr>
        <w:b/>
        <w:bCs/>
        <w:color w:val="000000" w:themeColor="text1"/>
      </w:r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7" w15:restartNumberingAfterBreak="0">
    <w:nsid w:val="6C622AC3"/>
    <w:multiLevelType w:val="hybridMultilevel"/>
    <w:tmpl w:val="5552A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EA74840"/>
    <w:multiLevelType w:val="hybridMultilevel"/>
    <w:tmpl w:val="E152CA24"/>
    <w:lvl w:ilvl="0" w:tplc="CE34231C">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6DC3044"/>
    <w:multiLevelType w:val="multilevel"/>
    <w:tmpl w:val="B978DA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C6B5D20"/>
    <w:multiLevelType w:val="hybridMultilevel"/>
    <w:tmpl w:val="52108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E2F27C4"/>
    <w:multiLevelType w:val="hybridMultilevel"/>
    <w:tmpl w:val="024C74EC"/>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E7E0425"/>
    <w:multiLevelType w:val="hybridMultilevel"/>
    <w:tmpl w:val="6010D6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FD12468"/>
    <w:multiLevelType w:val="hybridMultilevel"/>
    <w:tmpl w:val="13B45F88"/>
    <w:lvl w:ilvl="0" w:tplc="45262E7C">
      <w:start w:val="1"/>
      <w:numFmt w:val="bullet"/>
      <w:lvlText w:val=""/>
      <w:lvlJc w:val="left"/>
      <w:pPr>
        <w:ind w:left="720" w:hanging="360"/>
      </w:pPr>
      <w:rPr>
        <w:rFonts w:ascii="Symbol" w:hAnsi="Symbol" w:hint="default"/>
      </w:rPr>
    </w:lvl>
    <w:lvl w:ilvl="1" w:tplc="A1C21C24">
      <w:start w:val="1"/>
      <w:numFmt w:val="bullet"/>
      <w:lvlText w:val="o"/>
      <w:lvlJc w:val="left"/>
      <w:pPr>
        <w:ind w:left="1440" w:hanging="360"/>
      </w:pPr>
      <w:rPr>
        <w:rFonts w:ascii="Courier New" w:hAnsi="Courier New" w:cs="Times New Roman" w:hint="default"/>
      </w:rPr>
    </w:lvl>
    <w:lvl w:ilvl="2" w:tplc="F60E18FE">
      <w:start w:val="1"/>
      <w:numFmt w:val="bullet"/>
      <w:lvlText w:val=""/>
      <w:lvlJc w:val="left"/>
      <w:pPr>
        <w:ind w:left="2160" w:hanging="360"/>
      </w:pPr>
      <w:rPr>
        <w:rFonts w:ascii="Wingdings" w:hAnsi="Wingdings" w:hint="default"/>
      </w:rPr>
    </w:lvl>
    <w:lvl w:ilvl="3" w:tplc="0EEE3848">
      <w:start w:val="1"/>
      <w:numFmt w:val="bullet"/>
      <w:lvlText w:val=""/>
      <w:lvlJc w:val="left"/>
      <w:pPr>
        <w:ind w:left="2880" w:hanging="360"/>
      </w:pPr>
      <w:rPr>
        <w:rFonts w:ascii="Symbol" w:hAnsi="Symbol" w:hint="default"/>
      </w:rPr>
    </w:lvl>
    <w:lvl w:ilvl="4" w:tplc="6B762294">
      <w:start w:val="1"/>
      <w:numFmt w:val="bullet"/>
      <w:lvlText w:val="o"/>
      <w:lvlJc w:val="left"/>
      <w:pPr>
        <w:ind w:left="3600" w:hanging="360"/>
      </w:pPr>
      <w:rPr>
        <w:rFonts w:ascii="Courier New" w:hAnsi="Courier New" w:cs="Times New Roman" w:hint="default"/>
      </w:rPr>
    </w:lvl>
    <w:lvl w:ilvl="5" w:tplc="D020F370">
      <w:start w:val="1"/>
      <w:numFmt w:val="bullet"/>
      <w:lvlText w:val=""/>
      <w:lvlJc w:val="left"/>
      <w:pPr>
        <w:ind w:left="4320" w:hanging="360"/>
      </w:pPr>
      <w:rPr>
        <w:rFonts w:ascii="Wingdings" w:hAnsi="Wingdings" w:hint="default"/>
      </w:rPr>
    </w:lvl>
    <w:lvl w:ilvl="6" w:tplc="CD1654EA">
      <w:start w:val="1"/>
      <w:numFmt w:val="bullet"/>
      <w:lvlText w:val=""/>
      <w:lvlJc w:val="left"/>
      <w:pPr>
        <w:ind w:left="5040" w:hanging="360"/>
      </w:pPr>
      <w:rPr>
        <w:rFonts w:ascii="Symbol" w:hAnsi="Symbol" w:hint="default"/>
      </w:rPr>
    </w:lvl>
    <w:lvl w:ilvl="7" w:tplc="F5BCBA86">
      <w:start w:val="1"/>
      <w:numFmt w:val="bullet"/>
      <w:lvlText w:val="o"/>
      <w:lvlJc w:val="left"/>
      <w:pPr>
        <w:ind w:left="5760" w:hanging="360"/>
      </w:pPr>
      <w:rPr>
        <w:rFonts w:ascii="Courier New" w:hAnsi="Courier New" w:cs="Times New Roman" w:hint="default"/>
      </w:rPr>
    </w:lvl>
    <w:lvl w:ilvl="8" w:tplc="4FA84E12">
      <w:start w:val="1"/>
      <w:numFmt w:val="bullet"/>
      <w:lvlText w:val=""/>
      <w:lvlJc w:val="left"/>
      <w:pPr>
        <w:ind w:left="6480" w:hanging="360"/>
      </w:pPr>
      <w:rPr>
        <w:rFonts w:ascii="Wingdings" w:hAnsi="Wingdings" w:hint="default"/>
      </w:rPr>
    </w:lvl>
  </w:abstractNum>
  <w:num w:numId="1" w16cid:durableId="13136051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35695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0726041">
    <w:abstractNumId w:val="25"/>
  </w:num>
  <w:num w:numId="4" w16cid:durableId="1180394266">
    <w:abstractNumId w:val="33"/>
  </w:num>
  <w:num w:numId="5" w16cid:durableId="3085626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6" w16cid:durableId="158467949">
    <w:abstractNumId w:val="17"/>
  </w:num>
  <w:num w:numId="7" w16cid:durableId="1495072897">
    <w:abstractNumId w:val="11"/>
  </w:num>
  <w:num w:numId="8" w16cid:durableId="347221469">
    <w:abstractNumId w:val="0"/>
  </w:num>
  <w:num w:numId="9" w16cid:durableId="4925689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5527872">
    <w:abstractNumId w:val="8"/>
  </w:num>
  <w:num w:numId="11" w16cid:durableId="1911574128">
    <w:abstractNumId w:val="21"/>
  </w:num>
  <w:num w:numId="12" w16cid:durableId="859658688">
    <w:abstractNumId w:val="29"/>
  </w:num>
  <w:num w:numId="13" w16cid:durableId="365759243">
    <w:abstractNumId w:val="13"/>
  </w:num>
  <w:num w:numId="14" w16cid:durableId="952398597">
    <w:abstractNumId w:val="3"/>
  </w:num>
  <w:num w:numId="15" w16cid:durableId="859704976">
    <w:abstractNumId w:val="7"/>
  </w:num>
  <w:num w:numId="16" w16cid:durableId="1340936208">
    <w:abstractNumId w:val="23"/>
  </w:num>
  <w:num w:numId="17" w16cid:durableId="873427840">
    <w:abstractNumId w:val="5"/>
  </w:num>
  <w:num w:numId="18" w16cid:durableId="647707391">
    <w:abstractNumId w:val="6"/>
  </w:num>
  <w:num w:numId="19" w16cid:durableId="847136967">
    <w:abstractNumId w:val="19"/>
  </w:num>
  <w:num w:numId="20" w16cid:durableId="638000243">
    <w:abstractNumId w:val="14"/>
  </w:num>
  <w:num w:numId="21" w16cid:durableId="1294094918">
    <w:abstractNumId w:val="32"/>
  </w:num>
  <w:num w:numId="22" w16cid:durableId="790903431">
    <w:abstractNumId w:val="10"/>
  </w:num>
  <w:num w:numId="23" w16cid:durableId="296030450">
    <w:abstractNumId w:val="20"/>
  </w:num>
  <w:num w:numId="24" w16cid:durableId="1043797445">
    <w:abstractNumId w:val="27"/>
  </w:num>
  <w:num w:numId="25" w16cid:durableId="2070881466">
    <w:abstractNumId w:val="12"/>
  </w:num>
  <w:num w:numId="26" w16cid:durableId="1938250776">
    <w:abstractNumId w:val="2"/>
  </w:num>
  <w:num w:numId="27" w16cid:durableId="431511997">
    <w:abstractNumId w:val="28"/>
  </w:num>
  <w:num w:numId="28" w16cid:durableId="1470828142">
    <w:abstractNumId w:val="16"/>
  </w:num>
  <w:num w:numId="29" w16cid:durableId="997340973">
    <w:abstractNumId w:val="31"/>
  </w:num>
  <w:num w:numId="30" w16cid:durableId="632444233">
    <w:abstractNumId w:val="4"/>
  </w:num>
  <w:num w:numId="31" w16cid:durableId="1745447228">
    <w:abstractNumId w:val="30"/>
  </w:num>
  <w:num w:numId="32" w16cid:durableId="1225028482">
    <w:abstractNumId w:val="9"/>
  </w:num>
  <w:num w:numId="33" w16cid:durableId="2101023923">
    <w:abstractNumId w:val="18"/>
  </w:num>
  <w:num w:numId="34" w16cid:durableId="265500145">
    <w:abstractNumId w:val="1"/>
  </w:num>
  <w:num w:numId="35" w16cid:durableId="15467928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removePersonalInformation/>
  <w:removeDateAndTim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88B"/>
    <w:rsid w:val="000020B0"/>
    <w:rsid w:val="000036C9"/>
    <w:rsid w:val="00011668"/>
    <w:rsid w:val="00020F80"/>
    <w:rsid w:val="00021A7B"/>
    <w:rsid w:val="000228BA"/>
    <w:rsid w:val="00025BA6"/>
    <w:rsid w:val="0003054A"/>
    <w:rsid w:val="0003542E"/>
    <w:rsid w:val="00036A06"/>
    <w:rsid w:val="0003735E"/>
    <w:rsid w:val="000401D3"/>
    <w:rsid w:val="00043813"/>
    <w:rsid w:val="000461D5"/>
    <w:rsid w:val="00046B73"/>
    <w:rsid w:val="000656F8"/>
    <w:rsid w:val="00065BAD"/>
    <w:rsid w:val="00066CDD"/>
    <w:rsid w:val="0006711C"/>
    <w:rsid w:val="000674BD"/>
    <w:rsid w:val="000729EB"/>
    <w:rsid w:val="00072AB7"/>
    <w:rsid w:val="000752CC"/>
    <w:rsid w:val="00075AE5"/>
    <w:rsid w:val="000768F7"/>
    <w:rsid w:val="000803C0"/>
    <w:rsid w:val="000A2697"/>
    <w:rsid w:val="000A4FC7"/>
    <w:rsid w:val="000A5BCB"/>
    <w:rsid w:val="000A7BB6"/>
    <w:rsid w:val="000B3C85"/>
    <w:rsid w:val="000C0FE7"/>
    <w:rsid w:val="000C21BD"/>
    <w:rsid w:val="000C36A3"/>
    <w:rsid w:val="000C749E"/>
    <w:rsid w:val="000D276A"/>
    <w:rsid w:val="000D3EA2"/>
    <w:rsid w:val="000D684D"/>
    <w:rsid w:val="000E2C62"/>
    <w:rsid w:val="000E361A"/>
    <w:rsid w:val="000F2A45"/>
    <w:rsid w:val="000F753E"/>
    <w:rsid w:val="0010252B"/>
    <w:rsid w:val="00107864"/>
    <w:rsid w:val="001102EA"/>
    <w:rsid w:val="00111011"/>
    <w:rsid w:val="0011311D"/>
    <w:rsid w:val="001173E5"/>
    <w:rsid w:val="001204F5"/>
    <w:rsid w:val="00120BFD"/>
    <w:rsid w:val="001222B8"/>
    <w:rsid w:val="001239EE"/>
    <w:rsid w:val="00126307"/>
    <w:rsid w:val="0013087E"/>
    <w:rsid w:val="00131836"/>
    <w:rsid w:val="00134532"/>
    <w:rsid w:val="0014048D"/>
    <w:rsid w:val="00141546"/>
    <w:rsid w:val="00145E69"/>
    <w:rsid w:val="00146E01"/>
    <w:rsid w:val="0015126B"/>
    <w:rsid w:val="00155A48"/>
    <w:rsid w:val="001652F8"/>
    <w:rsid w:val="001742FE"/>
    <w:rsid w:val="00180319"/>
    <w:rsid w:val="0018185D"/>
    <w:rsid w:val="00183BBE"/>
    <w:rsid w:val="001842AB"/>
    <w:rsid w:val="001873EF"/>
    <w:rsid w:val="00193AFA"/>
    <w:rsid w:val="001A00E1"/>
    <w:rsid w:val="001A0B1A"/>
    <w:rsid w:val="001A3732"/>
    <w:rsid w:val="001A4576"/>
    <w:rsid w:val="001A7EA0"/>
    <w:rsid w:val="001B1CAF"/>
    <w:rsid w:val="001B23E7"/>
    <w:rsid w:val="001B4A5A"/>
    <w:rsid w:val="001B7D18"/>
    <w:rsid w:val="001C04ED"/>
    <w:rsid w:val="001C29ED"/>
    <w:rsid w:val="001C3567"/>
    <w:rsid w:val="001C47FE"/>
    <w:rsid w:val="001C4E6B"/>
    <w:rsid w:val="001C4FA8"/>
    <w:rsid w:val="001C5073"/>
    <w:rsid w:val="001C772F"/>
    <w:rsid w:val="001D3BE8"/>
    <w:rsid w:val="001D6C5C"/>
    <w:rsid w:val="001E0B1B"/>
    <w:rsid w:val="001E7A37"/>
    <w:rsid w:val="001E7B39"/>
    <w:rsid w:val="001F2845"/>
    <w:rsid w:val="0020036A"/>
    <w:rsid w:val="0020183E"/>
    <w:rsid w:val="00202253"/>
    <w:rsid w:val="00210293"/>
    <w:rsid w:val="002103A3"/>
    <w:rsid w:val="00214DB5"/>
    <w:rsid w:val="00216645"/>
    <w:rsid w:val="00224A9F"/>
    <w:rsid w:val="0022507E"/>
    <w:rsid w:val="0022719B"/>
    <w:rsid w:val="002305DC"/>
    <w:rsid w:val="002332F7"/>
    <w:rsid w:val="0023430F"/>
    <w:rsid w:val="002351A9"/>
    <w:rsid w:val="0023536F"/>
    <w:rsid w:val="00236B3C"/>
    <w:rsid w:val="002422DC"/>
    <w:rsid w:val="00243559"/>
    <w:rsid w:val="00243B61"/>
    <w:rsid w:val="0024611F"/>
    <w:rsid w:val="0024733B"/>
    <w:rsid w:val="00250D76"/>
    <w:rsid w:val="00253DD3"/>
    <w:rsid w:val="00255096"/>
    <w:rsid w:val="002576D2"/>
    <w:rsid w:val="00257890"/>
    <w:rsid w:val="0026288B"/>
    <w:rsid w:val="00264537"/>
    <w:rsid w:val="00270A0C"/>
    <w:rsid w:val="00273F08"/>
    <w:rsid w:val="0028020B"/>
    <w:rsid w:val="00281E29"/>
    <w:rsid w:val="002822B3"/>
    <w:rsid w:val="00282621"/>
    <w:rsid w:val="00282C97"/>
    <w:rsid w:val="00284D68"/>
    <w:rsid w:val="0029418D"/>
    <w:rsid w:val="0029422C"/>
    <w:rsid w:val="002A00A3"/>
    <w:rsid w:val="002A1913"/>
    <w:rsid w:val="002A4F97"/>
    <w:rsid w:val="002A5D65"/>
    <w:rsid w:val="002B12CC"/>
    <w:rsid w:val="002C148D"/>
    <w:rsid w:val="002C16D2"/>
    <w:rsid w:val="002C34EA"/>
    <w:rsid w:val="002C4935"/>
    <w:rsid w:val="002C4C99"/>
    <w:rsid w:val="002C7BBD"/>
    <w:rsid w:val="002D038E"/>
    <w:rsid w:val="002D4D50"/>
    <w:rsid w:val="002D520D"/>
    <w:rsid w:val="002D55F4"/>
    <w:rsid w:val="002D5FE7"/>
    <w:rsid w:val="002D7F7B"/>
    <w:rsid w:val="002E3DCE"/>
    <w:rsid w:val="002E76E1"/>
    <w:rsid w:val="002E78B8"/>
    <w:rsid w:val="002E7A61"/>
    <w:rsid w:val="002F0FD8"/>
    <w:rsid w:val="002F7388"/>
    <w:rsid w:val="002F7B69"/>
    <w:rsid w:val="003033F8"/>
    <w:rsid w:val="003128ED"/>
    <w:rsid w:val="003136C1"/>
    <w:rsid w:val="003155FE"/>
    <w:rsid w:val="00315E3C"/>
    <w:rsid w:val="003164C1"/>
    <w:rsid w:val="0032317C"/>
    <w:rsid w:val="00323CAF"/>
    <w:rsid w:val="0032445B"/>
    <w:rsid w:val="00324E6F"/>
    <w:rsid w:val="00336A12"/>
    <w:rsid w:val="003406DD"/>
    <w:rsid w:val="00341F01"/>
    <w:rsid w:val="00342BE3"/>
    <w:rsid w:val="003505BF"/>
    <w:rsid w:val="00351E94"/>
    <w:rsid w:val="00352B6E"/>
    <w:rsid w:val="00353BC9"/>
    <w:rsid w:val="00362156"/>
    <w:rsid w:val="003630A4"/>
    <w:rsid w:val="00367925"/>
    <w:rsid w:val="00371889"/>
    <w:rsid w:val="00371BA8"/>
    <w:rsid w:val="00372409"/>
    <w:rsid w:val="003726B3"/>
    <w:rsid w:val="00374B60"/>
    <w:rsid w:val="0037561B"/>
    <w:rsid w:val="003827A8"/>
    <w:rsid w:val="00384C51"/>
    <w:rsid w:val="003901CC"/>
    <w:rsid w:val="00391378"/>
    <w:rsid w:val="003931CB"/>
    <w:rsid w:val="00394B42"/>
    <w:rsid w:val="00394BEF"/>
    <w:rsid w:val="003A17F6"/>
    <w:rsid w:val="003A2359"/>
    <w:rsid w:val="003A2A4C"/>
    <w:rsid w:val="003A65C7"/>
    <w:rsid w:val="003A67C3"/>
    <w:rsid w:val="003B5411"/>
    <w:rsid w:val="003B6AE2"/>
    <w:rsid w:val="003C6D46"/>
    <w:rsid w:val="003C720F"/>
    <w:rsid w:val="003D1158"/>
    <w:rsid w:val="003D1449"/>
    <w:rsid w:val="003D212A"/>
    <w:rsid w:val="003D2B18"/>
    <w:rsid w:val="003E0018"/>
    <w:rsid w:val="003F5F5A"/>
    <w:rsid w:val="00402CDC"/>
    <w:rsid w:val="0040786E"/>
    <w:rsid w:val="0041228D"/>
    <w:rsid w:val="004134E8"/>
    <w:rsid w:val="00414498"/>
    <w:rsid w:val="00414D02"/>
    <w:rsid w:val="00421A6B"/>
    <w:rsid w:val="004251F0"/>
    <w:rsid w:val="00431133"/>
    <w:rsid w:val="0043136E"/>
    <w:rsid w:val="00431ECF"/>
    <w:rsid w:val="0043404E"/>
    <w:rsid w:val="004343DF"/>
    <w:rsid w:val="00440658"/>
    <w:rsid w:val="00440F5D"/>
    <w:rsid w:val="004412A1"/>
    <w:rsid w:val="00442CFE"/>
    <w:rsid w:val="004441A7"/>
    <w:rsid w:val="004464D6"/>
    <w:rsid w:val="00455D41"/>
    <w:rsid w:val="0045622B"/>
    <w:rsid w:val="00460776"/>
    <w:rsid w:val="004608F1"/>
    <w:rsid w:val="004666DF"/>
    <w:rsid w:val="00466F12"/>
    <w:rsid w:val="004765B8"/>
    <w:rsid w:val="00480009"/>
    <w:rsid w:val="00482D87"/>
    <w:rsid w:val="00483A60"/>
    <w:rsid w:val="00490B34"/>
    <w:rsid w:val="00491D04"/>
    <w:rsid w:val="00495513"/>
    <w:rsid w:val="00495FAE"/>
    <w:rsid w:val="004A32B9"/>
    <w:rsid w:val="004A71E0"/>
    <w:rsid w:val="004B091C"/>
    <w:rsid w:val="004B1F1A"/>
    <w:rsid w:val="004B4583"/>
    <w:rsid w:val="004B5115"/>
    <w:rsid w:val="004B5A77"/>
    <w:rsid w:val="004B5FB4"/>
    <w:rsid w:val="004C0446"/>
    <w:rsid w:val="004C70D5"/>
    <w:rsid w:val="004D6F1E"/>
    <w:rsid w:val="004E108A"/>
    <w:rsid w:val="004E4CC5"/>
    <w:rsid w:val="004F094D"/>
    <w:rsid w:val="004F38A3"/>
    <w:rsid w:val="0050061D"/>
    <w:rsid w:val="00500BA3"/>
    <w:rsid w:val="00515625"/>
    <w:rsid w:val="00525C1D"/>
    <w:rsid w:val="00532913"/>
    <w:rsid w:val="00540428"/>
    <w:rsid w:val="0054150A"/>
    <w:rsid w:val="005429A8"/>
    <w:rsid w:val="00546176"/>
    <w:rsid w:val="0054671A"/>
    <w:rsid w:val="00550A35"/>
    <w:rsid w:val="00552FAC"/>
    <w:rsid w:val="005561D0"/>
    <w:rsid w:val="00557493"/>
    <w:rsid w:val="00561D24"/>
    <w:rsid w:val="0056319A"/>
    <w:rsid w:val="00564F03"/>
    <w:rsid w:val="005665EA"/>
    <w:rsid w:val="00576003"/>
    <w:rsid w:val="005809EB"/>
    <w:rsid w:val="00586E5B"/>
    <w:rsid w:val="00594E94"/>
    <w:rsid w:val="00595B00"/>
    <w:rsid w:val="005A63DB"/>
    <w:rsid w:val="005A6C20"/>
    <w:rsid w:val="005A7333"/>
    <w:rsid w:val="005A7C5A"/>
    <w:rsid w:val="005B0041"/>
    <w:rsid w:val="005B55B6"/>
    <w:rsid w:val="005B78BF"/>
    <w:rsid w:val="005C03A2"/>
    <w:rsid w:val="005C2A81"/>
    <w:rsid w:val="005C4E9D"/>
    <w:rsid w:val="005C5090"/>
    <w:rsid w:val="005C6085"/>
    <w:rsid w:val="005D0AEE"/>
    <w:rsid w:val="005D1F0F"/>
    <w:rsid w:val="005D5AF8"/>
    <w:rsid w:val="005D7BB5"/>
    <w:rsid w:val="005E4803"/>
    <w:rsid w:val="005E6F8D"/>
    <w:rsid w:val="005F19FD"/>
    <w:rsid w:val="005F6DCB"/>
    <w:rsid w:val="0060120C"/>
    <w:rsid w:val="006036B6"/>
    <w:rsid w:val="006070F0"/>
    <w:rsid w:val="0060710A"/>
    <w:rsid w:val="0060796E"/>
    <w:rsid w:val="006110F8"/>
    <w:rsid w:val="00613514"/>
    <w:rsid w:val="00615A28"/>
    <w:rsid w:val="00617A08"/>
    <w:rsid w:val="00631D69"/>
    <w:rsid w:val="006345F2"/>
    <w:rsid w:val="006364C4"/>
    <w:rsid w:val="00640C89"/>
    <w:rsid w:val="006451AD"/>
    <w:rsid w:val="00646DA8"/>
    <w:rsid w:val="006520AC"/>
    <w:rsid w:val="00653061"/>
    <w:rsid w:val="0065448D"/>
    <w:rsid w:val="0065492A"/>
    <w:rsid w:val="00661615"/>
    <w:rsid w:val="0067045E"/>
    <w:rsid w:val="00673595"/>
    <w:rsid w:val="0067620D"/>
    <w:rsid w:val="006762A4"/>
    <w:rsid w:val="00676E20"/>
    <w:rsid w:val="006774D9"/>
    <w:rsid w:val="00683535"/>
    <w:rsid w:val="006906FC"/>
    <w:rsid w:val="00691A5A"/>
    <w:rsid w:val="00693A4A"/>
    <w:rsid w:val="006A0374"/>
    <w:rsid w:val="006A2F38"/>
    <w:rsid w:val="006A574F"/>
    <w:rsid w:val="006B01A7"/>
    <w:rsid w:val="006B2C5F"/>
    <w:rsid w:val="006B3F22"/>
    <w:rsid w:val="006B41C1"/>
    <w:rsid w:val="006B6719"/>
    <w:rsid w:val="006C0DA5"/>
    <w:rsid w:val="006C2DD8"/>
    <w:rsid w:val="006C5B03"/>
    <w:rsid w:val="006D2C28"/>
    <w:rsid w:val="006D5902"/>
    <w:rsid w:val="006D7702"/>
    <w:rsid w:val="006E17F2"/>
    <w:rsid w:val="006E2899"/>
    <w:rsid w:val="006E4479"/>
    <w:rsid w:val="006F2EB1"/>
    <w:rsid w:val="006F78C8"/>
    <w:rsid w:val="00700793"/>
    <w:rsid w:val="007009A3"/>
    <w:rsid w:val="00703B8A"/>
    <w:rsid w:val="00703F2C"/>
    <w:rsid w:val="007058BF"/>
    <w:rsid w:val="00711A2A"/>
    <w:rsid w:val="00711C1F"/>
    <w:rsid w:val="007212DD"/>
    <w:rsid w:val="0072407C"/>
    <w:rsid w:val="00731A67"/>
    <w:rsid w:val="00732D23"/>
    <w:rsid w:val="00733D7A"/>
    <w:rsid w:val="0074143E"/>
    <w:rsid w:val="00747576"/>
    <w:rsid w:val="00747D7A"/>
    <w:rsid w:val="0075351F"/>
    <w:rsid w:val="00754810"/>
    <w:rsid w:val="00756015"/>
    <w:rsid w:val="00756630"/>
    <w:rsid w:val="00757183"/>
    <w:rsid w:val="00764E2E"/>
    <w:rsid w:val="00766149"/>
    <w:rsid w:val="00773689"/>
    <w:rsid w:val="00775040"/>
    <w:rsid w:val="00780FD6"/>
    <w:rsid w:val="007817CC"/>
    <w:rsid w:val="00781FFB"/>
    <w:rsid w:val="00784C84"/>
    <w:rsid w:val="00790A86"/>
    <w:rsid w:val="0079297A"/>
    <w:rsid w:val="00793757"/>
    <w:rsid w:val="007963CF"/>
    <w:rsid w:val="00796634"/>
    <w:rsid w:val="007A16F4"/>
    <w:rsid w:val="007A7BC8"/>
    <w:rsid w:val="007B75F2"/>
    <w:rsid w:val="007C217A"/>
    <w:rsid w:val="007C2642"/>
    <w:rsid w:val="007C3ABE"/>
    <w:rsid w:val="007C4673"/>
    <w:rsid w:val="007C5217"/>
    <w:rsid w:val="007C65E3"/>
    <w:rsid w:val="007D2CB8"/>
    <w:rsid w:val="007D35B8"/>
    <w:rsid w:val="007D5019"/>
    <w:rsid w:val="007D62B8"/>
    <w:rsid w:val="007D6E3F"/>
    <w:rsid w:val="007D7CF6"/>
    <w:rsid w:val="007E1A66"/>
    <w:rsid w:val="007E22E6"/>
    <w:rsid w:val="007E231A"/>
    <w:rsid w:val="007E417A"/>
    <w:rsid w:val="007E49F3"/>
    <w:rsid w:val="007E556B"/>
    <w:rsid w:val="007E68F0"/>
    <w:rsid w:val="007F044F"/>
    <w:rsid w:val="007F1A3A"/>
    <w:rsid w:val="007F6C3B"/>
    <w:rsid w:val="008001DE"/>
    <w:rsid w:val="00800795"/>
    <w:rsid w:val="00801896"/>
    <w:rsid w:val="00806AC4"/>
    <w:rsid w:val="00810357"/>
    <w:rsid w:val="00810BE5"/>
    <w:rsid w:val="00816522"/>
    <w:rsid w:val="00822386"/>
    <w:rsid w:val="00822CE0"/>
    <w:rsid w:val="00823D84"/>
    <w:rsid w:val="0082501A"/>
    <w:rsid w:val="008259A0"/>
    <w:rsid w:val="00826B69"/>
    <w:rsid w:val="00837480"/>
    <w:rsid w:val="00840E22"/>
    <w:rsid w:val="00843379"/>
    <w:rsid w:val="00843BDB"/>
    <w:rsid w:val="008441D6"/>
    <w:rsid w:val="00844B0F"/>
    <w:rsid w:val="00846F81"/>
    <w:rsid w:val="00861A9B"/>
    <w:rsid w:val="0086565E"/>
    <w:rsid w:val="008766BA"/>
    <w:rsid w:val="008771E6"/>
    <w:rsid w:val="0088085C"/>
    <w:rsid w:val="008819DD"/>
    <w:rsid w:val="00881F5B"/>
    <w:rsid w:val="00882202"/>
    <w:rsid w:val="0088439B"/>
    <w:rsid w:val="008851D4"/>
    <w:rsid w:val="008858EB"/>
    <w:rsid w:val="00894EB8"/>
    <w:rsid w:val="008A206C"/>
    <w:rsid w:val="008A6953"/>
    <w:rsid w:val="008A778A"/>
    <w:rsid w:val="008A78D9"/>
    <w:rsid w:val="008B3011"/>
    <w:rsid w:val="008B381C"/>
    <w:rsid w:val="008B55A5"/>
    <w:rsid w:val="008C28EC"/>
    <w:rsid w:val="008C5DD2"/>
    <w:rsid w:val="008D0B3B"/>
    <w:rsid w:val="008D6840"/>
    <w:rsid w:val="008E0176"/>
    <w:rsid w:val="008E690D"/>
    <w:rsid w:val="008E6B94"/>
    <w:rsid w:val="008E6FB9"/>
    <w:rsid w:val="008F4FBD"/>
    <w:rsid w:val="009067F4"/>
    <w:rsid w:val="00907F2E"/>
    <w:rsid w:val="00914158"/>
    <w:rsid w:val="00914DC3"/>
    <w:rsid w:val="009162DC"/>
    <w:rsid w:val="00917871"/>
    <w:rsid w:val="00922E36"/>
    <w:rsid w:val="009278EA"/>
    <w:rsid w:val="009310AE"/>
    <w:rsid w:val="009310DA"/>
    <w:rsid w:val="009361AE"/>
    <w:rsid w:val="00936CFF"/>
    <w:rsid w:val="00946FDB"/>
    <w:rsid w:val="009541FA"/>
    <w:rsid w:val="009554B2"/>
    <w:rsid w:val="00955FB5"/>
    <w:rsid w:val="00956084"/>
    <w:rsid w:val="00963786"/>
    <w:rsid w:val="0096486D"/>
    <w:rsid w:val="00965C05"/>
    <w:rsid w:val="00967E82"/>
    <w:rsid w:val="0097097E"/>
    <w:rsid w:val="00972061"/>
    <w:rsid w:val="00972213"/>
    <w:rsid w:val="00973F7C"/>
    <w:rsid w:val="00982162"/>
    <w:rsid w:val="00986065"/>
    <w:rsid w:val="00990BE3"/>
    <w:rsid w:val="00996DE8"/>
    <w:rsid w:val="009A2F4E"/>
    <w:rsid w:val="009A3707"/>
    <w:rsid w:val="009A6972"/>
    <w:rsid w:val="009B0DCC"/>
    <w:rsid w:val="009B0FD0"/>
    <w:rsid w:val="009B21D3"/>
    <w:rsid w:val="009B7344"/>
    <w:rsid w:val="009C7982"/>
    <w:rsid w:val="009D2C00"/>
    <w:rsid w:val="009D48C5"/>
    <w:rsid w:val="009D7F73"/>
    <w:rsid w:val="009E141C"/>
    <w:rsid w:val="009E1C1B"/>
    <w:rsid w:val="009E1EE4"/>
    <w:rsid w:val="009E4FCC"/>
    <w:rsid w:val="009F0338"/>
    <w:rsid w:val="009F32F7"/>
    <w:rsid w:val="009F3B30"/>
    <w:rsid w:val="009F5E86"/>
    <w:rsid w:val="009F60CA"/>
    <w:rsid w:val="009F726F"/>
    <w:rsid w:val="00A00936"/>
    <w:rsid w:val="00A009B5"/>
    <w:rsid w:val="00A028D3"/>
    <w:rsid w:val="00A041C1"/>
    <w:rsid w:val="00A101E4"/>
    <w:rsid w:val="00A12A13"/>
    <w:rsid w:val="00A151E5"/>
    <w:rsid w:val="00A20315"/>
    <w:rsid w:val="00A214E1"/>
    <w:rsid w:val="00A224A3"/>
    <w:rsid w:val="00A23F60"/>
    <w:rsid w:val="00A262D4"/>
    <w:rsid w:val="00A27E9D"/>
    <w:rsid w:val="00A30598"/>
    <w:rsid w:val="00A305AE"/>
    <w:rsid w:val="00A32BBB"/>
    <w:rsid w:val="00A344FC"/>
    <w:rsid w:val="00A347ED"/>
    <w:rsid w:val="00A35B71"/>
    <w:rsid w:val="00A3797A"/>
    <w:rsid w:val="00A42E5F"/>
    <w:rsid w:val="00A44D97"/>
    <w:rsid w:val="00A462B2"/>
    <w:rsid w:val="00A477F8"/>
    <w:rsid w:val="00A54209"/>
    <w:rsid w:val="00A62CBE"/>
    <w:rsid w:val="00A6438C"/>
    <w:rsid w:val="00A64AB6"/>
    <w:rsid w:val="00A675B8"/>
    <w:rsid w:val="00A70EAC"/>
    <w:rsid w:val="00A718DA"/>
    <w:rsid w:val="00A7308F"/>
    <w:rsid w:val="00A74BFF"/>
    <w:rsid w:val="00A74D17"/>
    <w:rsid w:val="00A759EE"/>
    <w:rsid w:val="00A80463"/>
    <w:rsid w:val="00A85469"/>
    <w:rsid w:val="00A869F5"/>
    <w:rsid w:val="00A919C7"/>
    <w:rsid w:val="00A93551"/>
    <w:rsid w:val="00A94A15"/>
    <w:rsid w:val="00A9573D"/>
    <w:rsid w:val="00A95AD2"/>
    <w:rsid w:val="00A97B5F"/>
    <w:rsid w:val="00AA37ED"/>
    <w:rsid w:val="00AA62F7"/>
    <w:rsid w:val="00AB089D"/>
    <w:rsid w:val="00AB2788"/>
    <w:rsid w:val="00AC0812"/>
    <w:rsid w:val="00AC3146"/>
    <w:rsid w:val="00AC3A1B"/>
    <w:rsid w:val="00AC4F6C"/>
    <w:rsid w:val="00AC6E91"/>
    <w:rsid w:val="00AC7B8C"/>
    <w:rsid w:val="00AD1E6C"/>
    <w:rsid w:val="00AD374F"/>
    <w:rsid w:val="00AD3837"/>
    <w:rsid w:val="00AD44EB"/>
    <w:rsid w:val="00AD47BE"/>
    <w:rsid w:val="00AD7C7E"/>
    <w:rsid w:val="00AE5F75"/>
    <w:rsid w:val="00AF2948"/>
    <w:rsid w:val="00AF5398"/>
    <w:rsid w:val="00B003F1"/>
    <w:rsid w:val="00B032E4"/>
    <w:rsid w:val="00B1091D"/>
    <w:rsid w:val="00B1157C"/>
    <w:rsid w:val="00B12FAA"/>
    <w:rsid w:val="00B1308F"/>
    <w:rsid w:val="00B13A27"/>
    <w:rsid w:val="00B14CDE"/>
    <w:rsid w:val="00B20F57"/>
    <w:rsid w:val="00B22324"/>
    <w:rsid w:val="00B235C5"/>
    <w:rsid w:val="00B26203"/>
    <w:rsid w:val="00B26BED"/>
    <w:rsid w:val="00B30E40"/>
    <w:rsid w:val="00B31729"/>
    <w:rsid w:val="00B3250B"/>
    <w:rsid w:val="00B327D0"/>
    <w:rsid w:val="00B32BFE"/>
    <w:rsid w:val="00B33344"/>
    <w:rsid w:val="00B456A1"/>
    <w:rsid w:val="00B46335"/>
    <w:rsid w:val="00B469EB"/>
    <w:rsid w:val="00B47143"/>
    <w:rsid w:val="00B50F91"/>
    <w:rsid w:val="00B529B0"/>
    <w:rsid w:val="00B554AB"/>
    <w:rsid w:val="00B63414"/>
    <w:rsid w:val="00B658DB"/>
    <w:rsid w:val="00B65E2B"/>
    <w:rsid w:val="00B67AD3"/>
    <w:rsid w:val="00B74887"/>
    <w:rsid w:val="00B76067"/>
    <w:rsid w:val="00B80C67"/>
    <w:rsid w:val="00B81EEA"/>
    <w:rsid w:val="00B87CBF"/>
    <w:rsid w:val="00B939B4"/>
    <w:rsid w:val="00B94043"/>
    <w:rsid w:val="00B96A4E"/>
    <w:rsid w:val="00BA0CA8"/>
    <w:rsid w:val="00BA2AEB"/>
    <w:rsid w:val="00BB5D0B"/>
    <w:rsid w:val="00BC1A42"/>
    <w:rsid w:val="00BC5947"/>
    <w:rsid w:val="00BC701E"/>
    <w:rsid w:val="00BD275A"/>
    <w:rsid w:val="00BD5040"/>
    <w:rsid w:val="00BD50EB"/>
    <w:rsid w:val="00BD6825"/>
    <w:rsid w:val="00BD6A2B"/>
    <w:rsid w:val="00BE023F"/>
    <w:rsid w:val="00BE3F86"/>
    <w:rsid w:val="00BF1D33"/>
    <w:rsid w:val="00BF5798"/>
    <w:rsid w:val="00BF5AA2"/>
    <w:rsid w:val="00BF7B31"/>
    <w:rsid w:val="00C04642"/>
    <w:rsid w:val="00C0488D"/>
    <w:rsid w:val="00C06C01"/>
    <w:rsid w:val="00C11E0B"/>
    <w:rsid w:val="00C205FA"/>
    <w:rsid w:val="00C255F8"/>
    <w:rsid w:val="00C25D7B"/>
    <w:rsid w:val="00C32416"/>
    <w:rsid w:val="00C34589"/>
    <w:rsid w:val="00C35345"/>
    <w:rsid w:val="00C3718F"/>
    <w:rsid w:val="00C43241"/>
    <w:rsid w:val="00C4717E"/>
    <w:rsid w:val="00C47B57"/>
    <w:rsid w:val="00C50E6C"/>
    <w:rsid w:val="00C511A1"/>
    <w:rsid w:val="00C53B1F"/>
    <w:rsid w:val="00C653C2"/>
    <w:rsid w:val="00C6750A"/>
    <w:rsid w:val="00C6798D"/>
    <w:rsid w:val="00C81396"/>
    <w:rsid w:val="00C83A4E"/>
    <w:rsid w:val="00C84648"/>
    <w:rsid w:val="00C85328"/>
    <w:rsid w:val="00C9257F"/>
    <w:rsid w:val="00C93E80"/>
    <w:rsid w:val="00C95A67"/>
    <w:rsid w:val="00CA451F"/>
    <w:rsid w:val="00CA4A5D"/>
    <w:rsid w:val="00CB28E9"/>
    <w:rsid w:val="00CB3EDF"/>
    <w:rsid w:val="00CB572F"/>
    <w:rsid w:val="00CC2432"/>
    <w:rsid w:val="00CC46A8"/>
    <w:rsid w:val="00CD07BA"/>
    <w:rsid w:val="00CD1E4D"/>
    <w:rsid w:val="00CD1EAE"/>
    <w:rsid w:val="00CD2F59"/>
    <w:rsid w:val="00CE0EFC"/>
    <w:rsid w:val="00CE23F0"/>
    <w:rsid w:val="00CE2BE2"/>
    <w:rsid w:val="00CE34A6"/>
    <w:rsid w:val="00CF025F"/>
    <w:rsid w:val="00CF04B9"/>
    <w:rsid w:val="00CF0518"/>
    <w:rsid w:val="00CF2A1A"/>
    <w:rsid w:val="00D009EC"/>
    <w:rsid w:val="00D02101"/>
    <w:rsid w:val="00D0237D"/>
    <w:rsid w:val="00D039A6"/>
    <w:rsid w:val="00D041B0"/>
    <w:rsid w:val="00D051FE"/>
    <w:rsid w:val="00D10103"/>
    <w:rsid w:val="00D13937"/>
    <w:rsid w:val="00D20647"/>
    <w:rsid w:val="00D20FA5"/>
    <w:rsid w:val="00D22394"/>
    <w:rsid w:val="00D2253A"/>
    <w:rsid w:val="00D24580"/>
    <w:rsid w:val="00D25735"/>
    <w:rsid w:val="00D31B9D"/>
    <w:rsid w:val="00D331E4"/>
    <w:rsid w:val="00D33A30"/>
    <w:rsid w:val="00D3688D"/>
    <w:rsid w:val="00D40873"/>
    <w:rsid w:val="00D42322"/>
    <w:rsid w:val="00D43D3C"/>
    <w:rsid w:val="00D45A5F"/>
    <w:rsid w:val="00D46233"/>
    <w:rsid w:val="00D4682E"/>
    <w:rsid w:val="00D52141"/>
    <w:rsid w:val="00D52301"/>
    <w:rsid w:val="00D57EC4"/>
    <w:rsid w:val="00D57FAD"/>
    <w:rsid w:val="00D60A9B"/>
    <w:rsid w:val="00D632C5"/>
    <w:rsid w:val="00D65BBB"/>
    <w:rsid w:val="00D666BF"/>
    <w:rsid w:val="00D70787"/>
    <w:rsid w:val="00D707CD"/>
    <w:rsid w:val="00D70B13"/>
    <w:rsid w:val="00D70D3F"/>
    <w:rsid w:val="00D719EE"/>
    <w:rsid w:val="00D77775"/>
    <w:rsid w:val="00D843B9"/>
    <w:rsid w:val="00D90B6C"/>
    <w:rsid w:val="00D92932"/>
    <w:rsid w:val="00D9386B"/>
    <w:rsid w:val="00D93885"/>
    <w:rsid w:val="00D957DC"/>
    <w:rsid w:val="00D96247"/>
    <w:rsid w:val="00DA2783"/>
    <w:rsid w:val="00DA32EC"/>
    <w:rsid w:val="00DB6369"/>
    <w:rsid w:val="00DB6CB8"/>
    <w:rsid w:val="00DB7241"/>
    <w:rsid w:val="00DC0A20"/>
    <w:rsid w:val="00DC67B0"/>
    <w:rsid w:val="00DC7094"/>
    <w:rsid w:val="00DD0FEC"/>
    <w:rsid w:val="00DD4CEA"/>
    <w:rsid w:val="00DD564E"/>
    <w:rsid w:val="00DD59BF"/>
    <w:rsid w:val="00DD6459"/>
    <w:rsid w:val="00DE093F"/>
    <w:rsid w:val="00DE310F"/>
    <w:rsid w:val="00DE531B"/>
    <w:rsid w:val="00DF2901"/>
    <w:rsid w:val="00DF2F0F"/>
    <w:rsid w:val="00E00FC1"/>
    <w:rsid w:val="00E0160C"/>
    <w:rsid w:val="00E03309"/>
    <w:rsid w:val="00E03699"/>
    <w:rsid w:val="00E05DD7"/>
    <w:rsid w:val="00E06FCA"/>
    <w:rsid w:val="00E07ACF"/>
    <w:rsid w:val="00E13996"/>
    <w:rsid w:val="00E1684E"/>
    <w:rsid w:val="00E16C07"/>
    <w:rsid w:val="00E17DE3"/>
    <w:rsid w:val="00E26073"/>
    <w:rsid w:val="00E343D8"/>
    <w:rsid w:val="00E357FE"/>
    <w:rsid w:val="00E36D26"/>
    <w:rsid w:val="00E379E6"/>
    <w:rsid w:val="00E40FA2"/>
    <w:rsid w:val="00E435FE"/>
    <w:rsid w:val="00E47485"/>
    <w:rsid w:val="00E51EC2"/>
    <w:rsid w:val="00E5715F"/>
    <w:rsid w:val="00E5787D"/>
    <w:rsid w:val="00E62D54"/>
    <w:rsid w:val="00E632AE"/>
    <w:rsid w:val="00E65BA7"/>
    <w:rsid w:val="00E67930"/>
    <w:rsid w:val="00E70F87"/>
    <w:rsid w:val="00E71F1C"/>
    <w:rsid w:val="00E74C64"/>
    <w:rsid w:val="00E75210"/>
    <w:rsid w:val="00E75F37"/>
    <w:rsid w:val="00E80D35"/>
    <w:rsid w:val="00E81CDC"/>
    <w:rsid w:val="00E82824"/>
    <w:rsid w:val="00E86465"/>
    <w:rsid w:val="00E9098D"/>
    <w:rsid w:val="00E91227"/>
    <w:rsid w:val="00E92F65"/>
    <w:rsid w:val="00E931CF"/>
    <w:rsid w:val="00E96737"/>
    <w:rsid w:val="00E96CB9"/>
    <w:rsid w:val="00E97980"/>
    <w:rsid w:val="00E97B63"/>
    <w:rsid w:val="00EB0DAD"/>
    <w:rsid w:val="00EB3AD2"/>
    <w:rsid w:val="00EB643F"/>
    <w:rsid w:val="00EC3FDA"/>
    <w:rsid w:val="00EC4FF3"/>
    <w:rsid w:val="00EC7199"/>
    <w:rsid w:val="00EC7256"/>
    <w:rsid w:val="00EE4F80"/>
    <w:rsid w:val="00EE54B1"/>
    <w:rsid w:val="00EE62C7"/>
    <w:rsid w:val="00EE6CA1"/>
    <w:rsid w:val="00EF3C12"/>
    <w:rsid w:val="00EF5BAD"/>
    <w:rsid w:val="00F001E8"/>
    <w:rsid w:val="00F0046E"/>
    <w:rsid w:val="00F0048E"/>
    <w:rsid w:val="00F00505"/>
    <w:rsid w:val="00F105DD"/>
    <w:rsid w:val="00F10C9D"/>
    <w:rsid w:val="00F115AC"/>
    <w:rsid w:val="00F149AB"/>
    <w:rsid w:val="00F20B54"/>
    <w:rsid w:val="00F21326"/>
    <w:rsid w:val="00F2242A"/>
    <w:rsid w:val="00F251F5"/>
    <w:rsid w:val="00F25719"/>
    <w:rsid w:val="00F26F09"/>
    <w:rsid w:val="00F2743F"/>
    <w:rsid w:val="00F27756"/>
    <w:rsid w:val="00F3065E"/>
    <w:rsid w:val="00F31290"/>
    <w:rsid w:val="00F3268D"/>
    <w:rsid w:val="00F353C4"/>
    <w:rsid w:val="00F362A7"/>
    <w:rsid w:val="00F36B26"/>
    <w:rsid w:val="00F36F05"/>
    <w:rsid w:val="00F42341"/>
    <w:rsid w:val="00F46F4C"/>
    <w:rsid w:val="00F4724C"/>
    <w:rsid w:val="00F47819"/>
    <w:rsid w:val="00F52248"/>
    <w:rsid w:val="00F55166"/>
    <w:rsid w:val="00F56DA4"/>
    <w:rsid w:val="00F63200"/>
    <w:rsid w:val="00F64CC2"/>
    <w:rsid w:val="00F6578F"/>
    <w:rsid w:val="00F718F5"/>
    <w:rsid w:val="00F7243D"/>
    <w:rsid w:val="00F728EC"/>
    <w:rsid w:val="00F730F4"/>
    <w:rsid w:val="00F73FC1"/>
    <w:rsid w:val="00F779F1"/>
    <w:rsid w:val="00F77AA8"/>
    <w:rsid w:val="00F827B7"/>
    <w:rsid w:val="00F82CB3"/>
    <w:rsid w:val="00F87C01"/>
    <w:rsid w:val="00F912E0"/>
    <w:rsid w:val="00F924CB"/>
    <w:rsid w:val="00FA3BFE"/>
    <w:rsid w:val="00FA48A2"/>
    <w:rsid w:val="00FA7A97"/>
    <w:rsid w:val="00FB1F17"/>
    <w:rsid w:val="00FB5898"/>
    <w:rsid w:val="00FB769F"/>
    <w:rsid w:val="00FC0A5D"/>
    <w:rsid w:val="00FC5DDC"/>
    <w:rsid w:val="00FD0E82"/>
    <w:rsid w:val="00FD1B2F"/>
    <w:rsid w:val="00FD2441"/>
    <w:rsid w:val="00FD2DBE"/>
    <w:rsid w:val="00FD3C93"/>
    <w:rsid w:val="00FD4C3E"/>
    <w:rsid w:val="00FE025F"/>
    <w:rsid w:val="00FE0893"/>
    <w:rsid w:val="00FE410C"/>
    <w:rsid w:val="00FF0390"/>
    <w:rsid w:val="00FF2E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03A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F6C"/>
    <w:pPr>
      <w:spacing w:after="0" w:line="360" w:lineRule="auto"/>
      <w:jc w:val="both"/>
    </w:pPr>
    <w:rPr>
      <w:rFonts w:ascii="Arial" w:hAnsi="Arial"/>
    </w:rPr>
  </w:style>
  <w:style w:type="paragraph" w:styleId="Ttulo1">
    <w:name w:val="heading 1"/>
    <w:basedOn w:val="Normal"/>
    <w:next w:val="Normal"/>
    <w:link w:val="Ttulo1Car"/>
    <w:uiPriority w:val="9"/>
    <w:qFormat/>
    <w:rsid w:val="00D9386B"/>
    <w:pPr>
      <w:keepNext/>
      <w:keepLines/>
      <w:outlineLvl w:val="0"/>
    </w:pPr>
    <w:rPr>
      <w:rFonts w:eastAsiaTheme="majorEastAsia" w:cstheme="majorBidi"/>
      <w:b/>
      <w:color w:val="0E2841"/>
      <w:sz w:val="28"/>
      <w:szCs w:val="40"/>
    </w:rPr>
  </w:style>
  <w:style w:type="paragraph" w:styleId="Ttulo2">
    <w:name w:val="heading 2"/>
    <w:basedOn w:val="Normal"/>
    <w:next w:val="Normal"/>
    <w:link w:val="Ttulo2Car"/>
    <w:uiPriority w:val="9"/>
    <w:unhideWhenUsed/>
    <w:qFormat/>
    <w:rsid w:val="00D9386B"/>
    <w:pPr>
      <w:keepNext/>
      <w:keepLines/>
      <w:outlineLvl w:val="1"/>
    </w:pPr>
    <w:rPr>
      <w:rFonts w:eastAsiaTheme="majorEastAsia" w:cstheme="majorBidi"/>
      <w:b/>
      <w:color w:val="0E2841"/>
      <w:sz w:val="28"/>
      <w:szCs w:val="32"/>
    </w:rPr>
  </w:style>
  <w:style w:type="paragraph" w:styleId="Ttulo3">
    <w:name w:val="heading 3"/>
    <w:basedOn w:val="Normal"/>
    <w:next w:val="Normal"/>
    <w:link w:val="Ttulo3Car"/>
    <w:uiPriority w:val="9"/>
    <w:unhideWhenUsed/>
    <w:qFormat/>
    <w:rsid w:val="0026288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6288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6288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6288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6288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6288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6288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386B"/>
    <w:rPr>
      <w:rFonts w:ascii="Arial" w:eastAsiaTheme="majorEastAsia" w:hAnsi="Arial" w:cstheme="majorBidi"/>
      <w:b/>
      <w:color w:val="0E2841"/>
      <w:sz w:val="28"/>
      <w:szCs w:val="40"/>
    </w:rPr>
  </w:style>
  <w:style w:type="character" w:customStyle="1" w:styleId="Ttulo2Car">
    <w:name w:val="Título 2 Car"/>
    <w:basedOn w:val="Fuentedeprrafopredeter"/>
    <w:link w:val="Ttulo2"/>
    <w:uiPriority w:val="9"/>
    <w:rsid w:val="00D9386B"/>
    <w:rPr>
      <w:rFonts w:ascii="Arial" w:eastAsiaTheme="majorEastAsia" w:hAnsi="Arial" w:cstheme="majorBidi"/>
      <w:b/>
      <w:color w:val="0E2841"/>
      <w:sz w:val="28"/>
      <w:szCs w:val="32"/>
    </w:rPr>
  </w:style>
  <w:style w:type="character" w:customStyle="1" w:styleId="Ttulo3Car">
    <w:name w:val="Título 3 Car"/>
    <w:basedOn w:val="Fuentedeprrafopredeter"/>
    <w:link w:val="Ttulo3"/>
    <w:uiPriority w:val="9"/>
    <w:rsid w:val="0026288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6288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6288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6288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6288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6288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6288B"/>
    <w:rPr>
      <w:rFonts w:eastAsiaTheme="majorEastAsia" w:cstheme="majorBidi"/>
      <w:color w:val="272727" w:themeColor="text1" w:themeTint="D8"/>
    </w:rPr>
  </w:style>
  <w:style w:type="paragraph" w:styleId="Ttulo">
    <w:name w:val="Title"/>
    <w:basedOn w:val="Normal"/>
    <w:next w:val="Normal"/>
    <w:link w:val="TtuloCar"/>
    <w:uiPriority w:val="10"/>
    <w:qFormat/>
    <w:rsid w:val="00D9386B"/>
    <w:pPr>
      <w:spacing w:line="240" w:lineRule="auto"/>
      <w:contextualSpacing/>
      <w:outlineLvl w:val="2"/>
    </w:pPr>
    <w:rPr>
      <w:rFonts w:eastAsiaTheme="majorEastAsia" w:cstheme="majorBidi"/>
      <w:b/>
      <w:color w:val="0E2841"/>
      <w:spacing w:val="-10"/>
      <w:kern w:val="28"/>
      <w:szCs w:val="56"/>
    </w:rPr>
  </w:style>
  <w:style w:type="character" w:customStyle="1" w:styleId="TtuloCar">
    <w:name w:val="Título Car"/>
    <w:basedOn w:val="Fuentedeprrafopredeter"/>
    <w:link w:val="Ttulo"/>
    <w:uiPriority w:val="10"/>
    <w:rsid w:val="00D9386B"/>
    <w:rPr>
      <w:rFonts w:ascii="Arial" w:eastAsiaTheme="majorEastAsia" w:hAnsi="Arial" w:cstheme="majorBidi"/>
      <w:b/>
      <w:color w:val="0E2841"/>
      <w:spacing w:val="-10"/>
      <w:kern w:val="28"/>
      <w:szCs w:val="56"/>
    </w:rPr>
  </w:style>
  <w:style w:type="paragraph" w:styleId="Subttulo">
    <w:name w:val="Subtitle"/>
    <w:basedOn w:val="Normal"/>
    <w:next w:val="Normal"/>
    <w:link w:val="SubttuloCar"/>
    <w:uiPriority w:val="11"/>
    <w:qFormat/>
    <w:rsid w:val="0026288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6288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6288B"/>
    <w:pPr>
      <w:spacing w:before="160"/>
      <w:jc w:val="center"/>
    </w:pPr>
    <w:rPr>
      <w:i/>
      <w:iCs/>
      <w:color w:val="404040" w:themeColor="text1" w:themeTint="BF"/>
    </w:rPr>
  </w:style>
  <w:style w:type="character" w:customStyle="1" w:styleId="CitaCar">
    <w:name w:val="Cita Car"/>
    <w:basedOn w:val="Fuentedeprrafopredeter"/>
    <w:link w:val="Cita"/>
    <w:uiPriority w:val="29"/>
    <w:rsid w:val="0026288B"/>
    <w:rPr>
      <w:i/>
      <w:iCs/>
      <w:color w:val="404040" w:themeColor="text1" w:themeTint="BF"/>
    </w:rPr>
  </w:style>
  <w:style w:type="paragraph" w:styleId="Prrafodelista">
    <w:name w:val="List Paragraph"/>
    <w:basedOn w:val="Normal"/>
    <w:qFormat/>
    <w:rsid w:val="0026288B"/>
    <w:pPr>
      <w:ind w:left="720"/>
      <w:contextualSpacing/>
    </w:pPr>
  </w:style>
  <w:style w:type="character" w:styleId="nfasisintenso">
    <w:name w:val="Intense Emphasis"/>
    <w:basedOn w:val="Fuentedeprrafopredeter"/>
    <w:uiPriority w:val="21"/>
    <w:qFormat/>
    <w:rsid w:val="0026288B"/>
    <w:rPr>
      <w:i/>
      <w:iCs/>
      <w:color w:val="0F4761" w:themeColor="accent1" w:themeShade="BF"/>
    </w:rPr>
  </w:style>
  <w:style w:type="paragraph" w:styleId="Citadestacada">
    <w:name w:val="Intense Quote"/>
    <w:basedOn w:val="Normal"/>
    <w:next w:val="Normal"/>
    <w:link w:val="CitadestacadaCar"/>
    <w:uiPriority w:val="30"/>
    <w:qFormat/>
    <w:rsid w:val="002628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6288B"/>
    <w:rPr>
      <w:i/>
      <w:iCs/>
      <w:color w:val="0F4761" w:themeColor="accent1" w:themeShade="BF"/>
    </w:rPr>
  </w:style>
  <w:style w:type="character" w:styleId="Referenciaintensa">
    <w:name w:val="Intense Reference"/>
    <w:basedOn w:val="Fuentedeprrafopredeter"/>
    <w:uiPriority w:val="32"/>
    <w:qFormat/>
    <w:rsid w:val="0026288B"/>
    <w:rPr>
      <w:b/>
      <w:bCs/>
      <w:smallCaps/>
      <w:color w:val="0F4761" w:themeColor="accent1" w:themeShade="BF"/>
      <w:spacing w:val="5"/>
    </w:rPr>
  </w:style>
  <w:style w:type="paragraph" w:styleId="Encabezado">
    <w:name w:val="header"/>
    <w:basedOn w:val="Normal"/>
    <w:link w:val="EncabezadoCar"/>
    <w:uiPriority w:val="99"/>
    <w:unhideWhenUsed/>
    <w:rsid w:val="0026288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6288B"/>
  </w:style>
  <w:style w:type="paragraph" w:styleId="Piedepgina">
    <w:name w:val="footer"/>
    <w:basedOn w:val="Normal"/>
    <w:link w:val="PiedepginaCar"/>
    <w:uiPriority w:val="99"/>
    <w:unhideWhenUsed/>
    <w:rsid w:val="0026288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6288B"/>
  </w:style>
  <w:style w:type="character" w:styleId="Nmerodepgina">
    <w:name w:val="page number"/>
    <w:basedOn w:val="Fuentedeprrafopredeter"/>
    <w:uiPriority w:val="99"/>
    <w:semiHidden/>
    <w:unhideWhenUsed/>
    <w:rsid w:val="00E86465"/>
  </w:style>
  <w:style w:type="character" w:styleId="Hipervnculo">
    <w:name w:val="Hyperlink"/>
    <w:basedOn w:val="Fuentedeprrafopredeter"/>
    <w:uiPriority w:val="99"/>
    <w:unhideWhenUsed/>
    <w:rsid w:val="00AC4F6C"/>
    <w:rPr>
      <w:color w:val="467886" w:themeColor="hyperlink"/>
      <w:u w:val="single"/>
    </w:rPr>
  </w:style>
  <w:style w:type="table" w:styleId="Tablaconcuadrcula">
    <w:name w:val="Table Grid"/>
    <w:basedOn w:val="Tablanormal"/>
    <w:uiPriority w:val="39"/>
    <w:rsid w:val="00AC4F6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C4F6C"/>
    <w:pPr>
      <w:spacing w:line="240" w:lineRule="auto"/>
    </w:pPr>
    <w:rPr>
      <w:sz w:val="20"/>
      <w:szCs w:val="20"/>
    </w:rPr>
  </w:style>
  <w:style w:type="character" w:customStyle="1" w:styleId="TextonotapieCar">
    <w:name w:val="Texto nota pie Car"/>
    <w:basedOn w:val="Fuentedeprrafopredeter"/>
    <w:link w:val="Textonotapie"/>
    <w:uiPriority w:val="99"/>
    <w:semiHidden/>
    <w:rsid w:val="00AC4F6C"/>
    <w:rPr>
      <w:rFonts w:ascii="Arial" w:hAnsi="Arial"/>
      <w:sz w:val="20"/>
      <w:szCs w:val="20"/>
    </w:rPr>
  </w:style>
  <w:style w:type="character" w:styleId="Refdenotaalpie">
    <w:name w:val="footnote reference"/>
    <w:basedOn w:val="Fuentedeprrafopredeter"/>
    <w:uiPriority w:val="99"/>
    <w:semiHidden/>
    <w:unhideWhenUsed/>
    <w:rsid w:val="00AC4F6C"/>
    <w:rPr>
      <w:vertAlign w:val="superscript"/>
    </w:rPr>
  </w:style>
  <w:style w:type="paragraph" w:styleId="TtuloTDC">
    <w:name w:val="TOC Heading"/>
    <w:basedOn w:val="Ttulo1"/>
    <w:next w:val="Normal"/>
    <w:uiPriority w:val="39"/>
    <w:unhideWhenUsed/>
    <w:qFormat/>
    <w:rsid w:val="00AC4F6C"/>
    <w:pPr>
      <w:spacing w:before="240" w:line="259" w:lineRule="auto"/>
      <w:jc w:val="left"/>
      <w:outlineLvl w:val="9"/>
    </w:pPr>
    <w:rPr>
      <w:rFonts w:asciiTheme="majorHAnsi" w:hAnsiTheme="majorHAnsi"/>
      <w:color w:val="0F4761" w:themeColor="accent1" w:themeShade="BF"/>
      <w:kern w:val="0"/>
      <w:sz w:val="32"/>
      <w:szCs w:val="32"/>
      <w:lang w:eastAsia="es-CO"/>
      <w14:ligatures w14:val="none"/>
    </w:rPr>
  </w:style>
  <w:style w:type="paragraph" w:styleId="TDC1">
    <w:name w:val="toc 1"/>
    <w:basedOn w:val="Normal"/>
    <w:next w:val="Normal"/>
    <w:autoRedefine/>
    <w:uiPriority w:val="39"/>
    <w:unhideWhenUsed/>
    <w:rsid w:val="00AC4F6C"/>
    <w:pPr>
      <w:spacing w:after="100"/>
    </w:pPr>
  </w:style>
  <w:style w:type="paragraph" w:styleId="TDC2">
    <w:name w:val="toc 2"/>
    <w:basedOn w:val="Normal"/>
    <w:next w:val="Normal"/>
    <w:autoRedefine/>
    <w:uiPriority w:val="39"/>
    <w:unhideWhenUsed/>
    <w:rsid w:val="00AC4F6C"/>
    <w:pPr>
      <w:spacing w:after="100"/>
      <w:ind w:left="240"/>
    </w:pPr>
  </w:style>
  <w:style w:type="paragraph" w:styleId="TDC3">
    <w:name w:val="toc 3"/>
    <w:basedOn w:val="Normal"/>
    <w:next w:val="Normal"/>
    <w:autoRedefine/>
    <w:uiPriority w:val="39"/>
    <w:unhideWhenUsed/>
    <w:rsid w:val="00AC4F6C"/>
    <w:pPr>
      <w:spacing w:after="100"/>
      <w:ind w:left="480"/>
    </w:pPr>
  </w:style>
  <w:style w:type="paragraph" w:styleId="Tabladeilustraciones">
    <w:name w:val="table of figures"/>
    <w:basedOn w:val="Normal"/>
    <w:next w:val="Normal"/>
    <w:uiPriority w:val="99"/>
    <w:unhideWhenUsed/>
    <w:rsid w:val="00E632AE"/>
  </w:style>
  <w:style w:type="paragraph" w:styleId="Descripcin">
    <w:name w:val="caption"/>
    <w:basedOn w:val="Normal"/>
    <w:next w:val="Normal"/>
    <w:uiPriority w:val="35"/>
    <w:unhideWhenUsed/>
    <w:qFormat/>
    <w:rsid w:val="00E632AE"/>
    <w:rPr>
      <w:iCs/>
      <w:szCs w:val="18"/>
    </w:rPr>
  </w:style>
  <w:style w:type="character" w:styleId="Hipervnculovisitado">
    <w:name w:val="FollowedHyperlink"/>
    <w:basedOn w:val="Fuentedeprrafopredeter"/>
    <w:uiPriority w:val="99"/>
    <w:semiHidden/>
    <w:unhideWhenUsed/>
    <w:rsid w:val="005C6085"/>
    <w:rPr>
      <w:color w:val="96607D" w:themeColor="followedHyperlink"/>
      <w:u w:val="single"/>
    </w:rPr>
  </w:style>
  <w:style w:type="paragraph" w:styleId="Textocomentario">
    <w:name w:val="annotation text"/>
    <w:basedOn w:val="Normal"/>
    <w:link w:val="TextocomentarioCar"/>
    <w:uiPriority w:val="99"/>
    <w:semiHidden/>
    <w:unhideWhenUsed/>
    <w:rsid w:val="004B5A77"/>
    <w:pPr>
      <w:spacing w:after="160" w:line="240" w:lineRule="auto"/>
      <w:jc w:val="left"/>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4B5A77"/>
    <w:rPr>
      <w:sz w:val="20"/>
      <w:szCs w:val="20"/>
    </w:rPr>
  </w:style>
  <w:style w:type="character" w:styleId="Refdecomentario">
    <w:name w:val="annotation reference"/>
    <w:basedOn w:val="Fuentedeprrafopredeter"/>
    <w:uiPriority w:val="99"/>
    <w:semiHidden/>
    <w:unhideWhenUsed/>
    <w:rsid w:val="004B5A77"/>
    <w:rPr>
      <w:sz w:val="16"/>
      <w:szCs w:val="16"/>
    </w:rPr>
  </w:style>
  <w:style w:type="character" w:styleId="Mencinsinresolver">
    <w:name w:val="Unresolved Mention"/>
    <w:basedOn w:val="Fuentedeprrafopredeter"/>
    <w:uiPriority w:val="99"/>
    <w:semiHidden/>
    <w:unhideWhenUsed/>
    <w:rsid w:val="004B5A77"/>
    <w:rPr>
      <w:color w:val="605E5C"/>
      <w:shd w:val="clear" w:color="auto" w:fill="E1DFDD"/>
    </w:rPr>
  </w:style>
  <w:style w:type="paragraph" w:customStyle="1" w:styleId="Standard">
    <w:name w:val="Standard"/>
    <w:rsid w:val="00A32BBB"/>
    <w:pPr>
      <w:suppressAutoHyphens/>
      <w:autoSpaceDN w:val="0"/>
      <w:spacing w:after="0" w:line="240" w:lineRule="auto"/>
      <w:textAlignment w:val="baseline"/>
    </w:pPr>
    <w:rPr>
      <w:rFonts w:ascii="Verdana" w:eastAsia="Times New Roman" w:hAnsi="Verdana" w:cs="Verdana"/>
      <w:kern w:val="3"/>
      <w:sz w:val="22"/>
      <w:szCs w:val="22"/>
      <w:lang w:val="es-ES" w:eastAsia="es-CO"/>
      <w14:ligatures w14:val="none"/>
    </w:rPr>
  </w:style>
  <w:style w:type="paragraph" w:styleId="Sinespaciado">
    <w:name w:val="No Spacing"/>
    <w:link w:val="SinespaciadoCar"/>
    <w:uiPriority w:val="1"/>
    <w:qFormat/>
    <w:rsid w:val="0096486D"/>
    <w:pPr>
      <w:spacing w:after="0" w:line="240" w:lineRule="auto"/>
    </w:pPr>
    <w:rPr>
      <w:rFonts w:eastAsiaTheme="minorEastAsia"/>
      <w:kern w:val="0"/>
      <w:sz w:val="22"/>
      <w:szCs w:val="22"/>
      <w:lang w:eastAsia="es-CO"/>
      <w14:ligatures w14:val="none"/>
    </w:rPr>
  </w:style>
  <w:style w:type="character" w:customStyle="1" w:styleId="SinespaciadoCar">
    <w:name w:val="Sin espaciado Car"/>
    <w:basedOn w:val="Fuentedeprrafopredeter"/>
    <w:link w:val="Sinespaciado"/>
    <w:uiPriority w:val="1"/>
    <w:rsid w:val="0096486D"/>
    <w:rPr>
      <w:rFonts w:eastAsiaTheme="minorEastAsia"/>
      <w:kern w:val="0"/>
      <w:sz w:val="22"/>
      <w:szCs w:val="22"/>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7379">
      <w:bodyDiv w:val="1"/>
      <w:marLeft w:val="0"/>
      <w:marRight w:val="0"/>
      <w:marTop w:val="0"/>
      <w:marBottom w:val="0"/>
      <w:divBdr>
        <w:top w:val="none" w:sz="0" w:space="0" w:color="auto"/>
        <w:left w:val="none" w:sz="0" w:space="0" w:color="auto"/>
        <w:bottom w:val="none" w:sz="0" w:space="0" w:color="auto"/>
        <w:right w:val="none" w:sz="0" w:space="0" w:color="auto"/>
      </w:divBdr>
    </w:div>
    <w:div w:id="211769056">
      <w:bodyDiv w:val="1"/>
      <w:marLeft w:val="0"/>
      <w:marRight w:val="0"/>
      <w:marTop w:val="0"/>
      <w:marBottom w:val="0"/>
      <w:divBdr>
        <w:top w:val="none" w:sz="0" w:space="0" w:color="auto"/>
        <w:left w:val="none" w:sz="0" w:space="0" w:color="auto"/>
        <w:bottom w:val="none" w:sz="0" w:space="0" w:color="auto"/>
        <w:right w:val="none" w:sz="0" w:space="0" w:color="auto"/>
      </w:divBdr>
    </w:div>
    <w:div w:id="514003971">
      <w:bodyDiv w:val="1"/>
      <w:marLeft w:val="0"/>
      <w:marRight w:val="0"/>
      <w:marTop w:val="0"/>
      <w:marBottom w:val="0"/>
      <w:divBdr>
        <w:top w:val="none" w:sz="0" w:space="0" w:color="auto"/>
        <w:left w:val="none" w:sz="0" w:space="0" w:color="auto"/>
        <w:bottom w:val="none" w:sz="0" w:space="0" w:color="auto"/>
        <w:right w:val="none" w:sz="0" w:space="0" w:color="auto"/>
      </w:divBdr>
      <w:divsChild>
        <w:div w:id="1208881972">
          <w:marLeft w:val="0"/>
          <w:marRight w:val="0"/>
          <w:marTop w:val="0"/>
          <w:marBottom w:val="0"/>
          <w:divBdr>
            <w:top w:val="none" w:sz="0" w:space="0" w:color="auto"/>
            <w:left w:val="none" w:sz="0" w:space="0" w:color="auto"/>
            <w:bottom w:val="none" w:sz="0" w:space="0" w:color="auto"/>
            <w:right w:val="none" w:sz="0" w:space="0" w:color="auto"/>
          </w:divBdr>
        </w:div>
        <w:div w:id="1167743824">
          <w:marLeft w:val="0"/>
          <w:marRight w:val="0"/>
          <w:marTop w:val="0"/>
          <w:marBottom w:val="0"/>
          <w:divBdr>
            <w:top w:val="none" w:sz="0" w:space="0" w:color="auto"/>
            <w:left w:val="none" w:sz="0" w:space="0" w:color="auto"/>
            <w:bottom w:val="none" w:sz="0" w:space="0" w:color="auto"/>
            <w:right w:val="none" w:sz="0" w:space="0" w:color="auto"/>
          </w:divBdr>
        </w:div>
      </w:divsChild>
    </w:div>
    <w:div w:id="555897744">
      <w:bodyDiv w:val="1"/>
      <w:marLeft w:val="0"/>
      <w:marRight w:val="0"/>
      <w:marTop w:val="0"/>
      <w:marBottom w:val="0"/>
      <w:divBdr>
        <w:top w:val="none" w:sz="0" w:space="0" w:color="auto"/>
        <w:left w:val="none" w:sz="0" w:space="0" w:color="auto"/>
        <w:bottom w:val="none" w:sz="0" w:space="0" w:color="auto"/>
        <w:right w:val="none" w:sz="0" w:space="0" w:color="auto"/>
      </w:divBdr>
      <w:divsChild>
        <w:div w:id="294023963">
          <w:marLeft w:val="0"/>
          <w:marRight w:val="0"/>
          <w:marTop w:val="0"/>
          <w:marBottom w:val="0"/>
          <w:divBdr>
            <w:top w:val="none" w:sz="0" w:space="0" w:color="auto"/>
            <w:left w:val="none" w:sz="0" w:space="0" w:color="auto"/>
            <w:bottom w:val="none" w:sz="0" w:space="0" w:color="auto"/>
            <w:right w:val="none" w:sz="0" w:space="0" w:color="auto"/>
          </w:divBdr>
        </w:div>
        <w:div w:id="2134442135">
          <w:marLeft w:val="0"/>
          <w:marRight w:val="0"/>
          <w:marTop w:val="0"/>
          <w:marBottom w:val="0"/>
          <w:divBdr>
            <w:top w:val="none" w:sz="0" w:space="0" w:color="auto"/>
            <w:left w:val="none" w:sz="0" w:space="0" w:color="auto"/>
            <w:bottom w:val="none" w:sz="0" w:space="0" w:color="auto"/>
            <w:right w:val="none" w:sz="0" w:space="0" w:color="auto"/>
          </w:divBdr>
        </w:div>
      </w:divsChild>
    </w:div>
    <w:div w:id="617839979">
      <w:bodyDiv w:val="1"/>
      <w:marLeft w:val="0"/>
      <w:marRight w:val="0"/>
      <w:marTop w:val="0"/>
      <w:marBottom w:val="0"/>
      <w:divBdr>
        <w:top w:val="none" w:sz="0" w:space="0" w:color="auto"/>
        <w:left w:val="none" w:sz="0" w:space="0" w:color="auto"/>
        <w:bottom w:val="none" w:sz="0" w:space="0" w:color="auto"/>
        <w:right w:val="none" w:sz="0" w:space="0" w:color="auto"/>
      </w:divBdr>
    </w:div>
    <w:div w:id="799611133">
      <w:bodyDiv w:val="1"/>
      <w:marLeft w:val="0"/>
      <w:marRight w:val="0"/>
      <w:marTop w:val="0"/>
      <w:marBottom w:val="0"/>
      <w:divBdr>
        <w:top w:val="none" w:sz="0" w:space="0" w:color="auto"/>
        <w:left w:val="none" w:sz="0" w:space="0" w:color="auto"/>
        <w:bottom w:val="none" w:sz="0" w:space="0" w:color="auto"/>
        <w:right w:val="none" w:sz="0" w:space="0" w:color="auto"/>
      </w:divBdr>
    </w:div>
    <w:div w:id="1235748110">
      <w:bodyDiv w:val="1"/>
      <w:marLeft w:val="0"/>
      <w:marRight w:val="0"/>
      <w:marTop w:val="0"/>
      <w:marBottom w:val="0"/>
      <w:divBdr>
        <w:top w:val="none" w:sz="0" w:space="0" w:color="auto"/>
        <w:left w:val="none" w:sz="0" w:space="0" w:color="auto"/>
        <w:bottom w:val="none" w:sz="0" w:space="0" w:color="auto"/>
        <w:right w:val="none" w:sz="0" w:space="0" w:color="auto"/>
      </w:divBdr>
    </w:div>
    <w:div w:id="1341468278">
      <w:bodyDiv w:val="1"/>
      <w:marLeft w:val="0"/>
      <w:marRight w:val="0"/>
      <w:marTop w:val="0"/>
      <w:marBottom w:val="0"/>
      <w:divBdr>
        <w:top w:val="none" w:sz="0" w:space="0" w:color="auto"/>
        <w:left w:val="none" w:sz="0" w:space="0" w:color="auto"/>
        <w:bottom w:val="none" w:sz="0" w:space="0" w:color="auto"/>
        <w:right w:val="none" w:sz="0" w:space="0" w:color="auto"/>
      </w:divBdr>
    </w:div>
    <w:div w:id="1916864072">
      <w:bodyDiv w:val="1"/>
      <w:marLeft w:val="0"/>
      <w:marRight w:val="0"/>
      <w:marTop w:val="0"/>
      <w:marBottom w:val="0"/>
      <w:divBdr>
        <w:top w:val="none" w:sz="0" w:space="0" w:color="auto"/>
        <w:left w:val="none" w:sz="0" w:space="0" w:color="auto"/>
        <w:bottom w:val="none" w:sz="0" w:space="0" w:color="auto"/>
        <w:right w:val="none" w:sz="0" w:space="0" w:color="auto"/>
      </w:divBdr>
    </w:div>
    <w:div w:id="205784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hyperlink" Target="mailto:jur.notificacionesjudiciales@fiscalia.gov.co"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www.fiscalia.gov.co" TargetMode="External"/><Relationship Id="rId24" Type="http://schemas.openxmlformats.org/officeDocument/2006/relationships/image" Target="media/image14.png"/><Relationship Id="rId32" Type="http://schemas.openxmlformats.org/officeDocument/2006/relationships/chart" Target="charts/chart2.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fiscal&#237;a.gov.co" TargetMode="External"/><Relationship Id="rId35" Type="http://schemas.openxmlformats.org/officeDocument/2006/relationships/image" Target="media/image20.png"/><Relationship Id="rId43" Type="http://schemas.openxmlformats.org/officeDocument/2006/relationships/hyperlink" Target="mailto:juridicanotificacionestutela@fiscalia.gov.co" TargetMode="External"/><Relationship Id="rId48" Type="http://schemas.openxmlformats.org/officeDocument/2006/relationships/image" Target="media/image31.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fiscalia.gov.co" TargetMode="External"/><Relationship Id="rId38" Type="http://schemas.openxmlformats.org/officeDocument/2006/relationships/image" Target="media/image23.png"/><Relationship Id="rId46" Type="http://schemas.openxmlformats.org/officeDocument/2006/relationships/image" Target="media/image29.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fiscal&#237;a.gov.co" TargetMode="External"/><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hyperlink" Target="http://www.fiscal&#237;a.gov.co" TargetMode="External"/><Relationship Id="rId44" Type="http://schemas.openxmlformats.org/officeDocument/2006/relationships/image" Target="media/image27.png"/><Relationship Id="rId52"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oleObject" Target="https://fiscaliagovco-my.sharepoint.com/personal/juanf_hernandez_fiscalia_gov_co/Documents/Temas/__Transparencia/gr&#225;fic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t>Puntaje obtenido por la</a:t>
            </a:r>
            <a:r>
              <a:rPr lang="es-CO" b="1" baseline="0"/>
              <a:t> FGN en la medición del Indice de Transparencia (ITA) de la PGN</a:t>
            </a:r>
            <a:endParaRPr lang="es-CO" b="1"/>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bar"/>
        <c:grouping val="clustered"/>
        <c:varyColors val="0"/>
        <c:ser>
          <c:idx val="0"/>
          <c:order val="0"/>
          <c:tx>
            <c:strRef>
              <c:f>Hoja1!$A$43</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Hoja1!$B$43</c:f>
              <c:numCache>
                <c:formatCode>General</c:formatCode>
                <c:ptCount val="1"/>
                <c:pt idx="0">
                  <c:v>92</c:v>
                </c:pt>
              </c:numCache>
            </c:numRef>
          </c:val>
          <c:extLst>
            <c:ext xmlns:c16="http://schemas.microsoft.com/office/drawing/2014/chart" uri="{C3380CC4-5D6E-409C-BE32-E72D297353CC}">
              <c16:uniqueId val="{00000000-4827-4771-9ECE-C12D07F01054}"/>
            </c:ext>
          </c:extLst>
        </c:ser>
        <c:ser>
          <c:idx val="1"/>
          <c:order val="1"/>
          <c:tx>
            <c:strRef>
              <c:f>Hoja1!$A$44</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Hoja1!$B$44</c:f>
              <c:numCache>
                <c:formatCode>General</c:formatCode>
                <c:ptCount val="1"/>
                <c:pt idx="0">
                  <c:v>95</c:v>
                </c:pt>
              </c:numCache>
            </c:numRef>
          </c:val>
          <c:extLst>
            <c:ext xmlns:c16="http://schemas.microsoft.com/office/drawing/2014/chart" uri="{C3380CC4-5D6E-409C-BE32-E72D297353CC}">
              <c16:uniqueId val="{00000001-4827-4771-9ECE-C12D07F01054}"/>
            </c:ext>
          </c:extLst>
        </c:ser>
        <c:ser>
          <c:idx val="2"/>
          <c:order val="2"/>
          <c:tx>
            <c:strRef>
              <c:f>Hoja1!$A$45</c:f>
              <c:strCache>
                <c:ptCount val="1"/>
                <c:pt idx="0">
                  <c:v>2021</c:v>
                </c:pt>
              </c:strCache>
            </c:strRef>
          </c:tx>
          <c:spPr>
            <a:solidFill>
              <a:schemeClr val="accent3"/>
            </a:solidFill>
            <a:ln>
              <a:noFill/>
            </a:ln>
            <a:effectLst/>
          </c:spPr>
          <c:invertIfNegative val="0"/>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Hoja1!$B$45</c:f>
              <c:numCache>
                <c:formatCode>General</c:formatCode>
                <c:ptCount val="1"/>
              </c:numCache>
            </c:numRef>
          </c:val>
          <c:extLst>
            <c:ext xmlns:c16="http://schemas.microsoft.com/office/drawing/2014/chart" uri="{C3380CC4-5D6E-409C-BE32-E72D297353CC}">
              <c16:uniqueId val="{00000002-4827-4771-9ECE-C12D07F01054}"/>
            </c:ext>
          </c:extLst>
        </c:ser>
        <c:ser>
          <c:idx val="3"/>
          <c:order val="3"/>
          <c:tx>
            <c:strRef>
              <c:f>Hoja1!$A$46</c:f>
              <c:strCache>
                <c:ptCount val="1"/>
                <c:pt idx="0">
                  <c:v>2022</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Hoja1!$B$46</c:f>
              <c:numCache>
                <c:formatCode>General</c:formatCode>
                <c:ptCount val="1"/>
                <c:pt idx="0">
                  <c:v>96</c:v>
                </c:pt>
              </c:numCache>
            </c:numRef>
          </c:val>
          <c:extLst>
            <c:ext xmlns:c16="http://schemas.microsoft.com/office/drawing/2014/chart" uri="{C3380CC4-5D6E-409C-BE32-E72D297353CC}">
              <c16:uniqueId val="{00000003-4827-4771-9ECE-C12D07F01054}"/>
            </c:ext>
          </c:extLst>
        </c:ser>
        <c:ser>
          <c:idx val="4"/>
          <c:order val="4"/>
          <c:tx>
            <c:strRef>
              <c:f>Hoja1!$A$47</c:f>
              <c:strCache>
                <c:ptCount val="1"/>
                <c:pt idx="0">
                  <c:v>2023</c:v>
                </c:pt>
              </c:strCache>
            </c:strRef>
          </c:tx>
          <c:spPr>
            <a:solidFill>
              <a:schemeClr val="accent5"/>
            </a:solidFill>
            <a:ln>
              <a:noFill/>
            </a:ln>
            <a:effectLst/>
          </c:spPr>
          <c:invertIfNegative val="0"/>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Hoja1!$B$47</c:f>
              <c:numCache>
                <c:formatCode>General</c:formatCode>
                <c:ptCount val="1"/>
              </c:numCache>
            </c:numRef>
          </c:val>
          <c:extLst>
            <c:ext xmlns:c16="http://schemas.microsoft.com/office/drawing/2014/chart" uri="{C3380CC4-5D6E-409C-BE32-E72D297353CC}">
              <c16:uniqueId val="{00000004-4827-4771-9ECE-C12D07F01054}"/>
            </c:ext>
          </c:extLst>
        </c:ser>
        <c:ser>
          <c:idx val="5"/>
          <c:order val="5"/>
          <c:tx>
            <c:strRef>
              <c:f>Hoja1!$A$48</c:f>
              <c:strCache>
                <c:ptCount val="1"/>
                <c:pt idx="0">
                  <c:v>2024</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Hoja1!$B$48</c:f>
              <c:numCache>
                <c:formatCode>General</c:formatCode>
                <c:ptCount val="1"/>
                <c:pt idx="0">
                  <c:v>94</c:v>
                </c:pt>
              </c:numCache>
            </c:numRef>
          </c:val>
          <c:extLst>
            <c:ext xmlns:c16="http://schemas.microsoft.com/office/drawing/2014/chart" uri="{C3380CC4-5D6E-409C-BE32-E72D297353CC}">
              <c16:uniqueId val="{00000005-4827-4771-9ECE-C12D07F01054}"/>
            </c:ext>
          </c:extLst>
        </c:ser>
        <c:ser>
          <c:idx val="6"/>
          <c:order val="6"/>
          <c:tx>
            <c:strRef>
              <c:f>Hoja1!$A$49</c:f>
              <c:strCache>
                <c:ptCount val="1"/>
                <c:pt idx="0">
                  <c:v>2025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Hoja1!$B$49</c:f>
              <c:numCache>
                <c:formatCode>General</c:formatCode>
                <c:ptCount val="1"/>
                <c:pt idx="0">
                  <c:v>99</c:v>
                </c:pt>
              </c:numCache>
            </c:numRef>
          </c:val>
          <c:extLst>
            <c:ext xmlns:c16="http://schemas.microsoft.com/office/drawing/2014/chart" uri="{C3380CC4-5D6E-409C-BE32-E72D297353CC}">
              <c16:uniqueId val="{00000006-4827-4771-9ECE-C12D07F01054}"/>
            </c:ext>
          </c:extLst>
        </c:ser>
        <c:dLbls>
          <c:showLegendKey val="0"/>
          <c:showVal val="0"/>
          <c:showCatName val="0"/>
          <c:showSerName val="0"/>
          <c:showPercent val="0"/>
          <c:showBubbleSize val="0"/>
        </c:dLbls>
        <c:gapWidth val="182"/>
        <c:axId val="720007320"/>
        <c:axId val="720009480"/>
      </c:barChart>
      <c:catAx>
        <c:axId val="7200073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20009480"/>
        <c:crosses val="autoZero"/>
        <c:auto val="1"/>
        <c:lblAlgn val="ctr"/>
        <c:lblOffset val="100"/>
        <c:noMultiLvlLbl val="0"/>
      </c:catAx>
      <c:valAx>
        <c:axId val="720009480"/>
        <c:scaling>
          <c:orientation val="minMax"/>
        </c:scaling>
        <c:delete val="1"/>
        <c:axPos val="b"/>
        <c:numFmt formatCode="General" sourceLinked="1"/>
        <c:majorTickMark val="none"/>
        <c:minorTickMark val="none"/>
        <c:tickLblPos val="nextTo"/>
        <c:crossAx val="720007320"/>
        <c:crosses val="autoZero"/>
        <c:crossBetween val="between"/>
      </c:valAx>
      <c:spPr>
        <a:noFill/>
        <a:ln w="25400">
          <a:noFill/>
        </a:ln>
        <a:effectLst/>
      </c:spPr>
    </c:plotArea>
    <c:legend>
      <c:legendPos val="l"/>
      <c:layout>
        <c:manualLayout>
          <c:xMode val="edge"/>
          <c:yMode val="edge"/>
          <c:x val="1.6685384807234537E-2"/>
          <c:y val="0.29131524752763444"/>
          <c:w val="9.4902395973085293E-2"/>
          <c:h val="0.587209920025615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100" b="1">
                <a:latin typeface="Arial" panose="020B0604020202020204" pitchFamily="34" charset="0"/>
                <a:cs typeface="Arial" panose="020B0604020202020204" pitchFamily="34" charset="0"/>
              </a:rPr>
              <a:t>TURNOS ATENDIDOS EN EL SWT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TURNOS ATENDIDOS EN EL SWT</c:v>
                </c:pt>
              </c:strCache>
            </c:strRef>
          </c:tx>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4997-4247-962B-0646D72F100F}"/>
              </c:ext>
            </c:extLst>
          </c:dPt>
          <c:dPt>
            <c:idx val="1"/>
            <c:invertIfNegative val="0"/>
            <c:bubble3D val="0"/>
            <c:spPr>
              <a:solidFill>
                <a:srgbClr val="FF0000"/>
              </a:solidFill>
              <a:ln>
                <a:noFill/>
              </a:ln>
              <a:effectLst/>
            </c:spPr>
            <c:extLst>
              <c:ext xmlns:c16="http://schemas.microsoft.com/office/drawing/2014/chart" uri="{C3380CC4-5D6E-409C-BE32-E72D297353CC}">
                <c16:uniqueId val="{00000003-4997-4247-962B-0646D72F100F}"/>
              </c:ext>
            </c:extLst>
          </c:dPt>
          <c:dPt>
            <c:idx val="2"/>
            <c:invertIfNegative val="0"/>
            <c:bubble3D val="0"/>
            <c:spPr>
              <a:solidFill>
                <a:srgbClr val="FFC000"/>
              </a:solidFill>
              <a:ln>
                <a:noFill/>
              </a:ln>
              <a:effectLst/>
            </c:spPr>
            <c:extLst>
              <c:ext xmlns:c16="http://schemas.microsoft.com/office/drawing/2014/chart" uri="{C3380CC4-5D6E-409C-BE32-E72D297353CC}">
                <c16:uniqueId val="{00000005-4997-4247-962B-0646D72F100F}"/>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97-4247-962B-0646D72F100F}"/>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97-4247-962B-0646D72F100F}"/>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97-4247-962B-0646D72F100F}"/>
                </c:ext>
              </c:extLst>
            </c:dLbl>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2023</c:v>
                </c:pt>
                <c:pt idx="1">
                  <c:v>2024</c:v>
                </c:pt>
                <c:pt idx="2">
                  <c:v>2025
(proyectado a 31 dic 2025)</c:v>
                </c:pt>
              </c:strCache>
            </c:strRef>
          </c:cat>
          <c:val>
            <c:numRef>
              <c:f>Hoja1!$B$2:$B$5</c:f>
              <c:numCache>
                <c:formatCode>#,##0</c:formatCode>
                <c:ptCount val="3"/>
                <c:pt idx="0">
                  <c:v>603064</c:v>
                </c:pt>
                <c:pt idx="1">
                  <c:v>563921</c:v>
                </c:pt>
                <c:pt idx="2">
                  <c:v>767389</c:v>
                </c:pt>
              </c:numCache>
            </c:numRef>
          </c:val>
          <c:extLst>
            <c:ext xmlns:c16="http://schemas.microsoft.com/office/drawing/2014/chart" uri="{C3380CC4-5D6E-409C-BE32-E72D297353CC}">
              <c16:uniqueId val="{00000006-4997-4247-962B-0646D72F100F}"/>
            </c:ext>
          </c:extLst>
        </c:ser>
        <c:dLbls>
          <c:showLegendKey val="0"/>
          <c:showVal val="0"/>
          <c:showCatName val="0"/>
          <c:showSerName val="0"/>
          <c:showPercent val="0"/>
          <c:showBubbleSize val="0"/>
        </c:dLbls>
        <c:gapWidth val="219"/>
        <c:overlap val="-27"/>
        <c:axId val="1794379103"/>
        <c:axId val="1794380063"/>
      </c:barChart>
      <c:catAx>
        <c:axId val="179437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1794380063"/>
        <c:crosses val="autoZero"/>
        <c:auto val="1"/>
        <c:lblAlgn val="ctr"/>
        <c:lblOffset val="100"/>
        <c:noMultiLvlLbl val="0"/>
      </c:catAx>
      <c:valAx>
        <c:axId val="17943800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solidFill>
                <a:latin typeface="+mn-lt"/>
                <a:ea typeface="+mn-ea"/>
                <a:cs typeface="+mn-cs"/>
              </a:defRPr>
            </a:pPr>
            <a:endParaRPr lang="es-CO"/>
          </a:p>
        </c:txPr>
        <c:crossAx val="1794379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9050" cap="flat" cmpd="sng" algn="ctr">
      <a:no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0.11134</cdr:x>
      <cdr:y>0.61402</cdr:y>
    </cdr:from>
    <cdr:to>
      <cdr:x>0.17712</cdr:x>
      <cdr:y>0.65606</cdr:y>
    </cdr:to>
    <cdr:sp macro="" textlink="">
      <cdr:nvSpPr>
        <cdr:cNvPr id="3" name="CuadroTexto 2">
          <a:extLst xmlns:a="http://schemas.openxmlformats.org/drawingml/2006/main">
            <a:ext uri="{FF2B5EF4-FFF2-40B4-BE49-F238E27FC236}">
              <a16:creationId xmlns:a16="http://schemas.microsoft.com/office/drawing/2014/main" id="{8D02019A-1F6B-5274-A22A-21CA7A14B699}"/>
            </a:ext>
          </a:extLst>
        </cdr:cNvPr>
        <cdr:cNvSpPr txBox="1"/>
      </cdr:nvSpPr>
      <cdr:spPr>
        <a:xfrm xmlns:a="http://schemas.openxmlformats.org/drawingml/2006/main">
          <a:off x="508489" y="1712425"/>
          <a:ext cx="300404" cy="1172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100" kern="1200"/>
        </a:p>
      </cdr:txBody>
    </cdr:sp>
  </cdr:relSizeAnchor>
  <cdr:relSizeAnchor xmlns:cdr="http://schemas.openxmlformats.org/drawingml/2006/chartDrawing">
    <cdr:from>
      <cdr:x>0.09103</cdr:x>
      <cdr:y>0.62371</cdr:y>
    </cdr:from>
    <cdr:to>
      <cdr:x>0.13916</cdr:x>
      <cdr:y>0.68676</cdr:y>
    </cdr:to>
    <cdr:sp macro="" textlink="">
      <cdr:nvSpPr>
        <cdr:cNvPr id="4" name="CuadroTexto 3">
          <a:extLst xmlns:a="http://schemas.openxmlformats.org/drawingml/2006/main">
            <a:ext uri="{FF2B5EF4-FFF2-40B4-BE49-F238E27FC236}">
              <a16:creationId xmlns:a16="http://schemas.microsoft.com/office/drawing/2014/main" id="{B346A177-8907-0B0A-8EB3-15322C002DAE}"/>
            </a:ext>
          </a:extLst>
        </cdr:cNvPr>
        <cdr:cNvSpPr txBox="1"/>
      </cdr:nvSpPr>
      <cdr:spPr>
        <a:xfrm xmlns:a="http://schemas.openxmlformats.org/drawingml/2006/main">
          <a:off x="414940" y="1710236"/>
          <a:ext cx="219396" cy="1728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kern="1200"/>
            <a:t>*</a:t>
          </a:r>
        </a:p>
      </cdr:txBody>
    </cdr:sp>
  </cdr:relSizeAnchor>
  <cdr:relSizeAnchor xmlns:cdr="http://schemas.openxmlformats.org/drawingml/2006/chartDrawing">
    <cdr:from>
      <cdr:x>0.09136</cdr:x>
      <cdr:y>0.45087</cdr:y>
    </cdr:from>
    <cdr:to>
      <cdr:x>0.16287</cdr:x>
      <cdr:y>0.51392</cdr:y>
    </cdr:to>
    <cdr:sp macro="" textlink="">
      <cdr:nvSpPr>
        <cdr:cNvPr id="5" name="CuadroTexto 1">
          <a:extLst xmlns:a="http://schemas.openxmlformats.org/drawingml/2006/main">
            <a:ext uri="{FF2B5EF4-FFF2-40B4-BE49-F238E27FC236}">
              <a16:creationId xmlns:a16="http://schemas.microsoft.com/office/drawing/2014/main" id="{A4120C88-E1FA-CA7E-CECB-88F745E43AD9}"/>
            </a:ext>
          </a:extLst>
        </cdr:cNvPr>
        <cdr:cNvSpPr txBox="1"/>
      </cdr:nvSpPr>
      <cdr:spPr>
        <a:xfrm xmlns:a="http://schemas.openxmlformats.org/drawingml/2006/main">
          <a:off x="416459" y="1236299"/>
          <a:ext cx="325963" cy="1728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kern="1200"/>
            <a:t>**</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ED2903-0506-4D19-B0CB-013E0FE7007E}">
  <ds:schemaRefs>
    <ds:schemaRef ds:uri="http://schemas.openxmlformats.org/officeDocument/2006/bibliography"/>
  </ds:schemaRefs>
</ds:datastoreItem>
</file>

<file path=docMetadata/LabelInfo.xml><?xml version="1.0" encoding="utf-8"?>
<clbl:labelList xmlns:clbl="http://schemas.microsoft.com/office/2020/mipLabelMetadata">
  <clbl:label id="{879d5b8a-c467-44f9-adf4-877c61adddce}" enabled="0" method="" siteId="{879d5b8a-c467-44f9-adf4-877c61adddc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45</Pages>
  <Words>7878</Words>
  <Characters>43330</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TRANSPARENCIA Y ÉTICA PÚBLICA - PTEP</dc:title>
  <dc:subject>2026 – Versión para comentarios</dc:subject>
  <dc:creator/>
  <cp:keywords/>
  <dc:description/>
  <cp:lastModifiedBy/>
  <cp:revision>1</cp:revision>
  <dcterms:created xsi:type="dcterms:W3CDTF">2025-08-13T01:05:00Z</dcterms:created>
  <dcterms:modified xsi:type="dcterms:W3CDTF">2026-01-09T19:38:00Z</dcterms:modified>
</cp:coreProperties>
</file>