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4534" w14:textId="77777777" w:rsidR="002254C7" w:rsidRPr="0048121D" w:rsidRDefault="002254C7" w:rsidP="002254C7">
      <w:pPr>
        <w:spacing w:after="0" w:line="240" w:lineRule="auto"/>
        <w:jc w:val="center"/>
        <w:rPr>
          <w:rFonts w:ascii="Arial" w:hAnsi="Arial" w:cs="Arial"/>
          <w:b/>
          <w:sz w:val="36"/>
          <w:szCs w:val="24"/>
        </w:rPr>
      </w:pPr>
      <w:r w:rsidRPr="0048121D">
        <w:rPr>
          <w:rFonts w:ascii="Arial" w:hAnsi="Arial" w:cs="Arial"/>
          <w:b/>
          <w:sz w:val="36"/>
          <w:szCs w:val="24"/>
        </w:rPr>
        <w:t>PROGRAMA DE PREVENCIÓN SOCIAL DEL DELITO</w:t>
      </w:r>
    </w:p>
    <w:p w14:paraId="493FA7CB" w14:textId="77777777" w:rsidR="002254C7" w:rsidRPr="0048121D" w:rsidRDefault="002254C7" w:rsidP="002254C7">
      <w:pPr>
        <w:spacing w:after="0" w:line="240" w:lineRule="auto"/>
        <w:jc w:val="center"/>
        <w:rPr>
          <w:rFonts w:ascii="Arial" w:hAnsi="Arial" w:cs="Arial"/>
          <w:b/>
          <w:sz w:val="36"/>
          <w:szCs w:val="24"/>
        </w:rPr>
      </w:pPr>
      <w:r w:rsidRPr="0048121D">
        <w:rPr>
          <w:rFonts w:ascii="Arial" w:hAnsi="Arial" w:cs="Arial"/>
          <w:b/>
          <w:sz w:val="36"/>
          <w:szCs w:val="24"/>
        </w:rPr>
        <w:t>FUTURO COLOMBIA</w:t>
      </w:r>
    </w:p>
    <w:p w14:paraId="2A14F0A9" w14:textId="77777777" w:rsidR="002254C7" w:rsidRPr="0048121D" w:rsidRDefault="002254C7" w:rsidP="002254C7">
      <w:pPr>
        <w:spacing w:after="0" w:line="240" w:lineRule="auto"/>
        <w:jc w:val="both"/>
        <w:rPr>
          <w:rFonts w:ascii="Arial" w:hAnsi="Arial" w:cs="Arial"/>
          <w:b/>
          <w:sz w:val="36"/>
          <w:szCs w:val="24"/>
        </w:rPr>
      </w:pPr>
    </w:p>
    <w:p w14:paraId="00615C0A" w14:textId="77777777" w:rsidR="002254C7" w:rsidRPr="0048121D" w:rsidRDefault="002254C7" w:rsidP="002254C7">
      <w:pPr>
        <w:spacing w:line="240" w:lineRule="auto"/>
        <w:jc w:val="both"/>
        <w:rPr>
          <w:rFonts w:ascii="Arial" w:hAnsi="Arial" w:cs="Arial"/>
          <w:b/>
          <w:sz w:val="36"/>
          <w:szCs w:val="24"/>
        </w:rPr>
      </w:pPr>
    </w:p>
    <w:p w14:paraId="32149A8A" w14:textId="77777777" w:rsidR="002254C7" w:rsidRPr="0048121D" w:rsidRDefault="002254C7" w:rsidP="002254C7">
      <w:pPr>
        <w:spacing w:line="240" w:lineRule="auto"/>
        <w:jc w:val="both"/>
        <w:rPr>
          <w:rFonts w:ascii="Arial" w:hAnsi="Arial" w:cs="Arial"/>
          <w:b/>
          <w:sz w:val="36"/>
          <w:szCs w:val="24"/>
        </w:rPr>
      </w:pPr>
    </w:p>
    <w:p w14:paraId="5B796EBC" w14:textId="77777777" w:rsidR="002254C7" w:rsidRPr="00DD557D" w:rsidRDefault="002254C7" w:rsidP="002254C7">
      <w:pPr>
        <w:spacing w:line="240" w:lineRule="auto"/>
        <w:jc w:val="both"/>
        <w:rPr>
          <w:rFonts w:ascii="Arial" w:hAnsi="Arial" w:cs="Arial"/>
          <w:b/>
        </w:rPr>
      </w:pPr>
    </w:p>
    <w:p w14:paraId="5C99F8EA" w14:textId="77777777" w:rsidR="002254C7" w:rsidRDefault="002254C7" w:rsidP="002254C7">
      <w:pPr>
        <w:spacing w:line="240" w:lineRule="auto"/>
        <w:jc w:val="both"/>
        <w:rPr>
          <w:rFonts w:ascii="Arial" w:hAnsi="Arial" w:cs="Arial"/>
          <w:b/>
        </w:rPr>
      </w:pPr>
    </w:p>
    <w:p w14:paraId="19EF01F3" w14:textId="77777777" w:rsidR="002254C7" w:rsidRPr="00DD557D" w:rsidRDefault="002254C7" w:rsidP="002254C7">
      <w:pPr>
        <w:spacing w:line="240" w:lineRule="auto"/>
        <w:jc w:val="both"/>
        <w:rPr>
          <w:rFonts w:ascii="Arial" w:hAnsi="Arial" w:cs="Arial"/>
          <w:b/>
        </w:rPr>
      </w:pPr>
    </w:p>
    <w:p w14:paraId="012A920F" w14:textId="77777777" w:rsidR="002254C7" w:rsidRPr="00DD557D" w:rsidRDefault="002254C7" w:rsidP="002254C7">
      <w:pPr>
        <w:spacing w:line="240" w:lineRule="auto"/>
        <w:jc w:val="center"/>
        <w:rPr>
          <w:rFonts w:ascii="Arial" w:hAnsi="Arial" w:cs="Arial"/>
          <w:b/>
        </w:rPr>
      </w:pPr>
      <w:r>
        <w:rPr>
          <w:noProof/>
          <w:lang w:eastAsia="es-CO"/>
        </w:rPr>
        <w:drawing>
          <wp:inline distT="0" distB="0" distL="0" distR="0" wp14:anchorId="0965FC99" wp14:editId="28982531">
            <wp:extent cx="3883025" cy="1864821"/>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scalia.jpg"/>
                    <pic:cNvPicPr/>
                  </pic:nvPicPr>
                  <pic:blipFill rotWithShape="1">
                    <a:blip r:embed="rId8">
                      <a:extLst>
                        <a:ext uri="{28A0092B-C50C-407E-A947-70E740481C1C}">
                          <a14:useLocalDpi xmlns:a14="http://schemas.microsoft.com/office/drawing/2010/main" val="0"/>
                        </a:ext>
                      </a:extLst>
                    </a:blip>
                    <a:srcRect l="2477" t="22142" r="40301" b="15069"/>
                    <a:stretch/>
                  </pic:blipFill>
                  <pic:spPr bwMode="auto">
                    <a:xfrm>
                      <a:off x="0" y="0"/>
                      <a:ext cx="3910817" cy="1878168"/>
                    </a:xfrm>
                    <a:prstGeom prst="rect">
                      <a:avLst/>
                    </a:prstGeom>
                    <a:ln>
                      <a:noFill/>
                    </a:ln>
                    <a:extLst>
                      <a:ext uri="{53640926-AAD7-44D8-BBD7-CCE9431645EC}">
                        <a14:shadowObscured xmlns:a14="http://schemas.microsoft.com/office/drawing/2010/main"/>
                      </a:ext>
                    </a:extLst>
                  </pic:spPr>
                </pic:pic>
              </a:graphicData>
            </a:graphic>
          </wp:inline>
        </w:drawing>
      </w:r>
    </w:p>
    <w:p w14:paraId="59320790" w14:textId="77777777" w:rsidR="002254C7" w:rsidRPr="00DD557D" w:rsidRDefault="002254C7" w:rsidP="002254C7">
      <w:pPr>
        <w:spacing w:line="240" w:lineRule="auto"/>
        <w:jc w:val="both"/>
        <w:rPr>
          <w:rFonts w:ascii="Arial" w:hAnsi="Arial" w:cs="Arial"/>
          <w:b/>
        </w:rPr>
      </w:pPr>
    </w:p>
    <w:p w14:paraId="6F590F67" w14:textId="77777777" w:rsidR="002254C7" w:rsidRPr="00DD557D" w:rsidRDefault="002254C7" w:rsidP="002254C7">
      <w:pPr>
        <w:spacing w:line="240" w:lineRule="auto"/>
        <w:jc w:val="both"/>
        <w:rPr>
          <w:rFonts w:ascii="Arial" w:hAnsi="Arial" w:cs="Arial"/>
        </w:rPr>
      </w:pPr>
    </w:p>
    <w:p w14:paraId="46B0E3E5" w14:textId="77777777" w:rsidR="002254C7" w:rsidRDefault="002254C7" w:rsidP="002254C7">
      <w:pPr>
        <w:spacing w:after="0" w:line="240" w:lineRule="auto"/>
        <w:jc w:val="both"/>
        <w:rPr>
          <w:rFonts w:ascii="Arial" w:hAnsi="Arial" w:cs="Arial"/>
          <w:lang w:val="es-ES"/>
        </w:rPr>
      </w:pPr>
    </w:p>
    <w:p w14:paraId="0B239D3D" w14:textId="77777777" w:rsidR="002254C7" w:rsidRDefault="002254C7" w:rsidP="002254C7">
      <w:pPr>
        <w:spacing w:after="0" w:line="240" w:lineRule="auto"/>
        <w:jc w:val="both"/>
        <w:rPr>
          <w:rFonts w:ascii="Arial" w:hAnsi="Arial" w:cs="Arial"/>
          <w:lang w:val="es-ES"/>
        </w:rPr>
      </w:pPr>
    </w:p>
    <w:p w14:paraId="7053E6DA" w14:textId="77777777" w:rsidR="002254C7" w:rsidRPr="00DD557D" w:rsidRDefault="002254C7" w:rsidP="002254C7">
      <w:pPr>
        <w:spacing w:after="0" w:line="240" w:lineRule="auto"/>
        <w:jc w:val="both"/>
        <w:rPr>
          <w:rFonts w:ascii="Arial" w:hAnsi="Arial" w:cs="Arial"/>
          <w:lang w:val="es-ES"/>
        </w:rPr>
      </w:pPr>
    </w:p>
    <w:p w14:paraId="5DCC3427" w14:textId="77777777" w:rsidR="002254C7" w:rsidRPr="00DD557D" w:rsidRDefault="002254C7" w:rsidP="002254C7">
      <w:pPr>
        <w:spacing w:after="0" w:line="240" w:lineRule="auto"/>
        <w:jc w:val="both"/>
        <w:rPr>
          <w:rFonts w:ascii="Arial" w:hAnsi="Arial" w:cs="Arial"/>
          <w:lang w:val="es-ES"/>
        </w:rPr>
      </w:pPr>
    </w:p>
    <w:p w14:paraId="7DF998DA" w14:textId="77777777" w:rsidR="002254C7" w:rsidRPr="00DD557D" w:rsidRDefault="002254C7" w:rsidP="002254C7">
      <w:pPr>
        <w:spacing w:after="0" w:line="240" w:lineRule="auto"/>
        <w:jc w:val="both"/>
        <w:rPr>
          <w:rFonts w:ascii="Arial" w:hAnsi="Arial" w:cs="Arial"/>
          <w:lang w:val="es-ES"/>
        </w:rPr>
      </w:pPr>
    </w:p>
    <w:p w14:paraId="6B69D77B" w14:textId="77777777" w:rsidR="002254C7" w:rsidRPr="00DD557D" w:rsidRDefault="002254C7" w:rsidP="002254C7">
      <w:pPr>
        <w:spacing w:after="0" w:line="240" w:lineRule="auto"/>
        <w:jc w:val="both"/>
        <w:rPr>
          <w:rFonts w:ascii="Arial" w:hAnsi="Arial" w:cs="Arial"/>
          <w:lang w:val="es-ES"/>
        </w:rPr>
      </w:pPr>
    </w:p>
    <w:p w14:paraId="567C864A" w14:textId="77777777" w:rsidR="002254C7" w:rsidRPr="00DD557D" w:rsidRDefault="002254C7" w:rsidP="002254C7">
      <w:pPr>
        <w:spacing w:after="0" w:line="240" w:lineRule="auto"/>
        <w:jc w:val="both"/>
        <w:rPr>
          <w:rFonts w:ascii="Arial" w:hAnsi="Arial" w:cs="Arial"/>
          <w:lang w:val="es-ES"/>
        </w:rPr>
      </w:pPr>
    </w:p>
    <w:p w14:paraId="0238A16C" w14:textId="77777777" w:rsidR="002254C7" w:rsidRDefault="002254C7" w:rsidP="002254C7">
      <w:pPr>
        <w:spacing w:after="0" w:line="240" w:lineRule="auto"/>
        <w:jc w:val="both"/>
        <w:rPr>
          <w:rFonts w:ascii="Arial" w:hAnsi="Arial" w:cs="Arial"/>
          <w:lang w:val="es-ES"/>
        </w:rPr>
      </w:pPr>
    </w:p>
    <w:p w14:paraId="51956C39" w14:textId="25BC7212" w:rsidR="002254C7" w:rsidRDefault="002254C7" w:rsidP="002254C7">
      <w:pPr>
        <w:spacing w:after="0" w:line="240" w:lineRule="auto"/>
        <w:jc w:val="both"/>
        <w:rPr>
          <w:rFonts w:ascii="Arial" w:hAnsi="Arial" w:cs="Arial"/>
          <w:lang w:val="es-ES"/>
        </w:rPr>
      </w:pPr>
    </w:p>
    <w:p w14:paraId="4970ECA3" w14:textId="0C3309BA" w:rsidR="00961836" w:rsidRDefault="00961836" w:rsidP="002254C7">
      <w:pPr>
        <w:spacing w:after="0" w:line="240" w:lineRule="auto"/>
        <w:jc w:val="both"/>
        <w:rPr>
          <w:rFonts w:ascii="Arial" w:hAnsi="Arial" w:cs="Arial"/>
          <w:lang w:val="es-ES"/>
        </w:rPr>
      </w:pPr>
    </w:p>
    <w:p w14:paraId="1D08D640" w14:textId="77101922" w:rsidR="00961836" w:rsidRDefault="00961836" w:rsidP="002254C7">
      <w:pPr>
        <w:spacing w:after="0" w:line="240" w:lineRule="auto"/>
        <w:jc w:val="both"/>
        <w:rPr>
          <w:rFonts w:ascii="Arial" w:hAnsi="Arial" w:cs="Arial"/>
          <w:lang w:val="es-ES"/>
        </w:rPr>
      </w:pPr>
    </w:p>
    <w:p w14:paraId="3FA11CEC" w14:textId="22DF4F0C" w:rsidR="00961836" w:rsidRDefault="00961836" w:rsidP="002254C7">
      <w:pPr>
        <w:spacing w:after="0" w:line="240" w:lineRule="auto"/>
        <w:jc w:val="both"/>
        <w:rPr>
          <w:rFonts w:ascii="Arial" w:hAnsi="Arial" w:cs="Arial"/>
          <w:lang w:val="es-ES"/>
        </w:rPr>
      </w:pPr>
    </w:p>
    <w:p w14:paraId="6BE83382" w14:textId="460CEC40" w:rsidR="00961836" w:rsidRDefault="00961836" w:rsidP="002254C7">
      <w:pPr>
        <w:spacing w:after="0" w:line="240" w:lineRule="auto"/>
        <w:jc w:val="both"/>
        <w:rPr>
          <w:rFonts w:ascii="Arial" w:hAnsi="Arial" w:cs="Arial"/>
          <w:lang w:val="es-ES"/>
        </w:rPr>
      </w:pPr>
    </w:p>
    <w:p w14:paraId="78D02DFC" w14:textId="65811B79" w:rsidR="00961836" w:rsidRDefault="00961836" w:rsidP="002254C7">
      <w:pPr>
        <w:spacing w:after="0" w:line="240" w:lineRule="auto"/>
        <w:jc w:val="both"/>
        <w:rPr>
          <w:rFonts w:ascii="Arial" w:hAnsi="Arial" w:cs="Arial"/>
          <w:lang w:val="es-ES"/>
        </w:rPr>
      </w:pPr>
    </w:p>
    <w:p w14:paraId="2507E5C6" w14:textId="3B069739" w:rsidR="00961836" w:rsidRDefault="00961836" w:rsidP="002254C7">
      <w:pPr>
        <w:spacing w:after="0" w:line="240" w:lineRule="auto"/>
        <w:jc w:val="both"/>
        <w:rPr>
          <w:rFonts w:ascii="Arial" w:hAnsi="Arial" w:cs="Arial"/>
          <w:lang w:val="es-ES"/>
        </w:rPr>
      </w:pPr>
    </w:p>
    <w:p w14:paraId="6C65A531" w14:textId="77777777" w:rsidR="002254C7" w:rsidRDefault="002254C7" w:rsidP="002254C7">
      <w:pPr>
        <w:spacing w:after="0" w:line="240" w:lineRule="auto"/>
        <w:jc w:val="both"/>
        <w:rPr>
          <w:rFonts w:ascii="Arial" w:hAnsi="Arial" w:cs="Arial"/>
          <w:lang w:val="es-ES"/>
        </w:rPr>
      </w:pPr>
    </w:p>
    <w:p w14:paraId="127F3B85" w14:textId="77777777" w:rsidR="002254C7" w:rsidRPr="00DD557D" w:rsidRDefault="002254C7" w:rsidP="002254C7">
      <w:pPr>
        <w:spacing w:after="0" w:line="240" w:lineRule="auto"/>
        <w:jc w:val="both"/>
        <w:rPr>
          <w:rFonts w:ascii="Arial" w:hAnsi="Arial" w:cs="Arial"/>
          <w:lang w:val="es-ES"/>
        </w:rPr>
      </w:pPr>
    </w:p>
    <w:p w14:paraId="361B1464" w14:textId="77777777" w:rsidR="002254C7" w:rsidRDefault="002254C7" w:rsidP="002254C7">
      <w:pPr>
        <w:spacing w:after="0" w:line="240" w:lineRule="auto"/>
        <w:jc w:val="both"/>
        <w:rPr>
          <w:rFonts w:ascii="Arial" w:hAnsi="Arial" w:cs="Arial"/>
          <w:lang w:val="es-ES"/>
        </w:rPr>
      </w:pPr>
    </w:p>
    <w:p w14:paraId="47EA0736" w14:textId="77777777" w:rsidR="002254C7" w:rsidRPr="001B01B0" w:rsidRDefault="002254C7" w:rsidP="002254C7">
      <w:pPr>
        <w:spacing w:after="0" w:line="240" w:lineRule="auto"/>
        <w:jc w:val="both"/>
        <w:rPr>
          <w:rFonts w:ascii="Arial" w:hAnsi="Arial" w:cs="Arial"/>
          <w:b/>
          <w:lang w:val="es-ES"/>
        </w:rPr>
      </w:pPr>
    </w:p>
    <w:p w14:paraId="78237602" w14:textId="13B1CACE"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lastRenderedPageBreak/>
        <w:t xml:space="preserve">INFORME DE GESTIÓN </w:t>
      </w:r>
      <w:r w:rsidR="004039F3">
        <w:rPr>
          <w:rFonts w:ascii="Arial" w:hAnsi="Arial" w:cs="Arial"/>
          <w:b/>
          <w:lang w:val="es-ES"/>
        </w:rPr>
        <w:t>I</w:t>
      </w:r>
      <w:r w:rsidR="00E34ED5">
        <w:rPr>
          <w:rFonts w:ascii="Arial" w:hAnsi="Arial" w:cs="Arial"/>
          <w:b/>
          <w:lang w:val="es-ES"/>
        </w:rPr>
        <w:t>V</w:t>
      </w:r>
      <w:r w:rsidR="00BF7A34">
        <w:rPr>
          <w:rFonts w:ascii="Arial" w:hAnsi="Arial" w:cs="Arial"/>
          <w:b/>
          <w:lang w:val="es-ES"/>
        </w:rPr>
        <w:t xml:space="preserve"> </w:t>
      </w:r>
      <w:r w:rsidRPr="001B01B0">
        <w:rPr>
          <w:rFonts w:ascii="Arial" w:hAnsi="Arial" w:cs="Arial"/>
          <w:b/>
          <w:lang w:val="es-ES"/>
        </w:rPr>
        <w:t>TRIMESTRE</w:t>
      </w:r>
    </w:p>
    <w:p w14:paraId="0373314D"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PROGRAMA DE PREVENCIÓN SOCIAL DEL DELITO</w:t>
      </w:r>
    </w:p>
    <w:p w14:paraId="75371323"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“FUTURO COLOMBIA”</w:t>
      </w:r>
    </w:p>
    <w:p w14:paraId="5CE62072"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Bogotá 202</w:t>
      </w:r>
      <w:r>
        <w:rPr>
          <w:rFonts w:ascii="Arial" w:hAnsi="Arial" w:cs="Arial"/>
          <w:b/>
          <w:lang w:val="es-ES"/>
        </w:rPr>
        <w:t>2</w:t>
      </w:r>
    </w:p>
    <w:p w14:paraId="0377A3A3" w14:textId="77777777" w:rsidR="002254C7" w:rsidRPr="00DD557D" w:rsidRDefault="002254C7" w:rsidP="002254C7">
      <w:pPr>
        <w:spacing w:after="0" w:line="240" w:lineRule="auto"/>
        <w:jc w:val="center"/>
        <w:rPr>
          <w:rFonts w:ascii="Arial" w:hAnsi="Arial" w:cs="Arial"/>
          <w:b/>
        </w:rPr>
      </w:pPr>
      <w:r w:rsidRPr="00DD557D">
        <w:rPr>
          <w:rFonts w:ascii="Arial" w:hAnsi="Arial" w:cs="Arial"/>
          <w:b/>
        </w:rPr>
        <w:t>En el marco de la Estrategia de Transparencia Institucional</w:t>
      </w:r>
    </w:p>
    <w:p w14:paraId="1FCD5F1C" w14:textId="77777777" w:rsidR="002254C7" w:rsidRPr="00DD557D" w:rsidRDefault="002254C7" w:rsidP="002254C7">
      <w:pPr>
        <w:spacing w:after="0" w:line="240" w:lineRule="auto"/>
        <w:jc w:val="both"/>
        <w:rPr>
          <w:rFonts w:ascii="Arial" w:hAnsi="Arial" w:cs="Arial"/>
          <w:b/>
        </w:rPr>
      </w:pPr>
    </w:p>
    <w:p w14:paraId="24C6862C" w14:textId="6E1AD48B" w:rsidR="002254C7" w:rsidRDefault="002254C7" w:rsidP="002254C7">
      <w:pPr>
        <w:spacing w:after="0" w:line="240" w:lineRule="auto"/>
        <w:jc w:val="both"/>
        <w:rPr>
          <w:rFonts w:ascii="Arial" w:hAnsi="Arial" w:cs="Arial"/>
          <w:b/>
        </w:rPr>
      </w:pPr>
      <w:r>
        <w:rPr>
          <w:rFonts w:ascii="Arial" w:hAnsi="Arial" w:cs="Arial"/>
          <w:b/>
        </w:rPr>
        <w:t>N</w:t>
      </w:r>
      <w:r w:rsidR="00A86AD6">
        <w:rPr>
          <w:rFonts w:ascii="Arial" w:hAnsi="Arial" w:cs="Arial"/>
          <w:b/>
        </w:rPr>
        <w:t>Ú</w:t>
      </w:r>
      <w:r>
        <w:rPr>
          <w:rFonts w:ascii="Arial" w:hAnsi="Arial" w:cs="Arial"/>
          <w:b/>
        </w:rPr>
        <w:t>MERO DE SECCIO</w:t>
      </w:r>
      <w:r w:rsidR="00A86AD6">
        <w:rPr>
          <w:rFonts w:ascii="Arial" w:hAnsi="Arial" w:cs="Arial"/>
          <w:b/>
        </w:rPr>
        <w:t>NAL</w:t>
      </w:r>
      <w:r>
        <w:rPr>
          <w:rFonts w:ascii="Arial" w:hAnsi="Arial" w:cs="Arial"/>
          <w:b/>
        </w:rPr>
        <w:t>ES A NIVEL</w:t>
      </w:r>
      <w:r w:rsidRPr="00DD557D">
        <w:rPr>
          <w:rFonts w:ascii="Arial" w:hAnsi="Arial" w:cs="Arial"/>
          <w:b/>
        </w:rPr>
        <w:t xml:space="preserve"> </w:t>
      </w:r>
      <w:r>
        <w:rPr>
          <w:rFonts w:ascii="Arial" w:hAnsi="Arial" w:cs="Arial"/>
          <w:b/>
        </w:rPr>
        <w:t>NACIONAL:</w:t>
      </w:r>
      <w:r w:rsidR="00BF7A34">
        <w:rPr>
          <w:rFonts w:ascii="Arial" w:hAnsi="Arial" w:cs="Arial"/>
          <w:b/>
        </w:rPr>
        <w:t xml:space="preserve"> 33 SECCIONALES DEL PAÍS </w:t>
      </w:r>
    </w:p>
    <w:p w14:paraId="6F160705" w14:textId="77777777" w:rsidR="00BF7A34" w:rsidRPr="00DD557D" w:rsidRDefault="00BF7A34" w:rsidP="002254C7">
      <w:pPr>
        <w:spacing w:after="0" w:line="240" w:lineRule="auto"/>
        <w:jc w:val="both"/>
        <w:rPr>
          <w:rFonts w:ascii="Arial" w:hAnsi="Arial" w:cs="Arial"/>
          <w:b/>
        </w:rPr>
      </w:pPr>
      <w:r w:rsidRPr="00BF7A34">
        <w:rPr>
          <w:rFonts w:ascii="Arial" w:hAnsi="Arial" w:cs="Arial"/>
          <w:b/>
        </w:rPr>
        <w:t>DIRECTORA (E): Dra. MARTHA ANDREA ROMERO REYES</w:t>
      </w:r>
    </w:p>
    <w:p w14:paraId="3B183E22" w14:textId="22B94604" w:rsidR="002254C7" w:rsidRDefault="002254C7" w:rsidP="002254C7">
      <w:pPr>
        <w:spacing w:after="0" w:line="240" w:lineRule="auto"/>
        <w:jc w:val="both"/>
        <w:rPr>
          <w:rFonts w:ascii="Arial" w:hAnsi="Arial" w:cs="Arial"/>
          <w:b/>
        </w:rPr>
      </w:pPr>
      <w:r w:rsidRPr="00DD557D">
        <w:rPr>
          <w:rFonts w:ascii="Arial" w:hAnsi="Arial" w:cs="Arial"/>
          <w:b/>
        </w:rPr>
        <w:t xml:space="preserve">FECHA: </w:t>
      </w:r>
      <w:r w:rsidR="00BF7A34">
        <w:rPr>
          <w:rFonts w:ascii="Arial" w:hAnsi="Arial" w:cs="Arial"/>
          <w:b/>
        </w:rPr>
        <w:t xml:space="preserve">2022- </w:t>
      </w:r>
      <w:r w:rsidR="00D12BD5">
        <w:rPr>
          <w:rFonts w:ascii="Arial" w:hAnsi="Arial" w:cs="Arial"/>
          <w:b/>
        </w:rPr>
        <w:t>12</w:t>
      </w:r>
      <w:r w:rsidR="00BC3CDE">
        <w:rPr>
          <w:rFonts w:ascii="Arial" w:hAnsi="Arial" w:cs="Arial"/>
          <w:b/>
        </w:rPr>
        <w:t>- 3</w:t>
      </w:r>
      <w:r w:rsidR="00D12BD5">
        <w:rPr>
          <w:rFonts w:ascii="Arial" w:hAnsi="Arial" w:cs="Arial"/>
          <w:b/>
        </w:rPr>
        <w:t>1</w:t>
      </w:r>
    </w:p>
    <w:p w14:paraId="2C1466CF" w14:textId="77777777" w:rsidR="002254C7" w:rsidRDefault="002254C7" w:rsidP="002254C7">
      <w:pPr>
        <w:spacing w:after="0" w:line="240" w:lineRule="auto"/>
        <w:jc w:val="both"/>
        <w:rPr>
          <w:rFonts w:ascii="Arial" w:hAnsi="Arial" w:cs="Arial"/>
          <w:b/>
        </w:rPr>
      </w:pPr>
    </w:p>
    <w:p w14:paraId="25B8DF7A"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PRESENTACIÓN DEL PROGRAMA D</w:t>
      </w:r>
      <w:r>
        <w:rPr>
          <w:rFonts w:ascii="Arial" w:hAnsi="Arial" w:cs="Arial"/>
          <w:b/>
        </w:rPr>
        <w:t>EL PREVENCIÓN SOCIAL DEL DELITO</w:t>
      </w:r>
      <w:r w:rsidRPr="002254C7">
        <w:rPr>
          <w:rFonts w:ascii="Arial" w:hAnsi="Arial" w:cs="Arial"/>
          <w:b/>
        </w:rPr>
        <w:t xml:space="preserve"> </w:t>
      </w:r>
    </w:p>
    <w:p w14:paraId="406221B7" w14:textId="77777777" w:rsidR="00BF7A34" w:rsidRDefault="00BF7A34" w:rsidP="00BF7A34">
      <w:pPr>
        <w:pStyle w:val="Prrafodelista"/>
        <w:spacing w:after="0" w:line="240" w:lineRule="auto"/>
        <w:jc w:val="both"/>
        <w:rPr>
          <w:rFonts w:ascii="Arial" w:hAnsi="Arial" w:cs="Arial"/>
          <w:b/>
        </w:rPr>
      </w:pPr>
    </w:p>
    <w:p w14:paraId="0FB42D85" w14:textId="77777777" w:rsidR="00BF7A34" w:rsidRPr="00BF7A34" w:rsidRDefault="00BF7A34" w:rsidP="00BF7A34">
      <w:pPr>
        <w:spacing w:after="0" w:line="240" w:lineRule="auto"/>
        <w:jc w:val="both"/>
        <w:rPr>
          <w:rFonts w:ascii="Arial" w:hAnsi="Arial" w:cs="Arial"/>
        </w:rPr>
      </w:pPr>
      <w:r w:rsidRPr="00BF7A34">
        <w:rPr>
          <w:rFonts w:ascii="Arial" w:hAnsi="Arial" w:cs="Arial"/>
        </w:rPr>
        <w:t>El Programa de Prevención Social del Delito Futuro Colombia tiene como finalidad formular e implementar estrategias de prevención integral de los distintos fenómenos delincuenciales a nivel social, comunitario e individual, con el fin de contribuir a su reducción, haciendo especial énfasis en aquellas violencias en las que los niños, niñas y adolescentes en su calidad de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 .</w:t>
      </w:r>
    </w:p>
    <w:p w14:paraId="0E42F819" w14:textId="77777777" w:rsidR="00BF7A34" w:rsidRPr="00BF7A34" w:rsidRDefault="00BF7A34" w:rsidP="00BF7A34">
      <w:pPr>
        <w:spacing w:after="0" w:line="240" w:lineRule="auto"/>
        <w:jc w:val="both"/>
        <w:rPr>
          <w:rFonts w:ascii="Arial" w:hAnsi="Arial" w:cs="Arial"/>
        </w:rPr>
      </w:pPr>
    </w:p>
    <w:p w14:paraId="3A349413" w14:textId="77777777" w:rsidR="00BF7A34" w:rsidRPr="00BF7A34" w:rsidRDefault="00BF7A34" w:rsidP="00BF7A34">
      <w:pPr>
        <w:spacing w:after="0" w:line="240" w:lineRule="auto"/>
        <w:jc w:val="both"/>
        <w:rPr>
          <w:rFonts w:ascii="Arial" w:hAnsi="Arial" w:cs="Arial"/>
        </w:rPr>
      </w:pPr>
      <w:r w:rsidRPr="00BF7A34">
        <w:rPr>
          <w:rFonts w:ascii="Arial" w:hAnsi="Arial" w:cs="Arial"/>
        </w:rPr>
        <w:t>El programa “Futuro Colombia” implementa sus acciones de prevención principalmente con las comunidades educativas , quienes en el marco de lo establecido en los artículos 39, 40, 41, 42, 43 y 44 del Código de la Infancia y la Adolescencia, están llamados a garantizar el interés superior de las niñas, los niños y adolescentes a través de acciones de protección integral de sus derechos por medio de la construcción de entornos protectores, que contribuyan a la mitigación de fenómenos delictivos y de violencia que aquejan los territorios, en tanto que convoca no solo a niñas, niños y adolescentes sino a sus familias y los docentes; estas acciones se llevan a cabo mediante la realización de diversas metodologías pedagógicas y comunitarias, en las que participan todos los actores de la comunidad educativa.  Sin embargo, cabe resaltar que la cobertura del programa alcanza a otras comunidades integradas por ejemplo por madres comunitarias, grupos juveniles, servidores públicos, colectivos de mujeres, entre otras.</w:t>
      </w:r>
    </w:p>
    <w:p w14:paraId="0E217133" w14:textId="77777777" w:rsidR="00BF7A34" w:rsidRPr="00BF7A34" w:rsidRDefault="00BF7A34" w:rsidP="00BF7A34">
      <w:pPr>
        <w:spacing w:after="0" w:line="240" w:lineRule="auto"/>
        <w:jc w:val="both"/>
        <w:rPr>
          <w:rFonts w:ascii="Arial" w:hAnsi="Arial" w:cs="Arial"/>
        </w:rPr>
      </w:pPr>
    </w:p>
    <w:p w14:paraId="34007244" w14:textId="0FA095AE" w:rsidR="00BF7A34" w:rsidRPr="00BF7A34" w:rsidRDefault="00BF7A34" w:rsidP="00BF7A34">
      <w:pPr>
        <w:spacing w:after="0" w:line="240" w:lineRule="auto"/>
        <w:jc w:val="both"/>
        <w:rPr>
          <w:rFonts w:ascii="Arial" w:hAnsi="Arial" w:cs="Arial"/>
        </w:rPr>
      </w:pPr>
      <w:r w:rsidRPr="00BF7A34">
        <w:rPr>
          <w:rFonts w:ascii="Arial" w:hAnsi="Arial" w:cs="Arial"/>
        </w:rPr>
        <w:t xml:space="preserve">Para el </w:t>
      </w:r>
      <w:r w:rsidR="00E34ED5">
        <w:rPr>
          <w:rFonts w:ascii="Arial" w:hAnsi="Arial" w:cs="Arial"/>
        </w:rPr>
        <w:t>cuarto</w:t>
      </w:r>
      <w:r>
        <w:rPr>
          <w:rFonts w:ascii="Arial" w:hAnsi="Arial" w:cs="Arial"/>
        </w:rPr>
        <w:t xml:space="preserve"> </w:t>
      </w:r>
      <w:r w:rsidRPr="00BF7A34">
        <w:rPr>
          <w:rFonts w:ascii="Arial" w:hAnsi="Arial" w:cs="Arial"/>
        </w:rPr>
        <w:t xml:space="preserve">trimestre del año 2022, el Programa Futuro Colombia llevó a cabo acciones presenciales y virtuales encaminadas a contribuir con la prevención de los fenómenos delictivos y de violencia que aquejan mayormente a las niñas, niños, adolescentes y mujeres, mediante </w:t>
      </w:r>
      <w:r w:rsidR="005807FA">
        <w:rPr>
          <w:rFonts w:ascii="Arial" w:hAnsi="Arial" w:cs="Arial"/>
        </w:rPr>
        <w:t xml:space="preserve">las </w:t>
      </w:r>
      <w:r w:rsidRPr="00BF7A34">
        <w:rPr>
          <w:rFonts w:ascii="Arial" w:hAnsi="Arial" w:cs="Arial"/>
        </w:rPr>
        <w:t>temáticas</w:t>
      </w:r>
      <w:r w:rsidR="005807FA">
        <w:rPr>
          <w:rFonts w:ascii="Arial" w:hAnsi="Arial" w:cs="Arial"/>
        </w:rPr>
        <w:t xml:space="preserve"> de</w:t>
      </w:r>
      <w:r w:rsidRPr="00BF7A34">
        <w:rPr>
          <w:rFonts w:ascii="Arial" w:hAnsi="Arial" w:cs="Arial"/>
        </w:rPr>
        <w:t xml:space="preserve">: </w:t>
      </w:r>
    </w:p>
    <w:p w14:paraId="102C7226" w14:textId="77777777" w:rsidR="00BF7A34" w:rsidRPr="00BF7A34" w:rsidRDefault="00BF7A34" w:rsidP="00BF7A34">
      <w:pPr>
        <w:spacing w:after="0" w:line="240" w:lineRule="auto"/>
        <w:jc w:val="both"/>
        <w:rPr>
          <w:rFonts w:ascii="Arial" w:hAnsi="Arial" w:cs="Arial"/>
        </w:rPr>
      </w:pPr>
    </w:p>
    <w:p w14:paraId="0B1F13D4" w14:textId="77777777" w:rsidR="00BF7A34" w:rsidRPr="00BF7A34" w:rsidRDefault="00BF7A34" w:rsidP="00BF7A34">
      <w:pPr>
        <w:spacing w:after="0" w:line="240" w:lineRule="auto"/>
        <w:jc w:val="both"/>
        <w:rPr>
          <w:rFonts w:ascii="Arial" w:hAnsi="Arial" w:cs="Arial"/>
        </w:rPr>
      </w:pPr>
      <w:r w:rsidRPr="00BF7A34">
        <w:rPr>
          <w:rFonts w:ascii="Arial" w:hAnsi="Arial" w:cs="Arial"/>
        </w:rPr>
        <w:t>1.</w:t>
      </w:r>
      <w:r w:rsidRPr="00BF7A34">
        <w:rPr>
          <w:rFonts w:ascii="Arial" w:hAnsi="Arial" w:cs="Arial"/>
        </w:rPr>
        <w:tab/>
        <w:t>Violencia Intrafamiliar</w:t>
      </w:r>
    </w:p>
    <w:p w14:paraId="4248755F" w14:textId="77777777" w:rsidR="00BF7A34" w:rsidRPr="00BF7A34" w:rsidRDefault="00BF7A34" w:rsidP="00BF7A34">
      <w:pPr>
        <w:spacing w:after="0" w:line="240" w:lineRule="auto"/>
        <w:jc w:val="both"/>
        <w:rPr>
          <w:rFonts w:ascii="Arial" w:hAnsi="Arial" w:cs="Arial"/>
        </w:rPr>
      </w:pPr>
      <w:r w:rsidRPr="00BF7A34">
        <w:rPr>
          <w:rFonts w:ascii="Arial" w:hAnsi="Arial" w:cs="Arial"/>
        </w:rPr>
        <w:t>2.</w:t>
      </w:r>
      <w:r w:rsidRPr="00BF7A34">
        <w:rPr>
          <w:rFonts w:ascii="Arial" w:hAnsi="Arial" w:cs="Arial"/>
        </w:rPr>
        <w:tab/>
        <w:t>Violencia sexual</w:t>
      </w:r>
    </w:p>
    <w:p w14:paraId="70CB90AE" w14:textId="77777777" w:rsidR="00BF7A34" w:rsidRPr="00BF7A34" w:rsidRDefault="00BF7A34" w:rsidP="00BF7A34">
      <w:pPr>
        <w:spacing w:after="0" w:line="240" w:lineRule="auto"/>
        <w:jc w:val="both"/>
        <w:rPr>
          <w:rFonts w:ascii="Arial" w:hAnsi="Arial" w:cs="Arial"/>
        </w:rPr>
      </w:pPr>
      <w:r w:rsidRPr="00BF7A34">
        <w:rPr>
          <w:rFonts w:ascii="Arial" w:hAnsi="Arial" w:cs="Arial"/>
        </w:rPr>
        <w:t>3.</w:t>
      </w:r>
      <w:r w:rsidRPr="00BF7A34">
        <w:rPr>
          <w:rFonts w:ascii="Arial" w:hAnsi="Arial" w:cs="Arial"/>
        </w:rPr>
        <w:tab/>
        <w:t>Violencia basada en género</w:t>
      </w:r>
    </w:p>
    <w:p w14:paraId="4C7A54E0" w14:textId="77777777" w:rsidR="00BF7A34" w:rsidRPr="00BF7A34" w:rsidRDefault="00BF7A34" w:rsidP="00BF7A34">
      <w:pPr>
        <w:spacing w:after="0" w:line="240" w:lineRule="auto"/>
        <w:jc w:val="both"/>
        <w:rPr>
          <w:rFonts w:ascii="Arial" w:hAnsi="Arial" w:cs="Arial"/>
        </w:rPr>
      </w:pPr>
      <w:r w:rsidRPr="00BF7A34">
        <w:rPr>
          <w:rFonts w:ascii="Arial" w:hAnsi="Arial" w:cs="Arial"/>
        </w:rPr>
        <w:t>4.</w:t>
      </w:r>
      <w:r w:rsidRPr="00BF7A34">
        <w:rPr>
          <w:rFonts w:ascii="Arial" w:hAnsi="Arial" w:cs="Arial"/>
        </w:rPr>
        <w:tab/>
        <w:t>Enfoque diferencial</w:t>
      </w:r>
    </w:p>
    <w:p w14:paraId="0C170459" w14:textId="77777777" w:rsidR="00BF7A34" w:rsidRPr="00BF7A34" w:rsidRDefault="00BF7A34" w:rsidP="00BF7A34">
      <w:pPr>
        <w:spacing w:after="0" w:line="240" w:lineRule="auto"/>
        <w:jc w:val="both"/>
        <w:rPr>
          <w:rFonts w:ascii="Arial" w:hAnsi="Arial" w:cs="Arial"/>
        </w:rPr>
      </w:pPr>
      <w:r w:rsidRPr="00BF7A34">
        <w:rPr>
          <w:rFonts w:ascii="Arial" w:hAnsi="Arial" w:cs="Arial"/>
        </w:rPr>
        <w:t>5.</w:t>
      </w:r>
      <w:r w:rsidRPr="00BF7A34">
        <w:rPr>
          <w:rFonts w:ascii="Arial" w:hAnsi="Arial" w:cs="Arial"/>
        </w:rPr>
        <w:tab/>
        <w:t>Ciberacoso</w:t>
      </w:r>
    </w:p>
    <w:p w14:paraId="6A0E7E2E" w14:textId="77777777" w:rsidR="00BF7A34" w:rsidRPr="00BF7A34" w:rsidRDefault="00BF7A34" w:rsidP="00BF7A34">
      <w:pPr>
        <w:spacing w:after="0" w:line="240" w:lineRule="auto"/>
        <w:jc w:val="both"/>
        <w:rPr>
          <w:rFonts w:ascii="Arial" w:hAnsi="Arial" w:cs="Arial"/>
        </w:rPr>
      </w:pPr>
      <w:r w:rsidRPr="00BF7A34">
        <w:rPr>
          <w:rFonts w:ascii="Arial" w:hAnsi="Arial" w:cs="Arial"/>
        </w:rPr>
        <w:t>6.</w:t>
      </w:r>
      <w:r w:rsidRPr="00BF7A34">
        <w:rPr>
          <w:rFonts w:ascii="Arial" w:hAnsi="Arial" w:cs="Arial"/>
        </w:rPr>
        <w:tab/>
        <w:t>Riesgos en internet</w:t>
      </w:r>
    </w:p>
    <w:p w14:paraId="490B9F39" w14:textId="77777777" w:rsidR="00BF7A34" w:rsidRPr="00BF7A34" w:rsidRDefault="00BF7A34" w:rsidP="00BF7A34">
      <w:pPr>
        <w:spacing w:after="0" w:line="240" w:lineRule="auto"/>
        <w:jc w:val="both"/>
        <w:rPr>
          <w:rFonts w:ascii="Arial" w:hAnsi="Arial" w:cs="Arial"/>
        </w:rPr>
      </w:pPr>
      <w:r w:rsidRPr="00BF7A34">
        <w:rPr>
          <w:rFonts w:ascii="Arial" w:hAnsi="Arial" w:cs="Arial"/>
        </w:rPr>
        <w:t>7.</w:t>
      </w:r>
      <w:r w:rsidRPr="00BF7A34">
        <w:rPr>
          <w:rFonts w:ascii="Arial" w:hAnsi="Arial" w:cs="Arial"/>
        </w:rPr>
        <w:tab/>
        <w:t>Trata de personas</w:t>
      </w:r>
    </w:p>
    <w:p w14:paraId="5DE838DA" w14:textId="77777777" w:rsidR="00BF7A34" w:rsidRPr="00BF7A34" w:rsidRDefault="00BF7A34" w:rsidP="00BF7A34">
      <w:pPr>
        <w:spacing w:after="0" w:line="240" w:lineRule="auto"/>
        <w:jc w:val="both"/>
        <w:rPr>
          <w:rFonts w:ascii="Arial" w:hAnsi="Arial" w:cs="Arial"/>
        </w:rPr>
      </w:pPr>
      <w:r w:rsidRPr="00BF7A34">
        <w:rPr>
          <w:rFonts w:ascii="Arial" w:hAnsi="Arial" w:cs="Arial"/>
        </w:rPr>
        <w:t>8.</w:t>
      </w:r>
      <w:r w:rsidRPr="00BF7A34">
        <w:rPr>
          <w:rFonts w:ascii="Arial" w:hAnsi="Arial" w:cs="Arial"/>
        </w:rPr>
        <w:tab/>
        <w:t>Explotación sexual comercial de niñas, niños y adolescentes.</w:t>
      </w:r>
    </w:p>
    <w:p w14:paraId="30D9F9A8" w14:textId="77777777" w:rsidR="00BF7A34" w:rsidRPr="00BF7A34" w:rsidRDefault="00BF7A34" w:rsidP="00BF7A34">
      <w:pPr>
        <w:spacing w:after="0" w:line="240" w:lineRule="auto"/>
        <w:jc w:val="both"/>
        <w:rPr>
          <w:rFonts w:ascii="Arial" w:hAnsi="Arial" w:cs="Arial"/>
        </w:rPr>
      </w:pPr>
      <w:r w:rsidRPr="00BF7A34">
        <w:rPr>
          <w:rFonts w:ascii="Arial" w:hAnsi="Arial" w:cs="Arial"/>
        </w:rPr>
        <w:t>9.</w:t>
      </w:r>
      <w:r w:rsidRPr="00BF7A34">
        <w:rPr>
          <w:rFonts w:ascii="Arial" w:hAnsi="Arial" w:cs="Arial"/>
        </w:rPr>
        <w:tab/>
        <w:t>Tráfico, fabricación o porte de estupefacientes</w:t>
      </w:r>
    </w:p>
    <w:p w14:paraId="354B828A" w14:textId="77777777" w:rsidR="00BF7A34" w:rsidRPr="00BF7A34" w:rsidRDefault="00BF7A34" w:rsidP="00BF7A34">
      <w:pPr>
        <w:spacing w:after="0" w:line="240" w:lineRule="auto"/>
        <w:jc w:val="both"/>
        <w:rPr>
          <w:rFonts w:ascii="Arial" w:hAnsi="Arial" w:cs="Arial"/>
        </w:rPr>
      </w:pPr>
      <w:r w:rsidRPr="00BF7A34">
        <w:rPr>
          <w:rFonts w:ascii="Arial" w:hAnsi="Arial" w:cs="Arial"/>
        </w:rPr>
        <w:t>10.</w:t>
      </w:r>
      <w:r w:rsidRPr="00BF7A34">
        <w:rPr>
          <w:rFonts w:ascii="Arial" w:hAnsi="Arial" w:cs="Arial"/>
        </w:rPr>
        <w:tab/>
        <w:t>Prevención de la Corrupción</w:t>
      </w:r>
    </w:p>
    <w:p w14:paraId="2CDBC02D" w14:textId="77777777" w:rsidR="00BF7A34" w:rsidRPr="00BF7A34" w:rsidRDefault="00BF7A34" w:rsidP="00BF7A34">
      <w:pPr>
        <w:spacing w:after="0" w:line="240" w:lineRule="auto"/>
        <w:jc w:val="both"/>
        <w:rPr>
          <w:rFonts w:ascii="Arial" w:hAnsi="Arial" w:cs="Arial"/>
        </w:rPr>
      </w:pPr>
      <w:r w:rsidRPr="00BF7A34">
        <w:rPr>
          <w:rFonts w:ascii="Arial" w:hAnsi="Arial" w:cs="Arial"/>
        </w:rPr>
        <w:t>11.</w:t>
      </w:r>
      <w:r w:rsidRPr="00BF7A34">
        <w:rPr>
          <w:rFonts w:ascii="Arial" w:hAnsi="Arial" w:cs="Arial"/>
        </w:rPr>
        <w:tab/>
        <w:t xml:space="preserve">Prevención de violencia en comunidades indígenas </w:t>
      </w:r>
    </w:p>
    <w:p w14:paraId="0568423D" w14:textId="77777777" w:rsidR="00BF7A34" w:rsidRPr="00BF7A34" w:rsidRDefault="00BF7A34" w:rsidP="00BF7A34">
      <w:pPr>
        <w:spacing w:after="0" w:line="240" w:lineRule="auto"/>
        <w:jc w:val="both"/>
        <w:rPr>
          <w:rFonts w:ascii="Arial" w:hAnsi="Arial" w:cs="Arial"/>
        </w:rPr>
      </w:pPr>
    </w:p>
    <w:p w14:paraId="0BC1C101" w14:textId="77777777" w:rsidR="00BF7A34" w:rsidRPr="00BF7A34" w:rsidRDefault="00BF7A34" w:rsidP="00BF7A34">
      <w:pPr>
        <w:spacing w:after="0" w:line="240" w:lineRule="auto"/>
        <w:jc w:val="both"/>
        <w:rPr>
          <w:rFonts w:ascii="Arial" w:hAnsi="Arial" w:cs="Arial"/>
        </w:rPr>
      </w:pPr>
    </w:p>
    <w:p w14:paraId="23160899" w14:textId="77777777" w:rsidR="00BF7A34" w:rsidRPr="00BF7A34" w:rsidRDefault="00BF7A34" w:rsidP="00BF7A34">
      <w:pPr>
        <w:spacing w:after="0" w:line="240" w:lineRule="auto"/>
        <w:jc w:val="both"/>
        <w:rPr>
          <w:rFonts w:ascii="Arial" w:hAnsi="Arial" w:cs="Arial"/>
        </w:rPr>
      </w:pPr>
      <w:r w:rsidRPr="00BF7A34">
        <w:rPr>
          <w:rFonts w:ascii="Arial" w:hAnsi="Arial" w:cs="Arial"/>
        </w:rPr>
        <w:t xml:space="preserve">A partir de dichas temáticas, se logró desarrollar talleres, conferencias, videoconferencias y sensibilizaciones relacionadas con los elementos necesarios para implementar actividades de prevención, que permitan fortalecer los factores protectores en los diferentes contextos comunitarios.  Estas metodologías didácticas fueron dirigidas a </w:t>
      </w:r>
      <w:proofErr w:type="gramStart"/>
      <w:r w:rsidRPr="00BF7A34">
        <w:rPr>
          <w:rFonts w:ascii="Arial" w:hAnsi="Arial" w:cs="Arial"/>
        </w:rPr>
        <w:t>niñas y niños</w:t>
      </w:r>
      <w:proofErr w:type="gramEnd"/>
      <w:r w:rsidRPr="00BF7A34">
        <w:rPr>
          <w:rFonts w:ascii="Arial" w:hAnsi="Arial" w:cs="Arial"/>
        </w:rPr>
        <w:t>, adolescentes, jóvenes, padres de familia, docentes, mujeres y hombres pertenecientes a distintos grupos poblacionales ubicados en 33 seccionales del país.</w:t>
      </w:r>
    </w:p>
    <w:p w14:paraId="1F54A921" w14:textId="77777777" w:rsidR="00BF7A34" w:rsidRPr="00BF7A34" w:rsidRDefault="00BF7A34" w:rsidP="00BF7A34">
      <w:pPr>
        <w:spacing w:after="0" w:line="240" w:lineRule="auto"/>
        <w:jc w:val="both"/>
        <w:rPr>
          <w:rFonts w:ascii="Arial" w:hAnsi="Arial" w:cs="Arial"/>
        </w:rPr>
      </w:pPr>
    </w:p>
    <w:p w14:paraId="0DE91EC6" w14:textId="3543BB95" w:rsidR="00BF7A34" w:rsidRPr="00BF7A34" w:rsidRDefault="005807FA" w:rsidP="00BF7A34">
      <w:pPr>
        <w:spacing w:after="0" w:line="240" w:lineRule="auto"/>
        <w:jc w:val="both"/>
        <w:rPr>
          <w:rFonts w:ascii="Arial" w:hAnsi="Arial" w:cs="Arial"/>
        </w:rPr>
      </w:pPr>
      <w:r>
        <w:rPr>
          <w:rFonts w:ascii="Arial" w:hAnsi="Arial" w:cs="Arial"/>
        </w:rPr>
        <w:t>Luego del regreso a</w:t>
      </w:r>
      <w:r w:rsidR="00BF7A34" w:rsidRPr="00BF7A34">
        <w:rPr>
          <w:rFonts w:ascii="Arial" w:hAnsi="Arial" w:cs="Arial"/>
        </w:rPr>
        <w:t xml:space="preserve"> la presencialidad, el programa Futuro Colombia </w:t>
      </w:r>
      <w:r w:rsidR="00322BAD">
        <w:rPr>
          <w:rFonts w:ascii="Arial" w:hAnsi="Arial" w:cs="Arial"/>
        </w:rPr>
        <w:t xml:space="preserve">ha </w:t>
      </w:r>
      <w:r w:rsidR="00BF7A34" w:rsidRPr="00BF7A34">
        <w:rPr>
          <w:rFonts w:ascii="Arial" w:hAnsi="Arial" w:cs="Arial"/>
        </w:rPr>
        <w:t>logr</w:t>
      </w:r>
      <w:r w:rsidR="00322BAD">
        <w:rPr>
          <w:rFonts w:ascii="Arial" w:hAnsi="Arial" w:cs="Arial"/>
        </w:rPr>
        <w:t>ado</w:t>
      </w:r>
      <w:r w:rsidR="00BF7A34" w:rsidRPr="00BF7A34">
        <w:rPr>
          <w:rFonts w:ascii="Arial" w:hAnsi="Arial" w:cs="Arial"/>
        </w:rPr>
        <w:t xml:space="preserve"> el acercamiento con las comunidades de manera presencial mediante las diferentes estrategias anteriormente mencionadas, más las ferias de servicios interinstitucionales, en el marco de la ruta de esclarecimiento itinerante.</w:t>
      </w:r>
    </w:p>
    <w:p w14:paraId="434E45DB" w14:textId="77777777" w:rsidR="00BF7A34" w:rsidRPr="00BF7A34" w:rsidRDefault="00BF7A34" w:rsidP="00BF7A34">
      <w:pPr>
        <w:spacing w:after="0" w:line="240" w:lineRule="auto"/>
        <w:jc w:val="both"/>
        <w:rPr>
          <w:rFonts w:ascii="Arial" w:hAnsi="Arial" w:cs="Arial"/>
        </w:rPr>
      </w:pPr>
    </w:p>
    <w:p w14:paraId="2CDAB7AE" w14:textId="467F776A" w:rsidR="00BF7A34" w:rsidRPr="00BF7A34" w:rsidRDefault="00BF7A34" w:rsidP="00BF7A34">
      <w:pPr>
        <w:spacing w:after="0" w:line="240" w:lineRule="auto"/>
        <w:jc w:val="both"/>
        <w:rPr>
          <w:rFonts w:ascii="Arial" w:hAnsi="Arial" w:cs="Arial"/>
        </w:rPr>
      </w:pPr>
      <w:r w:rsidRPr="00BF7A34">
        <w:rPr>
          <w:rFonts w:ascii="Arial" w:hAnsi="Arial" w:cs="Arial"/>
        </w:rPr>
        <w:t xml:space="preserve">Dentro de las actividades desarrolladas en el </w:t>
      </w:r>
      <w:r w:rsidR="00E34ED5">
        <w:rPr>
          <w:rFonts w:ascii="Arial" w:hAnsi="Arial" w:cs="Arial"/>
        </w:rPr>
        <w:t>cuarto</w:t>
      </w:r>
      <w:r w:rsidRPr="00BF7A34">
        <w:rPr>
          <w:rFonts w:ascii="Arial" w:hAnsi="Arial" w:cs="Arial"/>
        </w:rPr>
        <w:t xml:space="preserve"> trimestre, se tuvo una cobertura en diferentes comunidades del territorio nacional, con una participación promedio </w:t>
      </w:r>
      <w:r w:rsidRPr="00EA280D">
        <w:rPr>
          <w:rFonts w:ascii="Arial" w:hAnsi="Arial" w:cs="Arial"/>
        </w:rPr>
        <w:t xml:space="preserve">de </w:t>
      </w:r>
      <w:r w:rsidR="00505D5B" w:rsidRPr="001E224A">
        <w:rPr>
          <w:rFonts w:ascii="Arial" w:hAnsi="Arial" w:cs="Arial"/>
          <w:b/>
        </w:rPr>
        <w:t>144</w:t>
      </w:r>
      <w:r w:rsidR="00505D5B">
        <w:rPr>
          <w:rFonts w:ascii="Arial" w:hAnsi="Arial" w:cs="Arial"/>
          <w:b/>
        </w:rPr>
        <w:t>.</w:t>
      </w:r>
      <w:r w:rsidR="00505D5B" w:rsidRPr="001E224A">
        <w:rPr>
          <w:rFonts w:ascii="Arial" w:hAnsi="Arial" w:cs="Arial"/>
          <w:b/>
        </w:rPr>
        <w:t>996</w:t>
      </w:r>
      <w:r w:rsidR="00505D5B">
        <w:rPr>
          <w:rFonts w:ascii="Arial" w:hAnsi="Arial" w:cs="Arial"/>
          <w:b/>
        </w:rPr>
        <w:t xml:space="preserve"> </w:t>
      </w:r>
      <w:r w:rsidRPr="00BF7A34">
        <w:rPr>
          <w:rFonts w:ascii="Arial" w:hAnsi="Arial" w:cs="Arial"/>
        </w:rPr>
        <w:t xml:space="preserve">niños, niñas, adolescentes, docentes, padres de familia, mujeres y otras personas, mediante la implementación de diferentes modalidades de intervención. </w:t>
      </w:r>
    </w:p>
    <w:p w14:paraId="5DC54EDF" w14:textId="77777777" w:rsidR="002254C7" w:rsidRDefault="002254C7" w:rsidP="002254C7">
      <w:pPr>
        <w:spacing w:after="0" w:line="240" w:lineRule="auto"/>
        <w:jc w:val="both"/>
        <w:rPr>
          <w:rFonts w:ascii="Arial" w:hAnsi="Arial" w:cs="Arial"/>
          <w:b/>
        </w:rPr>
      </w:pPr>
    </w:p>
    <w:p w14:paraId="756FB7D8"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ACCIONES DE IDENTIFICACIÓN DE FENÓMENOS DELICTIVOS DEL PROGRAMA DE PREVENCIÓN FUTURO COLOMBIA</w:t>
      </w:r>
    </w:p>
    <w:p w14:paraId="59ECDCD1" w14:textId="77777777" w:rsidR="004E34B2" w:rsidRDefault="004E34B2" w:rsidP="004E34B2">
      <w:pPr>
        <w:pStyle w:val="Prrafodelista"/>
        <w:spacing w:after="0" w:line="240" w:lineRule="auto"/>
        <w:jc w:val="both"/>
        <w:rPr>
          <w:rFonts w:ascii="Arial" w:hAnsi="Arial" w:cs="Arial"/>
          <w:b/>
        </w:rPr>
      </w:pPr>
    </w:p>
    <w:p w14:paraId="6EE027CC" w14:textId="33C063F4" w:rsidR="004E34B2" w:rsidRDefault="004E34B2" w:rsidP="004E34B2">
      <w:pPr>
        <w:jc w:val="both"/>
        <w:rPr>
          <w:rFonts w:ascii="Arial" w:hAnsi="Arial" w:cs="Arial"/>
        </w:rPr>
      </w:pPr>
      <w:r>
        <w:rPr>
          <w:rFonts w:ascii="Arial" w:hAnsi="Arial" w:cs="Arial"/>
        </w:rPr>
        <w:t xml:space="preserve">El Programa Futuro Colombia, adscrito al </w:t>
      </w:r>
      <w:r w:rsidRPr="004E34B2">
        <w:rPr>
          <w:rFonts w:ascii="Arial" w:hAnsi="Arial" w:cs="Arial"/>
        </w:rPr>
        <w:t>Grupo de Trabajo Nacional de Violencia de Género para la Atención de Delitos que Afecten a Mujere</w:t>
      </w:r>
      <w:r>
        <w:rPr>
          <w:rFonts w:ascii="Arial" w:hAnsi="Arial" w:cs="Arial"/>
        </w:rPr>
        <w:t xml:space="preserve">s Niños, Niñas y Adolescentes de la </w:t>
      </w:r>
      <w:proofErr w:type="gramStart"/>
      <w:r w:rsidRPr="004E34B2">
        <w:rPr>
          <w:rFonts w:ascii="Arial" w:hAnsi="Arial" w:cs="Arial"/>
        </w:rPr>
        <w:t>Delegada</w:t>
      </w:r>
      <w:proofErr w:type="gramEnd"/>
      <w:r w:rsidRPr="004E34B2">
        <w:rPr>
          <w:rFonts w:ascii="Arial" w:hAnsi="Arial" w:cs="Arial"/>
        </w:rPr>
        <w:t xml:space="preserve"> para la Seguridad Territorial</w:t>
      </w:r>
      <w:r>
        <w:rPr>
          <w:rFonts w:ascii="Arial" w:hAnsi="Arial" w:cs="Arial"/>
        </w:rPr>
        <w:t xml:space="preserve">, </w:t>
      </w:r>
      <w:r w:rsidR="005807FA">
        <w:rPr>
          <w:rFonts w:ascii="Arial" w:hAnsi="Arial" w:cs="Arial"/>
        </w:rPr>
        <w:t>ha formulado una estrategia de trabajo que</w:t>
      </w:r>
      <w:r>
        <w:rPr>
          <w:rFonts w:ascii="Arial" w:hAnsi="Arial" w:cs="Arial"/>
        </w:rPr>
        <w:t xml:space="preserve"> contribuye </w:t>
      </w:r>
      <w:r w:rsidR="005807FA">
        <w:rPr>
          <w:rFonts w:ascii="Arial" w:hAnsi="Arial" w:cs="Arial"/>
        </w:rPr>
        <w:t>a</w:t>
      </w:r>
      <w:r>
        <w:rPr>
          <w:rFonts w:ascii="Arial" w:hAnsi="Arial" w:cs="Arial"/>
        </w:rPr>
        <w:t xml:space="preserve"> la mitigación</w:t>
      </w:r>
      <w:r w:rsidR="005807FA">
        <w:rPr>
          <w:rFonts w:ascii="Arial" w:hAnsi="Arial" w:cs="Arial"/>
        </w:rPr>
        <w:t xml:space="preserve"> y</w:t>
      </w:r>
      <w:r>
        <w:rPr>
          <w:rFonts w:ascii="Arial" w:hAnsi="Arial" w:cs="Arial"/>
        </w:rPr>
        <w:t xml:space="preserve"> al fortalecimiento de la investigación, judicialización y avance de esclarecimiento de los delito</w:t>
      </w:r>
      <w:r w:rsidR="00BC2B55">
        <w:rPr>
          <w:rFonts w:ascii="Arial" w:hAnsi="Arial" w:cs="Arial"/>
        </w:rPr>
        <w:t>s</w:t>
      </w:r>
      <w:r>
        <w:rPr>
          <w:rFonts w:ascii="Arial" w:hAnsi="Arial" w:cs="Arial"/>
        </w:rPr>
        <w:t xml:space="preserve"> priorizados por el Grupo en las 33 seccionales donde el Programa interviene y tiene incidencia. </w:t>
      </w:r>
    </w:p>
    <w:p w14:paraId="2863B033" w14:textId="57F45EE9" w:rsidR="004E34B2" w:rsidRDefault="004E34B2" w:rsidP="004E34B2">
      <w:pPr>
        <w:jc w:val="both"/>
        <w:rPr>
          <w:rFonts w:ascii="Arial" w:hAnsi="Arial" w:cs="Arial"/>
        </w:rPr>
      </w:pPr>
      <w:r>
        <w:rPr>
          <w:rFonts w:ascii="Arial" w:hAnsi="Arial" w:cs="Arial"/>
        </w:rPr>
        <w:t xml:space="preserve">Es así como el Programa ahora se encuentra organizado por regionales </w:t>
      </w:r>
      <w:r w:rsidR="00BC2B55">
        <w:rPr>
          <w:rFonts w:ascii="Arial" w:hAnsi="Arial" w:cs="Arial"/>
        </w:rPr>
        <w:t>consolidado</w:t>
      </w:r>
      <w:r>
        <w:rPr>
          <w:rFonts w:ascii="Arial" w:hAnsi="Arial" w:cs="Arial"/>
        </w:rPr>
        <w:t xml:space="preserve"> </w:t>
      </w:r>
      <w:r w:rsidR="00BC2B55">
        <w:rPr>
          <w:rFonts w:ascii="Arial" w:hAnsi="Arial" w:cs="Arial"/>
        </w:rPr>
        <w:t xml:space="preserve">en </w:t>
      </w:r>
      <w:r w:rsidR="003445A2">
        <w:rPr>
          <w:rFonts w:ascii="Arial" w:hAnsi="Arial" w:cs="Arial"/>
        </w:rPr>
        <w:t>un plan</w:t>
      </w:r>
      <w:r>
        <w:rPr>
          <w:rFonts w:ascii="Arial" w:hAnsi="Arial" w:cs="Arial"/>
        </w:rPr>
        <w:t xml:space="preserve"> de padrinazgo que trabaja de la mano con los líderes de las regiones de la </w:t>
      </w:r>
      <w:proofErr w:type="gramStart"/>
      <w:r>
        <w:rPr>
          <w:rFonts w:ascii="Arial" w:hAnsi="Arial" w:cs="Arial"/>
        </w:rPr>
        <w:t>Delegada</w:t>
      </w:r>
      <w:proofErr w:type="gramEnd"/>
      <w:r>
        <w:rPr>
          <w:rFonts w:ascii="Arial" w:hAnsi="Arial" w:cs="Arial"/>
        </w:rPr>
        <w:t xml:space="preserve"> para la Seguridad Territorial, de la siguiente manera: </w:t>
      </w:r>
    </w:p>
    <w:tbl>
      <w:tblPr>
        <w:tblW w:w="8931" w:type="dxa"/>
        <w:tblInd w:w="-10" w:type="dxa"/>
        <w:tblCellMar>
          <w:left w:w="70" w:type="dxa"/>
          <w:right w:w="70" w:type="dxa"/>
        </w:tblCellMar>
        <w:tblLook w:val="04A0" w:firstRow="1" w:lastRow="0" w:firstColumn="1" w:lastColumn="0" w:noHBand="0" w:noVBand="1"/>
      </w:tblPr>
      <w:tblGrid>
        <w:gridCol w:w="3969"/>
        <w:gridCol w:w="2011"/>
        <w:gridCol w:w="2951"/>
      </w:tblGrid>
      <w:tr w:rsidR="008712CE" w:rsidRPr="008712CE" w14:paraId="13CB9AAE" w14:textId="77777777" w:rsidTr="00F702F0">
        <w:trPr>
          <w:trHeight w:val="510"/>
        </w:trPr>
        <w:tc>
          <w:tcPr>
            <w:tcW w:w="3969" w:type="dxa"/>
            <w:tcBorders>
              <w:top w:val="single" w:sz="8" w:space="0" w:color="auto"/>
              <w:left w:val="single" w:sz="8" w:space="0" w:color="auto"/>
              <w:bottom w:val="nil"/>
              <w:right w:val="single" w:sz="8" w:space="0" w:color="auto"/>
            </w:tcBorders>
            <w:shd w:val="clear" w:color="000000" w:fill="9BC2E6"/>
            <w:noWrap/>
            <w:vAlign w:val="center"/>
            <w:hideMark/>
          </w:tcPr>
          <w:p w14:paraId="136B6E5F"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REGIÓN </w:t>
            </w:r>
          </w:p>
        </w:tc>
        <w:tc>
          <w:tcPr>
            <w:tcW w:w="4962" w:type="dxa"/>
            <w:gridSpan w:val="2"/>
            <w:tcBorders>
              <w:top w:val="single" w:sz="8" w:space="0" w:color="auto"/>
              <w:left w:val="nil"/>
              <w:bottom w:val="nil"/>
              <w:right w:val="single" w:sz="8" w:space="0" w:color="000000"/>
            </w:tcBorders>
            <w:shd w:val="clear" w:color="000000" w:fill="9BC2E6"/>
            <w:noWrap/>
            <w:vAlign w:val="center"/>
            <w:hideMark/>
          </w:tcPr>
          <w:p w14:paraId="1B75DDD3"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SECCIONALES </w:t>
            </w:r>
          </w:p>
        </w:tc>
      </w:tr>
      <w:tr w:rsidR="008712CE" w:rsidRPr="008712CE" w14:paraId="19D32F94" w14:textId="77777777" w:rsidTr="00F702F0">
        <w:trPr>
          <w:trHeight w:val="300"/>
        </w:trPr>
        <w:tc>
          <w:tcPr>
            <w:tcW w:w="3969" w:type="dxa"/>
            <w:vMerge w:val="restart"/>
            <w:tcBorders>
              <w:top w:val="single" w:sz="8" w:space="0" w:color="auto"/>
              <w:left w:val="single" w:sz="8" w:space="0" w:color="auto"/>
              <w:bottom w:val="single" w:sz="8" w:space="0" w:color="000000"/>
              <w:right w:val="single" w:sz="8" w:space="0" w:color="auto"/>
            </w:tcBorders>
            <w:shd w:val="clear" w:color="000000" w:fill="FCE4D6"/>
            <w:noWrap/>
            <w:vAlign w:val="center"/>
            <w:hideMark/>
          </w:tcPr>
          <w:p w14:paraId="04F9D371"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Andina </w:t>
            </w:r>
          </w:p>
        </w:tc>
        <w:tc>
          <w:tcPr>
            <w:tcW w:w="2011" w:type="dxa"/>
            <w:tcBorders>
              <w:top w:val="single" w:sz="8" w:space="0" w:color="auto"/>
              <w:left w:val="nil"/>
              <w:bottom w:val="nil"/>
              <w:right w:val="nil"/>
            </w:tcBorders>
            <w:shd w:val="clear" w:color="000000" w:fill="FCE4D6"/>
            <w:noWrap/>
            <w:vAlign w:val="center"/>
            <w:hideMark/>
          </w:tcPr>
          <w:p w14:paraId="7F313B70"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Bogotá </w:t>
            </w:r>
          </w:p>
        </w:tc>
        <w:tc>
          <w:tcPr>
            <w:tcW w:w="2951" w:type="dxa"/>
            <w:tcBorders>
              <w:top w:val="single" w:sz="8" w:space="0" w:color="auto"/>
              <w:left w:val="nil"/>
              <w:bottom w:val="nil"/>
              <w:right w:val="single" w:sz="8" w:space="0" w:color="auto"/>
            </w:tcBorders>
            <w:shd w:val="clear" w:color="000000" w:fill="FCE4D6"/>
            <w:noWrap/>
            <w:vAlign w:val="center"/>
            <w:hideMark/>
          </w:tcPr>
          <w:p w14:paraId="1EC22A08"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Huila </w:t>
            </w:r>
          </w:p>
        </w:tc>
      </w:tr>
      <w:tr w:rsidR="008712CE" w:rsidRPr="008712CE" w14:paraId="14887822" w14:textId="77777777" w:rsidTr="00F702F0">
        <w:trPr>
          <w:trHeight w:val="300"/>
        </w:trPr>
        <w:tc>
          <w:tcPr>
            <w:tcW w:w="3969" w:type="dxa"/>
            <w:vMerge/>
            <w:tcBorders>
              <w:top w:val="single" w:sz="8" w:space="0" w:color="auto"/>
              <w:left w:val="single" w:sz="8" w:space="0" w:color="auto"/>
              <w:bottom w:val="single" w:sz="8" w:space="0" w:color="000000"/>
              <w:right w:val="single" w:sz="8" w:space="0" w:color="auto"/>
            </w:tcBorders>
            <w:vAlign w:val="center"/>
            <w:hideMark/>
          </w:tcPr>
          <w:p w14:paraId="55D4FCD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CE4D6"/>
            <w:noWrap/>
            <w:vAlign w:val="center"/>
            <w:hideMark/>
          </w:tcPr>
          <w:p w14:paraId="66F55152"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Boyacá </w:t>
            </w:r>
          </w:p>
        </w:tc>
        <w:tc>
          <w:tcPr>
            <w:tcW w:w="2951" w:type="dxa"/>
            <w:tcBorders>
              <w:top w:val="nil"/>
              <w:left w:val="nil"/>
              <w:bottom w:val="nil"/>
              <w:right w:val="single" w:sz="8" w:space="0" w:color="auto"/>
            </w:tcBorders>
            <w:shd w:val="clear" w:color="000000" w:fill="FCE4D6"/>
            <w:noWrap/>
            <w:vAlign w:val="center"/>
            <w:hideMark/>
          </w:tcPr>
          <w:p w14:paraId="6C3DA8FA" w14:textId="6DD7F623"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Tolima </w:t>
            </w:r>
          </w:p>
        </w:tc>
      </w:tr>
      <w:tr w:rsidR="008712CE" w:rsidRPr="008712CE" w14:paraId="641E56ED" w14:textId="77777777" w:rsidTr="00F702F0">
        <w:trPr>
          <w:trHeight w:val="330"/>
        </w:trPr>
        <w:tc>
          <w:tcPr>
            <w:tcW w:w="3969" w:type="dxa"/>
            <w:vMerge/>
            <w:tcBorders>
              <w:top w:val="single" w:sz="8" w:space="0" w:color="auto"/>
              <w:left w:val="single" w:sz="8" w:space="0" w:color="auto"/>
              <w:bottom w:val="single" w:sz="8" w:space="0" w:color="000000"/>
              <w:right w:val="single" w:sz="8" w:space="0" w:color="auto"/>
            </w:tcBorders>
            <w:vAlign w:val="center"/>
            <w:hideMark/>
          </w:tcPr>
          <w:p w14:paraId="527566D3"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CE4D6"/>
            <w:noWrap/>
            <w:vAlign w:val="center"/>
            <w:hideMark/>
          </w:tcPr>
          <w:p w14:paraId="7CF68883"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Cundinamarca </w:t>
            </w:r>
          </w:p>
        </w:tc>
        <w:tc>
          <w:tcPr>
            <w:tcW w:w="2951" w:type="dxa"/>
            <w:tcBorders>
              <w:top w:val="nil"/>
              <w:left w:val="nil"/>
              <w:bottom w:val="single" w:sz="8" w:space="0" w:color="auto"/>
              <w:right w:val="single" w:sz="8" w:space="0" w:color="auto"/>
            </w:tcBorders>
            <w:shd w:val="clear" w:color="000000" w:fill="FCE4D6"/>
            <w:noWrap/>
            <w:vAlign w:val="bottom"/>
            <w:hideMark/>
          </w:tcPr>
          <w:p w14:paraId="18DFFDF5"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Quindío </w:t>
            </w:r>
          </w:p>
        </w:tc>
      </w:tr>
      <w:tr w:rsidR="008712CE" w:rsidRPr="008712CE" w14:paraId="767685F5"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FFF2CC"/>
            <w:noWrap/>
            <w:vAlign w:val="center"/>
            <w:hideMark/>
          </w:tcPr>
          <w:p w14:paraId="7AF9A167"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Caribe </w:t>
            </w:r>
          </w:p>
        </w:tc>
        <w:tc>
          <w:tcPr>
            <w:tcW w:w="2011" w:type="dxa"/>
            <w:tcBorders>
              <w:top w:val="nil"/>
              <w:left w:val="nil"/>
              <w:bottom w:val="nil"/>
              <w:right w:val="nil"/>
            </w:tcBorders>
            <w:shd w:val="clear" w:color="000000" w:fill="FFF2CC"/>
            <w:noWrap/>
            <w:vAlign w:val="bottom"/>
            <w:hideMark/>
          </w:tcPr>
          <w:p w14:paraId="55B1EE6B"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Atlántico</w:t>
            </w:r>
          </w:p>
        </w:tc>
        <w:tc>
          <w:tcPr>
            <w:tcW w:w="2951" w:type="dxa"/>
            <w:tcBorders>
              <w:top w:val="nil"/>
              <w:left w:val="nil"/>
              <w:bottom w:val="nil"/>
              <w:right w:val="single" w:sz="8" w:space="0" w:color="auto"/>
            </w:tcBorders>
            <w:shd w:val="clear" w:color="000000" w:fill="FFF2CC"/>
            <w:noWrap/>
            <w:vAlign w:val="bottom"/>
            <w:hideMark/>
          </w:tcPr>
          <w:p w14:paraId="26145E68"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La Guajira </w:t>
            </w:r>
          </w:p>
        </w:tc>
      </w:tr>
      <w:tr w:rsidR="008712CE" w:rsidRPr="008712CE" w14:paraId="7DAE0446"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3BFE017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FF2CC"/>
            <w:noWrap/>
            <w:vAlign w:val="bottom"/>
            <w:hideMark/>
          </w:tcPr>
          <w:p w14:paraId="1A8AF6A5"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Bolívar </w:t>
            </w:r>
          </w:p>
        </w:tc>
        <w:tc>
          <w:tcPr>
            <w:tcW w:w="2951" w:type="dxa"/>
            <w:tcBorders>
              <w:top w:val="nil"/>
              <w:left w:val="nil"/>
              <w:bottom w:val="nil"/>
              <w:right w:val="single" w:sz="8" w:space="0" w:color="auto"/>
            </w:tcBorders>
            <w:shd w:val="clear" w:color="000000" w:fill="FFF2CC"/>
            <w:noWrap/>
            <w:vAlign w:val="bottom"/>
            <w:hideMark/>
          </w:tcPr>
          <w:p w14:paraId="6024C532"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Magdalena Medio </w:t>
            </w:r>
          </w:p>
        </w:tc>
      </w:tr>
      <w:tr w:rsidR="008712CE" w:rsidRPr="008712CE" w14:paraId="35EDFD9C"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17E6EDF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FF2CC"/>
            <w:noWrap/>
            <w:vAlign w:val="bottom"/>
            <w:hideMark/>
          </w:tcPr>
          <w:p w14:paraId="1143CC03"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Cesar </w:t>
            </w:r>
          </w:p>
        </w:tc>
        <w:tc>
          <w:tcPr>
            <w:tcW w:w="2951" w:type="dxa"/>
            <w:tcBorders>
              <w:top w:val="nil"/>
              <w:left w:val="nil"/>
              <w:bottom w:val="nil"/>
              <w:right w:val="single" w:sz="8" w:space="0" w:color="auto"/>
            </w:tcBorders>
            <w:shd w:val="clear" w:color="000000" w:fill="FFF2CC"/>
            <w:noWrap/>
            <w:vAlign w:val="bottom"/>
            <w:hideMark/>
          </w:tcPr>
          <w:p w14:paraId="70F65A2A"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Norte de Santander </w:t>
            </w:r>
          </w:p>
        </w:tc>
      </w:tr>
      <w:tr w:rsidR="008712CE" w:rsidRPr="008712CE" w14:paraId="72E8B4F9"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627295C"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FF2CC"/>
            <w:noWrap/>
            <w:vAlign w:val="bottom"/>
            <w:hideMark/>
          </w:tcPr>
          <w:p w14:paraId="276A602D"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Magdalena </w:t>
            </w:r>
          </w:p>
        </w:tc>
        <w:tc>
          <w:tcPr>
            <w:tcW w:w="2951" w:type="dxa"/>
            <w:tcBorders>
              <w:top w:val="nil"/>
              <w:left w:val="nil"/>
              <w:bottom w:val="single" w:sz="8" w:space="0" w:color="auto"/>
              <w:right w:val="single" w:sz="8" w:space="0" w:color="auto"/>
            </w:tcBorders>
            <w:shd w:val="clear" w:color="000000" w:fill="FFF2CC"/>
            <w:noWrap/>
            <w:vAlign w:val="bottom"/>
            <w:hideMark/>
          </w:tcPr>
          <w:p w14:paraId="36F86934"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San Andrés </w:t>
            </w:r>
          </w:p>
        </w:tc>
      </w:tr>
      <w:tr w:rsidR="008712CE" w:rsidRPr="008712CE" w14:paraId="78A89E0B"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6473A06D"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Occidente </w:t>
            </w:r>
          </w:p>
        </w:tc>
        <w:tc>
          <w:tcPr>
            <w:tcW w:w="2011" w:type="dxa"/>
            <w:tcBorders>
              <w:top w:val="nil"/>
              <w:left w:val="nil"/>
              <w:bottom w:val="nil"/>
              <w:right w:val="nil"/>
            </w:tcBorders>
            <w:shd w:val="clear" w:color="000000" w:fill="DDEBF7"/>
            <w:noWrap/>
            <w:vAlign w:val="center"/>
            <w:hideMark/>
          </w:tcPr>
          <w:p w14:paraId="42DE6C0F"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Antioquia </w:t>
            </w:r>
          </w:p>
        </w:tc>
        <w:tc>
          <w:tcPr>
            <w:tcW w:w="2951" w:type="dxa"/>
            <w:tcBorders>
              <w:top w:val="nil"/>
              <w:left w:val="nil"/>
              <w:bottom w:val="nil"/>
              <w:right w:val="single" w:sz="8" w:space="0" w:color="auto"/>
            </w:tcBorders>
            <w:shd w:val="clear" w:color="000000" w:fill="DDEBF7"/>
            <w:noWrap/>
            <w:vAlign w:val="center"/>
            <w:hideMark/>
          </w:tcPr>
          <w:p w14:paraId="69E45BF4" w14:textId="110A942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Córdoba </w:t>
            </w:r>
          </w:p>
        </w:tc>
      </w:tr>
      <w:tr w:rsidR="008712CE" w:rsidRPr="008712CE" w14:paraId="5ECA38D6"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77C3F63E"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DDEBF7"/>
            <w:noWrap/>
            <w:vAlign w:val="center"/>
            <w:hideMark/>
          </w:tcPr>
          <w:p w14:paraId="33CA983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Medellín </w:t>
            </w:r>
          </w:p>
        </w:tc>
        <w:tc>
          <w:tcPr>
            <w:tcW w:w="2951" w:type="dxa"/>
            <w:tcBorders>
              <w:top w:val="nil"/>
              <w:left w:val="nil"/>
              <w:bottom w:val="nil"/>
              <w:right w:val="single" w:sz="8" w:space="0" w:color="auto"/>
            </w:tcBorders>
            <w:shd w:val="clear" w:color="000000" w:fill="DDEBF7"/>
            <w:noWrap/>
            <w:vAlign w:val="center"/>
            <w:hideMark/>
          </w:tcPr>
          <w:p w14:paraId="7E3F55C4"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Sucre </w:t>
            </w:r>
          </w:p>
        </w:tc>
      </w:tr>
      <w:tr w:rsidR="008712CE" w:rsidRPr="008712CE" w14:paraId="4D8063BE"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EF354A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DDEBF7"/>
            <w:noWrap/>
            <w:vAlign w:val="center"/>
            <w:hideMark/>
          </w:tcPr>
          <w:p w14:paraId="2803DF51"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Chocó </w:t>
            </w:r>
          </w:p>
        </w:tc>
        <w:tc>
          <w:tcPr>
            <w:tcW w:w="2951" w:type="dxa"/>
            <w:tcBorders>
              <w:top w:val="nil"/>
              <w:left w:val="nil"/>
              <w:bottom w:val="single" w:sz="8" w:space="0" w:color="auto"/>
              <w:right w:val="single" w:sz="8" w:space="0" w:color="auto"/>
            </w:tcBorders>
            <w:shd w:val="clear" w:color="000000" w:fill="DDEBF7"/>
            <w:noWrap/>
            <w:vAlign w:val="bottom"/>
            <w:hideMark/>
          </w:tcPr>
          <w:p w14:paraId="379AECEF"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Caldas </w:t>
            </w:r>
          </w:p>
        </w:tc>
      </w:tr>
      <w:tr w:rsidR="008712CE" w:rsidRPr="008712CE" w14:paraId="2735B619"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517F3E79"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Orinoquía y Amazonía </w:t>
            </w:r>
          </w:p>
        </w:tc>
        <w:tc>
          <w:tcPr>
            <w:tcW w:w="2011" w:type="dxa"/>
            <w:tcBorders>
              <w:top w:val="nil"/>
              <w:left w:val="nil"/>
              <w:bottom w:val="nil"/>
              <w:right w:val="nil"/>
            </w:tcBorders>
            <w:shd w:val="clear" w:color="000000" w:fill="F8CBAD"/>
            <w:noWrap/>
            <w:vAlign w:val="center"/>
            <w:hideMark/>
          </w:tcPr>
          <w:p w14:paraId="198C889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Meta </w:t>
            </w:r>
          </w:p>
        </w:tc>
        <w:tc>
          <w:tcPr>
            <w:tcW w:w="2951" w:type="dxa"/>
            <w:tcBorders>
              <w:top w:val="nil"/>
              <w:left w:val="nil"/>
              <w:bottom w:val="nil"/>
              <w:right w:val="single" w:sz="8" w:space="0" w:color="auto"/>
            </w:tcBorders>
            <w:shd w:val="clear" w:color="000000" w:fill="F8CBAD"/>
            <w:noWrap/>
            <w:vAlign w:val="center"/>
            <w:hideMark/>
          </w:tcPr>
          <w:p w14:paraId="3F61D503" w14:textId="5DE26453"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Caquetá </w:t>
            </w:r>
          </w:p>
        </w:tc>
      </w:tr>
      <w:tr w:rsidR="008712CE" w:rsidRPr="008712CE" w14:paraId="135DC33A"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5297A709"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8CBAD"/>
            <w:noWrap/>
            <w:vAlign w:val="center"/>
            <w:hideMark/>
          </w:tcPr>
          <w:p w14:paraId="1EEFE8D3"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Casanare </w:t>
            </w:r>
          </w:p>
        </w:tc>
        <w:tc>
          <w:tcPr>
            <w:tcW w:w="2951" w:type="dxa"/>
            <w:tcBorders>
              <w:top w:val="nil"/>
              <w:left w:val="nil"/>
              <w:bottom w:val="nil"/>
              <w:right w:val="single" w:sz="8" w:space="0" w:color="auto"/>
            </w:tcBorders>
            <w:shd w:val="clear" w:color="000000" w:fill="F8CBAD"/>
            <w:noWrap/>
            <w:vAlign w:val="center"/>
            <w:hideMark/>
          </w:tcPr>
          <w:p w14:paraId="74C3B759"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Putumayo </w:t>
            </w:r>
          </w:p>
        </w:tc>
      </w:tr>
      <w:tr w:rsidR="008712CE" w:rsidRPr="008712CE" w14:paraId="0AD9CF12"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F173F25"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8CBAD"/>
            <w:noWrap/>
            <w:vAlign w:val="center"/>
            <w:hideMark/>
          </w:tcPr>
          <w:p w14:paraId="09DE3554"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Amazonas </w:t>
            </w:r>
          </w:p>
        </w:tc>
        <w:tc>
          <w:tcPr>
            <w:tcW w:w="2951" w:type="dxa"/>
            <w:tcBorders>
              <w:top w:val="nil"/>
              <w:left w:val="nil"/>
              <w:bottom w:val="single" w:sz="8" w:space="0" w:color="auto"/>
              <w:right w:val="single" w:sz="8" w:space="0" w:color="auto"/>
            </w:tcBorders>
            <w:shd w:val="clear" w:color="000000" w:fill="F8CBAD"/>
            <w:noWrap/>
            <w:vAlign w:val="bottom"/>
            <w:hideMark/>
          </w:tcPr>
          <w:p w14:paraId="2CB0848D"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Arauca</w:t>
            </w:r>
          </w:p>
        </w:tc>
      </w:tr>
      <w:tr w:rsidR="008712CE" w:rsidRPr="008712CE" w14:paraId="0728B047"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C6E0B4"/>
            <w:noWrap/>
            <w:vAlign w:val="center"/>
            <w:hideMark/>
          </w:tcPr>
          <w:p w14:paraId="60E9A1B4"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lastRenderedPageBreak/>
              <w:t>Pacífica</w:t>
            </w:r>
          </w:p>
        </w:tc>
        <w:tc>
          <w:tcPr>
            <w:tcW w:w="2011" w:type="dxa"/>
            <w:tcBorders>
              <w:top w:val="nil"/>
              <w:left w:val="nil"/>
              <w:bottom w:val="nil"/>
              <w:right w:val="nil"/>
            </w:tcBorders>
            <w:shd w:val="clear" w:color="000000" w:fill="C6E0B4"/>
            <w:noWrap/>
            <w:vAlign w:val="center"/>
            <w:hideMark/>
          </w:tcPr>
          <w:p w14:paraId="7DED711F"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Cauca </w:t>
            </w:r>
          </w:p>
        </w:tc>
        <w:tc>
          <w:tcPr>
            <w:tcW w:w="2951" w:type="dxa"/>
            <w:tcBorders>
              <w:top w:val="nil"/>
              <w:left w:val="nil"/>
              <w:bottom w:val="nil"/>
              <w:right w:val="single" w:sz="8" w:space="0" w:color="auto"/>
            </w:tcBorders>
            <w:shd w:val="clear" w:color="000000" w:fill="C6E0B4"/>
            <w:noWrap/>
            <w:vAlign w:val="center"/>
            <w:hideMark/>
          </w:tcPr>
          <w:p w14:paraId="1919A056"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Cali </w:t>
            </w:r>
          </w:p>
        </w:tc>
      </w:tr>
      <w:tr w:rsidR="008712CE" w:rsidRPr="008712CE" w14:paraId="130D2930"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3EFF4DA3"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011" w:type="dxa"/>
            <w:tcBorders>
              <w:top w:val="nil"/>
              <w:left w:val="nil"/>
              <w:bottom w:val="nil"/>
              <w:right w:val="nil"/>
            </w:tcBorders>
            <w:shd w:val="clear" w:color="000000" w:fill="C6E0B4"/>
            <w:noWrap/>
            <w:vAlign w:val="center"/>
            <w:hideMark/>
          </w:tcPr>
          <w:p w14:paraId="635248B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Valle del Cauca </w:t>
            </w:r>
          </w:p>
        </w:tc>
        <w:tc>
          <w:tcPr>
            <w:tcW w:w="2951" w:type="dxa"/>
            <w:tcBorders>
              <w:top w:val="nil"/>
              <w:left w:val="nil"/>
              <w:bottom w:val="nil"/>
              <w:right w:val="single" w:sz="8" w:space="0" w:color="auto"/>
            </w:tcBorders>
            <w:shd w:val="clear" w:color="000000" w:fill="C6E0B4"/>
            <w:noWrap/>
            <w:vAlign w:val="center"/>
            <w:hideMark/>
          </w:tcPr>
          <w:p w14:paraId="66BD9BC1"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Risaralda </w:t>
            </w:r>
          </w:p>
        </w:tc>
      </w:tr>
      <w:tr w:rsidR="008712CE" w:rsidRPr="008712CE" w14:paraId="67969B66"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7AF1C364"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011" w:type="dxa"/>
            <w:tcBorders>
              <w:top w:val="nil"/>
              <w:left w:val="nil"/>
              <w:bottom w:val="single" w:sz="8" w:space="0" w:color="auto"/>
              <w:right w:val="nil"/>
            </w:tcBorders>
            <w:shd w:val="clear" w:color="000000" w:fill="C6E0B4"/>
            <w:noWrap/>
            <w:vAlign w:val="bottom"/>
            <w:hideMark/>
          </w:tcPr>
          <w:p w14:paraId="27E1D2EF"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Nariño </w:t>
            </w:r>
          </w:p>
        </w:tc>
        <w:tc>
          <w:tcPr>
            <w:tcW w:w="2951" w:type="dxa"/>
            <w:tcBorders>
              <w:top w:val="nil"/>
              <w:left w:val="nil"/>
              <w:bottom w:val="single" w:sz="8" w:space="0" w:color="auto"/>
              <w:right w:val="single" w:sz="8" w:space="0" w:color="auto"/>
            </w:tcBorders>
            <w:shd w:val="clear" w:color="000000" w:fill="C6E0B4"/>
            <w:noWrap/>
            <w:vAlign w:val="bottom"/>
            <w:hideMark/>
          </w:tcPr>
          <w:p w14:paraId="1D65DB31"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Santander </w:t>
            </w:r>
          </w:p>
        </w:tc>
      </w:tr>
    </w:tbl>
    <w:p w14:paraId="57419C64" w14:textId="77777777" w:rsidR="005807FA" w:rsidRDefault="005807FA" w:rsidP="004E34B2">
      <w:pPr>
        <w:jc w:val="both"/>
        <w:rPr>
          <w:rFonts w:ascii="Arial" w:hAnsi="Arial" w:cs="Arial"/>
        </w:rPr>
      </w:pPr>
    </w:p>
    <w:p w14:paraId="4F134DFB" w14:textId="76C74F7E" w:rsidR="00426CCC" w:rsidRDefault="00426CCC" w:rsidP="004E34B2">
      <w:pPr>
        <w:jc w:val="both"/>
        <w:rPr>
          <w:rFonts w:ascii="Arial" w:hAnsi="Arial" w:cs="Arial"/>
        </w:rPr>
      </w:pPr>
      <w:r>
        <w:rPr>
          <w:rFonts w:ascii="Arial" w:hAnsi="Arial" w:cs="Arial"/>
        </w:rPr>
        <w:t xml:space="preserve">De esta manera, el trabajo en equipo se centra en generar acciones de identificación y mitigación de los fenómenos delictivos relacionados con violencia de género, violencia intrafamiliar, violencia sexual, trata de personas y demás conductas que afectan a niños, niñas, adolescentes y mujeres. </w:t>
      </w:r>
    </w:p>
    <w:p w14:paraId="32A36A08" w14:textId="0ECA2BB3" w:rsidR="00EA280D" w:rsidRDefault="00EA280D" w:rsidP="004E34B2">
      <w:pPr>
        <w:jc w:val="both"/>
        <w:rPr>
          <w:rFonts w:ascii="Arial" w:hAnsi="Arial" w:cs="Arial"/>
          <w:b/>
        </w:rPr>
      </w:pPr>
      <w:r>
        <w:rPr>
          <w:rFonts w:ascii="Arial" w:hAnsi="Arial" w:cs="Arial"/>
        </w:rPr>
        <w:t>De acuerdo con lo anterior estos fueron los resultados de identificación de riesgos delictivos y de violencias por región</w:t>
      </w:r>
      <w:r w:rsidR="00BC2B55">
        <w:rPr>
          <w:rFonts w:ascii="Arial" w:hAnsi="Arial" w:cs="Arial"/>
        </w:rPr>
        <w:t>,</w:t>
      </w:r>
      <w:r>
        <w:rPr>
          <w:rFonts w:ascii="Arial" w:hAnsi="Arial" w:cs="Arial"/>
        </w:rPr>
        <w:t xml:space="preserve"> gracias a las acciones de mitigación en los departamentos del país con el apoyo de las Direcciones Seccionales de la </w:t>
      </w:r>
      <w:proofErr w:type="gramStart"/>
      <w:r>
        <w:rPr>
          <w:rFonts w:ascii="Arial" w:hAnsi="Arial" w:cs="Arial"/>
        </w:rPr>
        <w:t>Fiscalía General</w:t>
      </w:r>
      <w:proofErr w:type="gramEnd"/>
      <w:r>
        <w:rPr>
          <w:rFonts w:ascii="Arial" w:hAnsi="Arial" w:cs="Arial"/>
        </w:rPr>
        <w:t xml:space="preserve"> de la Nación. </w:t>
      </w:r>
    </w:p>
    <w:p w14:paraId="42277233" w14:textId="4ADCEC02" w:rsidR="00EA280D" w:rsidRDefault="00BC72AD" w:rsidP="004E34B2">
      <w:pPr>
        <w:jc w:val="both"/>
        <w:rPr>
          <w:rFonts w:ascii="Arial" w:hAnsi="Arial" w:cs="Arial"/>
        </w:rPr>
      </w:pPr>
      <w:r>
        <w:rPr>
          <w:rFonts w:ascii="Arial" w:hAnsi="Arial" w:cs="Arial"/>
        </w:rPr>
        <w:t xml:space="preserve">Futuro Colombia </w:t>
      </w:r>
      <w:r w:rsidR="00B93679">
        <w:rPr>
          <w:rFonts w:ascii="Arial" w:hAnsi="Arial" w:cs="Arial"/>
        </w:rPr>
        <w:t>ha establecido</w:t>
      </w:r>
      <w:r>
        <w:rPr>
          <w:rFonts w:ascii="Arial" w:hAnsi="Arial" w:cs="Arial"/>
        </w:rPr>
        <w:t xml:space="preserve"> </w:t>
      </w:r>
      <w:r w:rsidR="00BC2B55">
        <w:rPr>
          <w:rFonts w:ascii="Arial" w:hAnsi="Arial" w:cs="Arial"/>
        </w:rPr>
        <w:t>los procesos de acción a través de los censos</w:t>
      </w:r>
      <w:r w:rsidR="00B93679">
        <w:rPr>
          <w:rFonts w:ascii="Arial" w:hAnsi="Arial" w:cs="Arial"/>
        </w:rPr>
        <w:t xml:space="preserve"> delictivos </w:t>
      </w:r>
      <w:r w:rsidR="00BC2B55">
        <w:rPr>
          <w:rFonts w:ascii="Arial" w:hAnsi="Arial" w:cs="Arial"/>
        </w:rPr>
        <w:t>y de las bases de datos de la</w:t>
      </w:r>
      <w:r w:rsidR="00B93679">
        <w:rPr>
          <w:rFonts w:ascii="Arial" w:hAnsi="Arial" w:cs="Arial"/>
        </w:rPr>
        <w:t xml:space="preserve"> SAC de la </w:t>
      </w:r>
      <w:proofErr w:type="gramStart"/>
      <w:r w:rsidR="00B93679">
        <w:rPr>
          <w:rFonts w:ascii="Arial" w:hAnsi="Arial" w:cs="Arial"/>
        </w:rPr>
        <w:t>Fiscalía General</w:t>
      </w:r>
      <w:proofErr w:type="gramEnd"/>
      <w:r w:rsidR="00B93679">
        <w:rPr>
          <w:rFonts w:ascii="Arial" w:hAnsi="Arial" w:cs="Arial"/>
        </w:rPr>
        <w:t xml:space="preserve"> de la Nación</w:t>
      </w:r>
      <w:r w:rsidR="00BC2B55">
        <w:rPr>
          <w:rFonts w:ascii="Arial" w:hAnsi="Arial" w:cs="Arial"/>
        </w:rPr>
        <w:t xml:space="preserve">. De esta manera se ha priorizado el trabajo en </w:t>
      </w:r>
      <w:r w:rsidR="00B93679">
        <w:rPr>
          <w:rFonts w:ascii="Arial" w:hAnsi="Arial" w:cs="Arial"/>
        </w:rPr>
        <w:t xml:space="preserve">la violencia intrafamiliar, la violencia sexual, los riesgos digitales y la Trata de personas. Sin embargo, desde las acciones del Programa se ha podido destacar que a partir de las fuentes no formales </w:t>
      </w:r>
      <w:r>
        <w:rPr>
          <w:rFonts w:ascii="Arial" w:hAnsi="Arial" w:cs="Arial"/>
        </w:rPr>
        <w:t xml:space="preserve">en las regiones existe problemáticas como el </w:t>
      </w:r>
      <w:r w:rsidR="00B93679">
        <w:rPr>
          <w:rFonts w:ascii="Arial" w:hAnsi="Arial" w:cs="Arial"/>
        </w:rPr>
        <w:t xml:space="preserve">consumo de estupefacientes, acompañado de la fabricación y tráfico de estos, siendo un factor importante dentro de las diferentes dinámicas delictivas. </w:t>
      </w:r>
    </w:p>
    <w:p w14:paraId="7E54D854" w14:textId="32E60B5D" w:rsidR="00BC72AD" w:rsidRDefault="00B93679" w:rsidP="004E34B2">
      <w:pPr>
        <w:jc w:val="both"/>
        <w:rPr>
          <w:rFonts w:ascii="Arial" w:hAnsi="Arial" w:cs="Arial"/>
        </w:rPr>
      </w:pPr>
      <w:r>
        <w:rPr>
          <w:rFonts w:ascii="Arial" w:hAnsi="Arial" w:cs="Arial"/>
        </w:rPr>
        <w:t xml:space="preserve">A través del censo delictivo, se ha podido establecer puntos álgidos del delito priorizando territorios donde se hace </w:t>
      </w:r>
      <w:r w:rsidR="00BC2B55">
        <w:rPr>
          <w:rFonts w:ascii="Arial" w:hAnsi="Arial" w:cs="Arial"/>
        </w:rPr>
        <w:t xml:space="preserve">evidentes </w:t>
      </w:r>
      <w:r w:rsidR="00530207">
        <w:rPr>
          <w:rFonts w:ascii="Arial" w:hAnsi="Arial" w:cs="Arial"/>
        </w:rPr>
        <w:t>acciones de ilegalidad</w:t>
      </w:r>
      <w:r>
        <w:rPr>
          <w:rFonts w:ascii="Arial" w:hAnsi="Arial" w:cs="Arial"/>
        </w:rPr>
        <w:t xml:space="preserve">, </w:t>
      </w:r>
      <w:r w:rsidR="00530207">
        <w:rPr>
          <w:rFonts w:ascii="Arial" w:hAnsi="Arial" w:cs="Arial"/>
        </w:rPr>
        <w:t>para ello se destaca por Región las observaciones que las Coordinaciones Seccionales destacaron para este trimestre</w:t>
      </w:r>
      <w:r w:rsidR="00BC72AD">
        <w:rPr>
          <w:rFonts w:ascii="Arial" w:hAnsi="Arial" w:cs="Arial"/>
        </w:rPr>
        <w:t>:</w:t>
      </w:r>
    </w:p>
    <w:p w14:paraId="17FC0B80" w14:textId="793043A8" w:rsidR="007A3D02" w:rsidRDefault="007A3D02" w:rsidP="004E34B2">
      <w:pPr>
        <w:jc w:val="both"/>
        <w:rPr>
          <w:rFonts w:ascii="Arial" w:hAnsi="Arial" w:cs="Arial"/>
        </w:rPr>
      </w:pPr>
    </w:p>
    <w:p w14:paraId="4BA06D61" w14:textId="77777777" w:rsidR="001C0320" w:rsidRDefault="001C0320" w:rsidP="004E34B2">
      <w:pPr>
        <w:jc w:val="both"/>
        <w:rPr>
          <w:rFonts w:ascii="Arial" w:hAnsi="Arial" w:cs="Arial"/>
        </w:rPr>
      </w:pPr>
    </w:p>
    <w:p w14:paraId="4F0E2A0B" w14:textId="6F5E5828" w:rsidR="00BC72AD" w:rsidRPr="00505D5B" w:rsidRDefault="00BC72AD" w:rsidP="004E34B2">
      <w:pPr>
        <w:jc w:val="both"/>
        <w:rPr>
          <w:rFonts w:ascii="Arial" w:hAnsi="Arial" w:cs="Arial"/>
          <w:b/>
        </w:rPr>
      </w:pPr>
      <w:r>
        <w:rPr>
          <w:rFonts w:ascii="Arial" w:hAnsi="Arial" w:cs="Arial"/>
          <w:b/>
        </w:rPr>
        <w:t>Región Andina</w:t>
      </w:r>
    </w:p>
    <w:tbl>
      <w:tblPr>
        <w:tblStyle w:val="Tablaconcuadrcula1clara-nfasis1"/>
        <w:tblW w:w="0" w:type="auto"/>
        <w:tblLook w:val="04A0" w:firstRow="1" w:lastRow="0" w:firstColumn="1" w:lastColumn="0" w:noHBand="0" w:noVBand="1"/>
      </w:tblPr>
      <w:tblGrid>
        <w:gridCol w:w="1745"/>
        <w:gridCol w:w="5621"/>
        <w:gridCol w:w="1462"/>
      </w:tblGrid>
      <w:tr w:rsidR="00B93679" w14:paraId="6881B1A5"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6D6FCC79" w14:textId="77777777" w:rsidR="00B93679" w:rsidRDefault="00B93679" w:rsidP="0044099C">
            <w:pPr>
              <w:jc w:val="center"/>
              <w:rPr>
                <w:rFonts w:ascii="Arial" w:hAnsi="Arial" w:cs="Arial"/>
              </w:rPr>
            </w:pPr>
            <w:r>
              <w:rPr>
                <w:rFonts w:ascii="Arial" w:hAnsi="Arial" w:cs="Arial"/>
              </w:rPr>
              <w:t>Seccional</w:t>
            </w:r>
          </w:p>
        </w:tc>
        <w:tc>
          <w:tcPr>
            <w:tcW w:w="5621" w:type="dxa"/>
          </w:tcPr>
          <w:p w14:paraId="75042E0C" w14:textId="77777777" w:rsidR="00B93679" w:rsidRDefault="00B93679" w:rsidP="004409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3C67785F" w14:textId="77777777" w:rsidR="00B93679" w:rsidRDefault="00B93679" w:rsidP="004409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44099C" w14:paraId="2498A0AC"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5288FEAD" w14:textId="6345FAC4" w:rsidR="0044099C" w:rsidRDefault="0044099C" w:rsidP="00003C09">
            <w:pPr>
              <w:jc w:val="center"/>
              <w:rPr>
                <w:rFonts w:ascii="Arial" w:hAnsi="Arial" w:cs="Arial"/>
              </w:rPr>
            </w:pPr>
            <w:r>
              <w:rPr>
                <w:rFonts w:ascii="Arial" w:hAnsi="Arial" w:cs="Arial"/>
              </w:rPr>
              <w:t>Bogotá</w:t>
            </w:r>
          </w:p>
        </w:tc>
        <w:tc>
          <w:tcPr>
            <w:tcW w:w="5621" w:type="dxa"/>
          </w:tcPr>
          <w:p w14:paraId="6C9F16BA" w14:textId="0C093483"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Realización de acciones </w:t>
            </w:r>
            <w:r w:rsidR="00D2065B">
              <w:rPr>
                <w:rFonts w:ascii="Arial" w:hAnsi="Arial" w:cs="Arial"/>
              </w:rPr>
              <w:t xml:space="preserve">a través de la </w:t>
            </w:r>
            <w:r>
              <w:rPr>
                <w:rFonts w:ascii="Arial" w:hAnsi="Arial" w:cs="Arial"/>
              </w:rPr>
              <w:t xml:space="preserve">priorización a través de las bases de datos de </w:t>
            </w:r>
            <w:r w:rsidR="00D2065B">
              <w:rPr>
                <w:rFonts w:ascii="Arial" w:hAnsi="Arial" w:cs="Arial"/>
              </w:rPr>
              <w:t xml:space="preserve">la </w:t>
            </w:r>
            <w:r>
              <w:rPr>
                <w:rFonts w:ascii="Arial" w:hAnsi="Arial" w:cs="Arial"/>
              </w:rPr>
              <w:t xml:space="preserve">SAC, evidenciando altos índices de Violencia Intrafamiliar, Violencia Sexual, Violencia Escolar, reportadas mediante fuentes no formales. Dentro de las cuales encontramos las siguientes: </w:t>
            </w:r>
          </w:p>
          <w:p w14:paraId="2E37BC48" w14:textId="77777777"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26EEC69A" w14:textId="2A6BD872" w:rsidR="00424FDD" w:rsidRPr="00424FDD" w:rsidRDefault="00424FDD" w:rsidP="00424FDD">
            <w:pPr>
              <w:pStyle w:val="Prrafodelista"/>
              <w:numPr>
                <w:ilvl w:val="3"/>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4FDD">
              <w:rPr>
                <w:rFonts w:ascii="Arial" w:hAnsi="Arial" w:cs="Arial"/>
              </w:rPr>
              <w:t>IED Colegio Nueva Esperanza</w:t>
            </w:r>
            <w:r>
              <w:rPr>
                <w:rFonts w:ascii="Arial" w:hAnsi="Arial" w:cs="Arial"/>
              </w:rPr>
              <w:t xml:space="preserve">, </w:t>
            </w:r>
            <w:r w:rsidRPr="00424FDD">
              <w:rPr>
                <w:rFonts w:ascii="Arial" w:hAnsi="Arial" w:cs="Arial"/>
              </w:rPr>
              <w:t xml:space="preserve">Localidad Usme </w:t>
            </w:r>
          </w:p>
          <w:p w14:paraId="3DC16C02" w14:textId="77777777" w:rsidR="00623C94" w:rsidRPr="00A64478" w:rsidRDefault="00424FDD" w:rsidP="00424FDD">
            <w:pPr>
              <w:pStyle w:val="Prrafodelista"/>
              <w:numPr>
                <w:ilvl w:val="3"/>
                <w:numId w:val="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424FDD">
              <w:rPr>
                <w:rFonts w:ascii="Arial" w:hAnsi="Arial" w:cs="Arial"/>
              </w:rPr>
              <w:t>IED Cedid</w:t>
            </w:r>
            <w:r>
              <w:rPr>
                <w:rFonts w:ascii="Arial" w:hAnsi="Arial" w:cs="Arial"/>
              </w:rPr>
              <w:t xml:space="preserve">, </w:t>
            </w:r>
            <w:r w:rsidRPr="00424FDD">
              <w:rPr>
                <w:rFonts w:ascii="Arial" w:hAnsi="Arial" w:cs="Arial"/>
              </w:rPr>
              <w:t xml:space="preserve">Ciudad Bolívar </w:t>
            </w:r>
          </w:p>
          <w:p w14:paraId="05CC21B2" w14:textId="77777777" w:rsidR="00A64478" w:rsidRDefault="00A64478" w:rsidP="00424FDD">
            <w:pPr>
              <w:pStyle w:val="Prrafodelista"/>
              <w:numPr>
                <w:ilvl w:val="3"/>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4478">
              <w:rPr>
                <w:rFonts w:ascii="Arial" w:hAnsi="Arial" w:cs="Arial"/>
              </w:rPr>
              <w:t>IED República de Colombia, Localidad Engativá</w:t>
            </w:r>
          </w:p>
          <w:p w14:paraId="6DF0D392" w14:textId="77777777" w:rsidR="00A64478" w:rsidRDefault="00A64478" w:rsidP="00424FDD">
            <w:pPr>
              <w:pStyle w:val="Prrafodelista"/>
              <w:numPr>
                <w:ilvl w:val="3"/>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4478">
              <w:rPr>
                <w:rFonts w:ascii="Arial" w:hAnsi="Arial" w:cs="Arial"/>
              </w:rPr>
              <w:t>IED Colegio Nicolás Buenaventura</w:t>
            </w:r>
          </w:p>
          <w:p w14:paraId="3EEB561F" w14:textId="77777777" w:rsidR="00A64478" w:rsidRDefault="00A64478" w:rsidP="00A64478">
            <w:pPr>
              <w:pStyle w:val="Prrafodelista"/>
              <w:numPr>
                <w:ilvl w:val="3"/>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4478">
              <w:rPr>
                <w:rFonts w:ascii="Arial" w:hAnsi="Arial" w:cs="Arial"/>
              </w:rPr>
              <w:t xml:space="preserve">IED Rafael Uribe </w:t>
            </w:r>
            <w:proofErr w:type="spellStart"/>
            <w:r w:rsidRPr="00A64478">
              <w:rPr>
                <w:rFonts w:ascii="Arial" w:hAnsi="Arial" w:cs="Arial"/>
              </w:rPr>
              <w:t>Uribe</w:t>
            </w:r>
            <w:proofErr w:type="spellEnd"/>
            <w:r w:rsidRPr="00A64478">
              <w:rPr>
                <w:rFonts w:ascii="Arial" w:hAnsi="Arial" w:cs="Arial"/>
              </w:rPr>
              <w:t>- Localidad Ciudad Bolívar</w:t>
            </w:r>
          </w:p>
          <w:p w14:paraId="7F8949FC" w14:textId="77777777" w:rsidR="00A64478" w:rsidRDefault="00A64478" w:rsidP="00A64478">
            <w:pPr>
              <w:pStyle w:val="Prrafodelista"/>
              <w:numPr>
                <w:ilvl w:val="3"/>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4478">
              <w:rPr>
                <w:rFonts w:ascii="Arial" w:hAnsi="Arial" w:cs="Arial"/>
              </w:rPr>
              <w:t>IED La Belleza Los Libertadores</w:t>
            </w:r>
          </w:p>
          <w:p w14:paraId="3F9870EC" w14:textId="77777777" w:rsidR="00A64478" w:rsidRDefault="00A64478" w:rsidP="00003C09">
            <w:pPr>
              <w:pStyle w:val="Prrafodelista"/>
              <w:numPr>
                <w:ilvl w:val="3"/>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64478">
              <w:rPr>
                <w:rFonts w:ascii="Arial" w:hAnsi="Arial" w:cs="Arial"/>
              </w:rPr>
              <w:t>IED Tibabuyes Universal, localidad Suba</w:t>
            </w:r>
          </w:p>
          <w:p w14:paraId="45F6DA21" w14:textId="7E3B2F74" w:rsidR="00003C09" w:rsidRPr="00003C09" w:rsidRDefault="00003C09" w:rsidP="00003C09">
            <w:pPr>
              <w:pStyle w:val="Prrafodelista"/>
              <w:ind w:left="785"/>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Pr>
          <w:p w14:paraId="70FC0EF8" w14:textId="77777777" w:rsidR="009026DC" w:rsidRDefault="009026D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1515E3D" w14:textId="7FD1DCE8" w:rsidR="0044099C" w:rsidRDefault="00A64478"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 xml:space="preserve">11 </w:t>
            </w:r>
            <w:r w:rsidRPr="00A64478">
              <w:rPr>
                <w:rFonts w:ascii="Arial" w:hAnsi="Arial" w:cs="Arial"/>
                <w:bCs/>
              </w:rPr>
              <w:t>fuentes no formales</w:t>
            </w:r>
            <w:r>
              <w:rPr>
                <w:rFonts w:ascii="Arial" w:hAnsi="Arial" w:cs="Arial"/>
                <w:bCs/>
              </w:rPr>
              <w:t>,</w:t>
            </w:r>
            <w:r w:rsidRPr="00A64478">
              <w:rPr>
                <w:rFonts w:ascii="Arial" w:hAnsi="Arial" w:cs="Arial"/>
                <w:bCs/>
              </w:rPr>
              <w:t xml:space="preserve"> </w:t>
            </w:r>
            <w:r w:rsidRPr="00A64478">
              <w:rPr>
                <w:rFonts w:ascii="Arial" w:hAnsi="Arial" w:cs="Arial"/>
                <w:b/>
              </w:rPr>
              <w:t>6 NUNC</w:t>
            </w:r>
            <w:r w:rsidR="0044099C">
              <w:rPr>
                <w:rFonts w:ascii="Arial" w:hAnsi="Arial" w:cs="Arial"/>
              </w:rPr>
              <w:t xml:space="preserve"> a través de las acciones de mitigación </w:t>
            </w:r>
          </w:p>
          <w:p w14:paraId="0CFC6B41" w14:textId="77777777" w:rsidR="00424FDD" w:rsidRDefault="00424FDD"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397760D" w14:textId="4998FBB0" w:rsidR="00424FDD" w:rsidRDefault="00424FDD"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4099C" w14:paraId="062F947F"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716D5BE0" w14:textId="4D7381C3" w:rsidR="0044099C" w:rsidRDefault="0044099C" w:rsidP="00003C09">
            <w:pPr>
              <w:jc w:val="center"/>
              <w:rPr>
                <w:rFonts w:ascii="Arial" w:hAnsi="Arial" w:cs="Arial"/>
              </w:rPr>
            </w:pPr>
            <w:r>
              <w:rPr>
                <w:rFonts w:ascii="Arial" w:hAnsi="Arial" w:cs="Arial"/>
              </w:rPr>
              <w:lastRenderedPageBreak/>
              <w:t>Huila</w:t>
            </w:r>
          </w:p>
        </w:tc>
        <w:tc>
          <w:tcPr>
            <w:tcW w:w="5621" w:type="dxa"/>
          </w:tcPr>
          <w:p w14:paraId="0B6A859B" w14:textId="75D5125C" w:rsidR="0044099C"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través de las acciones realizadas en el marco de la mitigación de la violencia intrafamiliar, sexual, riesgos digitales y SRPA se ha evidenciado el alto índice de consumo, porte y tráfico de estupefacientes </w:t>
            </w:r>
            <w:r w:rsidR="008712CE">
              <w:rPr>
                <w:rFonts w:ascii="Arial" w:hAnsi="Arial" w:cs="Arial"/>
              </w:rPr>
              <w:t xml:space="preserve">en escenarios escolares, deportivos y familiares. </w:t>
            </w:r>
          </w:p>
          <w:p w14:paraId="0A2E3D73" w14:textId="2AF81927" w:rsidR="00D62356" w:rsidRDefault="00D6235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AE9C5BD" w14:textId="2F6DFC71" w:rsidR="00D62356" w:rsidRDefault="00D6235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62356">
              <w:rPr>
                <w:rFonts w:ascii="Arial" w:hAnsi="Arial" w:cs="Arial"/>
              </w:rPr>
              <w:t>En el Departamento del Huila se evidencia a partir del resultado del censo delictivo que facilita la Sección de Análisis Criminal [SAC] – Seccional Huila, que la Violencia intrafamiliar, es uno de los delitos con mayor prevalencia, dado a ello se programan intervenciones de prevención en el marco de este delito a diferentes grupos poblacionales y sectores.</w:t>
            </w:r>
          </w:p>
          <w:p w14:paraId="10944E13" w14:textId="77777777" w:rsidR="008712CE" w:rsidRDefault="008712CE"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69A66E4" w14:textId="34167CA0" w:rsidR="00F702F0" w:rsidRDefault="008712CE" w:rsidP="00F702F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w:t>
            </w:r>
            <w:r w:rsidR="00F702F0">
              <w:rPr>
                <w:rFonts w:ascii="Arial" w:hAnsi="Arial" w:cs="Arial"/>
              </w:rPr>
              <w:t>otro lado</w:t>
            </w:r>
            <w:r w:rsidR="00530207">
              <w:rPr>
                <w:rFonts w:ascii="Arial" w:hAnsi="Arial" w:cs="Arial"/>
              </w:rPr>
              <w:t>,</w:t>
            </w:r>
            <w:r w:rsidR="00F702F0">
              <w:rPr>
                <w:rFonts w:ascii="Arial" w:hAnsi="Arial" w:cs="Arial"/>
              </w:rPr>
              <w:t xml:space="preserve"> se ha reportado fuentes no formales a la SAC dentro de las cuales se destacan las siguientes: </w:t>
            </w:r>
          </w:p>
          <w:p w14:paraId="2C6A0F12" w14:textId="77777777" w:rsidR="00F702F0" w:rsidRDefault="00F702F0" w:rsidP="00F702F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7A19894" w14:textId="48F2C02B" w:rsidR="00AD263C" w:rsidRDefault="00AD263C" w:rsidP="00AD263C">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D263C">
              <w:rPr>
                <w:rFonts w:ascii="Arial" w:hAnsi="Arial" w:cs="Arial"/>
              </w:rPr>
              <w:t xml:space="preserve">Alcalde, </w:t>
            </w:r>
            <w:r w:rsidR="005B643F" w:rsidRPr="00AD263C">
              <w:rPr>
                <w:rFonts w:ascii="Arial" w:hAnsi="Arial" w:cs="Arial"/>
              </w:rPr>
              <w:t>secretaria</w:t>
            </w:r>
            <w:r w:rsidRPr="00AD263C">
              <w:rPr>
                <w:rFonts w:ascii="Arial" w:hAnsi="Arial" w:cs="Arial"/>
              </w:rPr>
              <w:t xml:space="preserve"> de Gobierno y Comisaria de familia</w:t>
            </w:r>
            <w:r>
              <w:rPr>
                <w:rFonts w:ascii="Arial" w:hAnsi="Arial" w:cs="Arial"/>
              </w:rPr>
              <w:t>.</w:t>
            </w:r>
          </w:p>
          <w:p w14:paraId="70638C6B" w14:textId="00144771" w:rsidR="00D62356" w:rsidRPr="00D62356" w:rsidRDefault="00D62356" w:rsidP="00D62356">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62356">
              <w:rPr>
                <w:rFonts w:ascii="Arial" w:hAnsi="Arial" w:cs="Arial"/>
              </w:rPr>
              <w:t xml:space="preserve">En los entornos escolares se ha evidenciado el mal uso que se da a dispositivos digitales conectados a internet, donde las plataformas de redes sociales son el medio para ejercer agresión no verbal, utilizando lenguajes no apropiados de convivencia; agresiones gestuales y relacionales entre estudiantes y hacia docentes. Así mismo, la </w:t>
            </w:r>
            <w:r w:rsidR="00A46534" w:rsidRPr="00D62356">
              <w:rPr>
                <w:rFonts w:ascii="Arial" w:hAnsi="Arial" w:cs="Arial"/>
              </w:rPr>
              <w:t>ciber dependencia</w:t>
            </w:r>
            <w:r w:rsidRPr="00D62356">
              <w:rPr>
                <w:rFonts w:ascii="Arial" w:hAnsi="Arial" w:cs="Arial"/>
              </w:rPr>
              <w:t xml:space="preserve"> en NNA, ha permitido que estudiantes estén siendo accedidos por personas inescrupulosas, que incitan a modalidades como el sexting, grooming, </w:t>
            </w:r>
            <w:r w:rsidR="00A46534" w:rsidRPr="00D62356">
              <w:rPr>
                <w:rFonts w:ascii="Arial" w:hAnsi="Arial" w:cs="Arial"/>
              </w:rPr>
              <w:t>phishing</w:t>
            </w:r>
            <w:r w:rsidRPr="00D62356">
              <w:rPr>
                <w:rFonts w:ascii="Arial" w:hAnsi="Arial" w:cs="Arial"/>
              </w:rPr>
              <w:t>, sextorsión. Incluso redes sociales utilizadas para invitar a la modalidad denominada paliza feliz después de clase</w:t>
            </w:r>
            <w:r>
              <w:rPr>
                <w:rFonts w:ascii="Arial" w:hAnsi="Arial" w:cs="Arial"/>
              </w:rPr>
              <w:t xml:space="preserve">, se </w:t>
            </w:r>
            <w:r w:rsidR="00A46534">
              <w:rPr>
                <w:rFonts w:ascii="Arial" w:hAnsi="Arial" w:cs="Arial"/>
              </w:rPr>
              <w:t>realiza</w:t>
            </w:r>
            <w:r>
              <w:rPr>
                <w:rFonts w:ascii="Arial" w:hAnsi="Arial" w:cs="Arial"/>
              </w:rPr>
              <w:t xml:space="preserve"> fuente no formal, en revisión de la SAC. </w:t>
            </w:r>
          </w:p>
          <w:p w14:paraId="6696E57E" w14:textId="3AFFF3D3" w:rsidR="00AD263C" w:rsidRPr="00D62356" w:rsidRDefault="00AD263C" w:rsidP="00D62356">
            <w:p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Pr>
          <w:p w14:paraId="2E016294" w14:textId="79B46AD0" w:rsidR="0044099C" w:rsidRDefault="00D6235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4</w:t>
            </w:r>
            <w:r w:rsidR="00F702F0" w:rsidRPr="0044099C">
              <w:rPr>
                <w:rFonts w:ascii="Arial" w:hAnsi="Arial" w:cs="Arial"/>
                <w:b/>
              </w:rPr>
              <w:t xml:space="preserve"> </w:t>
            </w:r>
            <w:r w:rsidR="00A64478">
              <w:rPr>
                <w:rFonts w:ascii="Arial" w:hAnsi="Arial" w:cs="Arial"/>
                <w:b/>
              </w:rPr>
              <w:t>fuentes no formales</w:t>
            </w:r>
            <w:r w:rsidR="00F702F0">
              <w:rPr>
                <w:rFonts w:ascii="Arial" w:hAnsi="Arial" w:cs="Arial"/>
              </w:rPr>
              <w:t xml:space="preserve"> a través de las acciones de mitigación</w:t>
            </w:r>
          </w:p>
        </w:tc>
      </w:tr>
      <w:tr w:rsidR="001C0320" w14:paraId="2042A76D"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1ABB4CE7" w14:textId="55B41902" w:rsidR="001C0320" w:rsidRDefault="001C0320" w:rsidP="00003C09">
            <w:pPr>
              <w:jc w:val="center"/>
              <w:rPr>
                <w:rFonts w:ascii="Arial" w:hAnsi="Arial" w:cs="Arial"/>
              </w:rPr>
            </w:pPr>
            <w:r>
              <w:rPr>
                <w:rFonts w:ascii="Arial" w:hAnsi="Arial" w:cs="Arial"/>
              </w:rPr>
              <w:t>Boyacá</w:t>
            </w:r>
          </w:p>
        </w:tc>
        <w:tc>
          <w:tcPr>
            <w:tcW w:w="5621" w:type="dxa"/>
          </w:tcPr>
          <w:p w14:paraId="675071BC" w14:textId="257D7510" w:rsidR="001C0320" w:rsidRPr="001C0320" w:rsidRDefault="001C0320" w:rsidP="001C032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 utilizaron como f</w:t>
            </w:r>
            <w:r w:rsidRPr="001C0320">
              <w:rPr>
                <w:rFonts w:ascii="Arial" w:hAnsi="Arial" w:cs="Arial"/>
              </w:rPr>
              <w:t>uentes de información</w:t>
            </w:r>
            <w:r>
              <w:rPr>
                <w:rFonts w:ascii="Arial" w:hAnsi="Arial" w:cs="Arial"/>
              </w:rPr>
              <w:t>: b</w:t>
            </w:r>
            <w:r w:rsidRPr="001C0320">
              <w:rPr>
                <w:rFonts w:ascii="Arial" w:hAnsi="Arial" w:cs="Arial"/>
              </w:rPr>
              <w:t xml:space="preserve">ases de datos de la SAC, </w:t>
            </w:r>
            <w:r>
              <w:rPr>
                <w:rFonts w:ascii="Arial" w:hAnsi="Arial" w:cs="Arial"/>
              </w:rPr>
              <w:t>b</w:t>
            </w:r>
            <w:r w:rsidRPr="001C0320">
              <w:rPr>
                <w:rFonts w:ascii="Arial" w:hAnsi="Arial" w:cs="Arial"/>
              </w:rPr>
              <w:t xml:space="preserve">ases de datos territoriales, </w:t>
            </w:r>
            <w:r>
              <w:rPr>
                <w:rFonts w:ascii="Arial" w:hAnsi="Arial" w:cs="Arial"/>
              </w:rPr>
              <w:t>b</w:t>
            </w:r>
            <w:r w:rsidRPr="001C0320">
              <w:rPr>
                <w:rFonts w:ascii="Arial" w:hAnsi="Arial" w:cs="Arial"/>
              </w:rPr>
              <w:t>ases de datos de entidades aliadas, etc.</w:t>
            </w:r>
          </w:p>
          <w:p w14:paraId="1E81E9CD" w14:textId="142823B3" w:rsidR="001C0320" w:rsidRDefault="001C0320" w:rsidP="001C032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C0320">
              <w:rPr>
                <w:rFonts w:ascii="Arial" w:hAnsi="Arial" w:cs="Arial"/>
              </w:rPr>
              <w:t xml:space="preserve">Nuestras fuentes de información para planear las actividades son: El Censo Delictivo al cual somos invitados por la Dirección Seccional, la Sección de Análisis Criminal cuando acudimos a ellos siempre nos apoyan con la información requerida, los comités de Articulación Departamento y Municipal para las violencias de Genero, Comités Departamentales de Convivencia Escolar, El comité Departamental para los Derechos Humanos, comité de Responsabilidad Penal de los Adolescentes, Comité de protección a los Derechos de la población LGTBIQ+ y las mesas </w:t>
            </w:r>
            <w:r w:rsidRPr="001C0320">
              <w:rPr>
                <w:rFonts w:ascii="Arial" w:hAnsi="Arial" w:cs="Arial"/>
              </w:rPr>
              <w:lastRenderedPageBreak/>
              <w:t>Departamentales y Municipales de Prevención de embarazo en Adolescentes.</w:t>
            </w:r>
          </w:p>
        </w:tc>
        <w:tc>
          <w:tcPr>
            <w:tcW w:w="1462" w:type="dxa"/>
          </w:tcPr>
          <w:p w14:paraId="3D92E88A" w14:textId="77777777" w:rsidR="001C0320" w:rsidRDefault="001C0320" w:rsidP="001C0320">
            <w:pPr>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
              </w:rPr>
              <w:lastRenderedPageBreak/>
              <w:t xml:space="preserve">3 </w:t>
            </w:r>
            <w:r w:rsidRPr="00A64478">
              <w:rPr>
                <w:rFonts w:ascii="Arial" w:hAnsi="Arial" w:cs="Arial"/>
                <w:bCs/>
              </w:rPr>
              <w:t>fuentes no formales</w:t>
            </w:r>
            <w:r>
              <w:rPr>
                <w:rFonts w:ascii="Arial" w:hAnsi="Arial" w:cs="Arial"/>
                <w:bCs/>
              </w:rPr>
              <w:t>,</w:t>
            </w:r>
            <w:r w:rsidRPr="00A64478">
              <w:rPr>
                <w:rFonts w:ascii="Arial" w:hAnsi="Arial" w:cs="Arial"/>
                <w:bCs/>
              </w:rPr>
              <w:t xml:space="preserve"> </w:t>
            </w:r>
          </w:p>
          <w:p w14:paraId="0EDA7806" w14:textId="7017011F" w:rsidR="001C0320" w:rsidRDefault="001C0320" w:rsidP="001C032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rPr>
              <w:t>3</w:t>
            </w:r>
            <w:r w:rsidRPr="00A64478">
              <w:rPr>
                <w:rFonts w:ascii="Arial" w:hAnsi="Arial" w:cs="Arial"/>
                <w:b/>
              </w:rPr>
              <w:t xml:space="preserve"> NUNC</w:t>
            </w:r>
            <w:r>
              <w:rPr>
                <w:rFonts w:ascii="Arial" w:hAnsi="Arial" w:cs="Arial"/>
              </w:rPr>
              <w:t xml:space="preserve"> a través de las acciones de mitigación </w:t>
            </w:r>
          </w:p>
          <w:p w14:paraId="6E3B401D" w14:textId="77777777" w:rsidR="001C0320" w:rsidRDefault="001C0320" w:rsidP="001C032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8F31391" w14:textId="77777777" w:rsidR="001C0320" w:rsidRDefault="001C0320" w:rsidP="001C0320">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79736F55" w14:textId="77777777" w:rsidR="00B93679" w:rsidRPr="00B93679" w:rsidRDefault="00B93679" w:rsidP="004E34B2">
      <w:pPr>
        <w:jc w:val="both"/>
        <w:rPr>
          <w:rFonts w:ascii="Arial" w:hAnsi="Arial" w:cs="Arial"/>
        </w:rPr>
      </w:pPr>
    </w:p>
    <w:p w14:paraId="5C82FB79" w14:textId="1D2D568E" w:rsidR="00EA280D" w:rsidRDefault="009833C4" w:rsidP="004E34B2">
      <w:pPr>
        <w:jc w:val="both"/>
        <w:rPr>
          <w:rFonts w:ascii="Arial" w:hAnsi="Arial" w:cs="Arial"/>
          <w:b/>
        </w:rPr>
      </w:pPr>
      <w:r>
        <w:rPr>
          <w:rFonts w:ascii="Arial" w:hAnsi="Arial" w:cs="Arial"/>
          <w:b/>
        </w:rPr>
        <w:t>Región Caribe</w:t>
      </w:r>
    </w:p>
    <w:tbl>
      <w:tblPr>
        <w:tblStyle w:val="Tablaconcuadrcula1clara-nfasis1"/>
        <w:tblW w:w="0" w:type="auto"/>
        <w:tblLook w:val="04A0" w:firstRow="1" w:lastRow="0" w:firstColumn="1" w:lastColumn="0" w:noHBand="0" w:noVBand="1"/>
      </w:tblPr>
      <w:tblGrid>
        <w:gridCol w:w="1745"/>
        <w:gridCol w:w="5621"/>
        <w:gridCol w:w="1462"/>
      </w:tblGrid>
      <w:tr w:rsidR="002B2EBA" w14:paraId="3FED652D"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2EA2EE6E" w14:textId="77777777" w:rsidR="002B2EBA" w:rsidRDefault="002B2EBA" w:rsidP="000568B4">
            <w:pPr>
              <w:jc w:val="center"/>
              <w:rPr>
                <w:rFonts w:ascii="Arial" w:hAnsi="Arial" w:cs="Arial"/>
              </w:rPr>
            </w:pPr>
            <w:r>
              <w:rPr>
                <w:rFonts w:ascii="Arial" w:hAnsi="Arial" w:cs="Arial"/>
              </w:rPr>
              <w:t>Seccional</w:t>
            </w:r>
          </w:p>
        </w:tc>
        <w:tc>
          <w:tcPr>
            <w:tcW w:w="5621" w:type="dxa"/>
          </w:tcPr>
          <w:p w14:paraId="3BA1CC40" w14:textId="77777777" w:rsidR="002B2EBA" w:rsidRDefault="002B2EBA"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4925885E" w14:textId="77777777" w:rsidR="002B2EBA" w:rsidRDefault="002B2EBA"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2B2EBA" w14:paraId="0DC33A88"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1DA172B0" w14:textId="017ECBA7" w:rsidR="002B2EBA" w:rsidRDefault="002B2EBA" w:rsidP="00003C09">
            <w:pPr>
              <w:jc w:val="center"/>
              <w:rPr>
                <w:rFonts w:ascii="Arial" w:hAnsi="Arial" w:cs="Arial"/>
              </w:rPr>
            </w:pPr>
            <w:r>
              <w:rPr>
                <w:rFonts w:ascii="Arial" w:hAnsi="Arial" w:cs="Arial"/>
              </w:rPr>
              <w:t>Atlántico</w:t>
            </w:r>
          </w:p>
        </w:tc>
        <w:tc>
          <w:tcPr>
            <w:tcW w:w="5621" w:type="dxa"/>
          </w:tcPr>
          <w:p w14:paraId="58A4F783" w14:textId="054DA610" w:rsidR="003E7FC4" w:rsidRPr="003E7FC4" w:rsidRDefault="0093608E" w:rsidP="007E388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la seccional Atlántico se han realizado las labores pertinentes a los delitos de mayor impacto a través de la </w:t>
            </w:r>
            <w:r w:rsidRPr="009249B7">
              <w:rPr>
                <w:rFonts w:ascii="Arial" w:hAnsi="Arial" w:cs="Arial"/>
              </w:rPr>
              <w:t>generación</w:t>
            </w:r>
            <w:r>
              <w:rPr>
                <w:rFonts w:ascii="Arial" w:hAnsi="Arial" w:cs="Arial"/>
              </w:rPr>
              <w:t xml:space="preserve"> de confianza</w:t>
            </w:r>
            <w:r w:rsidR="007E3888">
              <w:rPr>
                <w:rFonts w:ascii="Arial" w:hAnsi="Arial" w:cs="Arial"/>
              </w:rPr>
              <w:t>. S</w:t>
            </w:r>
            <w:r w:rsidR="007E3888" w:rsidRPr="007E3888">
              <w:rPr>
                <w:rFonts w:ascii="Arial" w:hAnsi="Arial" w:cs="Arial"/>
              </w:rPr>
              <w:t xml:space="preserve">iguiendo </w:t>
            </w:r>
            <w:r w:rsidR="007E3888">
              <w:rPr>
                <w:rFonts w:ascii="Arial" w:hAnsi="Arial" w:cs="Arial"/>
              </w:rPr>
              <w:t>la</w:t>
            </w:r>
            <w:r w:rsidR="007E3888" w:rsidRPr="007E3888">
              <w:rPr>
                <w:rFonts w:ascii="Arial" w:hAnsi="Arial" w:cs="Arial"/>
              </w:rPr>
              <w:t xml:space="preserve"> información</w:t>
            </w:r>
            <w:r w:rsidR="007E3888">
              <w:rPr>
                <w:rFonts w:ascii="Arial" w:hAnsi="Arial" w:cs="Arial"/>
              </w:rPr>
              <w:t xml:space="preserve"> de la SAC</w:t>
            </w:r>
            <w:r w:rsidR="007E3888" w:rsidRPr="007E3888">
              <w:rPr>
                <w:rFonts w:ascii="Arial" w:hAnsi="Arial" w:cs="Arial"/>
              </w:rPr>
              <w:t xml:space="preserve">, hicimos presencia en este territorio impactando 3 instituciones educativas, 3 Centros De Desarrollo Infantil (CDI), en el Centro de Desarrollo y Liderazgo Juvenil (Baranoa), Salón de eventos municipio de Juan de Acosta, Inspección de Policía Santa Cruz de Luruaco y El Centro Recreacional </w:t>
            </w:r>
            <w:proofErr w:type="spellStart"/>
            <w:r w:rsidR="007E3888" w:rsidRPr="007E3888">
              <w:rPr>
                <w:rFonts w:ascii="Arial" w:hAnsi="Arial" w:cs="Arial"/>
              </w:rPr>
              <w:t>Turipana</w:t>
            </w:r>
            <w:proofErr w:type="spellEnd"/>
            <w:r w:rsidR="007E3888" w:rsidRPr="007E3888">
              <w:rPr>
                <w:rFonts w:ascii="Arial" w:hAnsi="Arial" w:cs="Arial"/>
              </w:rPr>
              <w:t xml:space="preserve"> de </w:t>
            </w:r>
            <w:proofErr w:type="spellStart"/>
            <w:r w:rsidR="007E3888" w:rsidRPr="007E3888">
              <w:rPr>
                <w:rFonts w:ascii="Arial" w:hAnsi="Arial" w:cs="Arial"/>
              </w:rPr>
              <w:t>Tubara</w:t>
            </w:r>
            <w:proofErr w:type="spellEnd"/>
            <w:r w:rsidR="007E3888" w:rsidRPr="007E3888">
              <w:rPr>
                <w:rFonts w:ascii="Arial" w:hAnsi="Arial" w:cs="Arial"/>
              </w:rPr>
              <w:t>,  realizando acciones de prevención y mitigación de la violencia intrafamiliar, además, de acuerdo a la comunidad, existen otras acciones delincuenciales como inasistencia alimentaria y consumo de estupefacientes.</w:t>
            </w:r>
          </w:p>
        </w:tc>
        <w:tc>
          <w:tcPr>
            <w:tcW w:w="1462" w:type="dxa"/>
          </w:tcPr>
          <w:p w14:paraId="7571871A" w14:textId="1EE5A276" w:rsidR="006241D8" w:rsidRDefault="007E388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4 </w:t>
            </w:r>
            <w:r w:rsidRPr="00A64478">
              <w:rPr>
                <w:rFonts w:ascii="Arial" w:hAnsi="Arial" w:cs="Arial"/>
                <w:bCs/>
              </w:rPr>
              <w:t>fuentes no formales</w:t>
            </w:r>
            <w:r>
              <w:rPr>
                <w:rFonts w:ascii="Arial" w:hAnsi="Arial" w:cs="Arial"/>
                <w:bCs/>
              </w:rPr>
              <w:t>,</w:t>
            </w:r>
          </w:p>
          <w:p w14:paraId="00FD3ABE" w14:textId="092CEF00" w:rsidR="002B2EBA" w:rsidRDefault="007E388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w:t>
            </w:r>
            <w:r w:rsidR="006241D8" w:rsidRPr="002B2EBA">
              <w:rPr>
                <w:rFonts w:ascii="Arial" w:hAnsi="Arial" w:cs="Arial"/>
                <w:b/>
              </w:rPr>
              <w:t xml:space="preserve"> NUNC</w:t>
            </w:r>
            <w:r w:rsidR="006241D8" w:rsidRPr="002B2EBA">
              <w:rPr>
                <w:rFonts w:ascii="Arial" w:hAnsi="Arial" w:cs="Arial"/>
              </w:rPr>
              <w:t xml:space="preserve"> a través de las acciones de mitigación</w:t>
            </w:r>
          </w:p>
        </w:tc>
      </w:tr>
      <w:tr w:rsidR="00786E14" w14:paraId="3C96227F"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077D9930" w14:textId="450F4CC1" w:rsidR="00786E14" w:rsidRPr="00786E14" w:rsidRDefault="00786E14" w:rsidP="00003C09">
            <w:pPr>
              <w:jc w:val="center"/>
              <w:rPr>
                <w:rFonts w:ascii="Arial" w:hAnsi="Arial" w:cs="Arial"/>
              </w:rPr>
            </w:pPr>
            <w:r w:rsidRPr="00786E14">
              <w:rPr>
                <w:rFonts w:ascii="Arial" w:hAnsi="Arial" w:cs="Arial"/>
              </w:rPr>
              <w:t>Norte de Santander</w:t>
            </w:r>
          </w:p>
        </w:tc>
        <w:tc>
          <w:tcPr>
            <w:tcW w:w="5621" w:type="dxa"/>
          </w:tcPr>
          <w:p w14:paraId="7117BE0D" w14:textId="77777777" w:rsidR="00786E14" w:rsidRPr="00786E1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86E14">
              <w:rPr>
                <w:rFonts w:ascii="Arial" w:hAnsi="Arial" w:cs="Arial"/>
              </w:rPr>
              <w:t xml:space="preserve">En el censo delictivo que facilita la SAC, los resultados de casos muestran que la violencia sexual está presente e impacta directamente a NNA y mujeres. </w:t>
            </w:r>
          </w:p>
          <w:p w14:paraId="36E2DD6D" w14:textId="77777777" w:rsidR="00786E14" w:rsidRPr="00786E1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8557D3C" w14:textId="30C8A10E" w:rsidR="00786E14" w:rsidRPr="00786E14" w:rsidRDefault="00786E14" w:rsidP="00786E14">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86E14">
              <w:rPr>
                <w:rFonts w:ascii="Arial" w:hAnsi="Arial" w:cs="Arial"/>
              </w:rPr>
              <w:t>En día 27 noviembre de 2022, en el desarrollo de la Ruta de la Ruta realizada interinstitucional en el Municipio de Cúcuta, haciendo énfasis a los 16 días de activismo se presentó este caso especial en el cual se hizo énfasis a la información suministrada por la unidad básica del policlínico de atalaya, se dio trazabilidad   con el fin de informar el proceso al área encargada que es CAIVAS.</w:t>
            </w:r>
          </w:p>
          <w:p w14:paraId="42B22A15" w14:textId="2E9F6EB5" w:rsidR="00786E14" w:rsidRPr="00786E14" w:rsidRDefault="00786E14" w:rsidP="00786E14">
            <w:pPr>
              <w:pStyle w:val="Prrafode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86E14">
              <w:rPr>
                <w:rFonts w:ascii="Arial" w:hAnsi="Arial" w:cs="Arial"/>
              </w:rPr>
              <w:t xml:space="preserve">Presunto caso de abuso sexual y violencia intrafamiliar donde es víctima la alumna del colegio Pablo Neruda de la ciudad de Cúcuta  </w:t>
            </w:r>
          </w:p>
          <w:p w14:paraId="786A68E7" w14:textId="77777777" w:rsidR="00786E14" w:rsidRDefault="00786E14" w:rsidP="007E3888">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Pr>
          <w:p w14:paraId="02846A9A" w14:textId="09920364" w:rsidR="00786E1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1 </w:t>
            </w:r>
            <w:r w:rsidRPr="00A64478">
              <w:rPr>
                <w:rFonts w:ascii="Arial" w:hAnsi="Arial" w:cs="Arial"/>
                <w:bCs/>
              </w:rPr>
              <w:t>fuentes no formales</w:t>
            </w:r>
            <w:r>
              <w:rPr>
                <w:rFonts w:ascii="Arial" w:hAnsi="Arial" w:cs="Arial"/>
                <w:bCs/>
              </w:rPr>
              <w:t>,</w:t>
            </w:r>
          </w:p>
          <w:p w14:paraId="2547550A" w14:textId="2CFA3D49" w:rsidR="00786E1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w:t>
            </w:r>
            <w:r w:rsidRPr="002B2EBA">
              <w:rPr>
                <w:rFonts w:ascii="Arial" w:hAnsi="Arial" w:cs="Arial"/>
                <w:b/>
              </w:rPr>
              <w:t xml:space="preserve"> NUNC</w:t>
            </w:r>
            <w:r w:rsidRPr="002B2EBA">
              <w:rPr>
                <w:rFonts w:ascii="Arial" w:hAnsi="Arial" w:cs="Arial"/>
              </w:rPr>
              <w:t xml:space="preserve"> a través de las acciones de mitigación</w:t>
            </w:r>
          </w:p>
        </w:tc>
      </w:tr>
    </w:tbl>
    <w:p w14:paraId="1732F150" w14:textId="360297FB" w:rsidR="002B2EBA" w:rsidRDefault="003376E5" w:rsidP="004E34B2">
      <w:pPr>
        <w:jc w:val="both"/>
        <w:rPr>
          <w:rFonts w:ascii="Arial" w:hAnsi="Arial" w:cs="Arial"/>
        </w:rPr>
      </w:pPr>
      <w:r>
        <w:rPr>
          <w:rFonts w:ascii="Arial" w:hAnsi="Arial" w:cs="Arial"/>
        </w:rPr>
        <w:t xml:space="preserve"> </w:t>
      </w:r>
    </w:p>
    <w:p w14:paraId="18604A5B" w14:textId="3B5215DE" w:rsidR="00271BE4" w:rsidRDefault="00271BE4" w:rsidP="004E34B2">
      <w:pPr>
        <w:jc w:val="both"/>
        <w:rPr>
          <w:rFonts w:ascii="Arial" w:hAnsi="Arial" w:cs="Arial"/>
          <w:b/>
        </w:rPr>
      </w:pPr>
      <w:r w:rsidRPr="00271BE4">
        <w:rPr>
          <w:rFonts w:ascii="Arial" w:hAnsi="Arial" w:cs="Arial"/>
          <w:b/>
        </w:rPr>
        <w:t xml:space="preserve">Región Occidente </w:t>
      </w:r>
    </w:p>
    <w:tbl>
      <w:tblPr>
        <w:tblStyle w:val="Tablaconcuadrcula1clara-nfasis1"/>
        <w:tblW w:w="0" w:type="auto"/>
        <w:tblLook w:val="04A0" w:firstRow="1" w:lastRow="0" w:firstColumn="1" w:lastColumn="0" w:noHBand="0" w:noVBand="1"/>
      </w:tblPr>
      <w:tblGrid>
        <w:gridCol w:w="1745"/>
        <w:gridCol w:w="5621"/>
        <w:gridCol w:w="1462"/>
      </w:tblGrid>
      <w:tr w:rsidR="00A26634" w14:paraId="1358EE77"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411132B1" w14:textId="77777777" w:rsidR="00A26634" w:rsidRDefault="00A26634" w:rsidP="000568B4">
            <w:pPr>
              <w:jc w:val="center"/>
              <w:rPr>
                <w:rFonts w:ascii="Arial" w:hAnsi="Arial" w:cs="Arial"/>
              </w:rPr>
            </w:pPr>
            <w:r>
              <w:rPr>
                <w:rFonts w:ascii="Arial" w:hAnsi="Arial" w:cs="Arial"/>
              </w:rPr>
              <w:t>Seccional</w:t>
            </w:r>
          </w:p>
        </w:tc>
        <w:tc>
          <w:tcPr>
            <w:tcW w:w="5621" w:type="dxa"/>
          </w:tcPr>
          <w:p w14:paraId="4BD27B87"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64D9D1F7"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A26634" w14:paraId="42BBB425"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06AA8565" w14:textId="77777777" w:rsidR="00A26634" w:rsidRDefault="00A26634" w:rsidP="00003C09">
            <w:pPr>
              <w:jc w:val="center"/>
              <w:rPr>
                <w:rFonts w:ascii="Arial" w:hAnsi="Arial" w:cs="Arial"/>
              </w:rPr>
            </w:pPr>
            <w:r>
              <w:rPr>
                <w:rFonts w:ascii="Arial" w:hAnsi="Arial" w:cs="Arial"/>
              </w:rPr>
              <w:t>Medellín</w:t>
            </w:r>
          </w:p>
        </w:tc>
        <w:tc>
          <w:tcPr>
            <w:tcW w:w="5621" w:type="dxa"/>
          </w:tcPr>
          <w:p w14:paraId="6A14564F" w14:textId="63386A4F" w:rsidR="00786E14" w:rsidRPr="00786E1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86E14">
              <w:rPr>
                <w:rFonts w:ascii="Arial" w:hAnsi="Arial" w:cs="Arial"/>
              </w:rPr>
              <w:t xml:space="preserve">Se realizaron actividades en las comunas donde se ha priorizado este delito.  En todas las comunas de Medellín se registran denuncias.  Siendo la comuna 10, en Medellín, la candelaria donde más denuncias se registran.  Igualmente, en los otros municipios del área metropolitana se registran denuncias, por </w:t>
            </w:r>
            <w:proofErr w:type="gramStart"/>
            <w:r w:rsidRPr="00786E14">
              <w:rPr>
                <w:rFonts w:ascii="Arial" w:hAnsi="Arial" w:cs="Arial"/>
              </w:rPr>
              <w:t>ejemplo</w:t>
            </w:r>
            <w:proofErr w:type="gramEnd"/>
            <w:r w:rsidRPr="00786E14">
              <w:rPr>
                <w:rFonts w:ascii="Arial" w:hAnsi="Arial" w:cs="Arial"/>
              </w:rPr>
              <w:t xml:space="preserve"> en </w:t>
            </w:r>
            <w:r w:rsidR="00003C09" w:rsidRPr="00786E14">
              <w:rPr>
                <w:rFonts w:ascii="Arial" w:hAnsi="Arial" w:cs="Arial"/>
              </w:rPr>
              <w:lastRenderedPageBreak/>
              <w:t>Bello, Girardota</w:t>
            </w:r>
            <w:r w:rsidRPr="00786E14">
              <w:rPr>
                <w:rFonts w:ascii="Arial" w:hAnsi="Arial" w:cs="Arial"/>
              </w:rPr>
              <w:t xml:space="preserve"> y en los municipios de Sur del valle de Aburra.  </w:t>
            </w:r>
          </w:p>
          <w:p w14:paraId="56CC37F3" w14:textId="294011D5" w:rsidR="00A26634" w:rsidRPr="006241D8"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86E14">
              <w:rPr>
                <w:rFonts w:ascii="Arial" w:hAnsi="Arial" w:cs="Arial"/>
              </w:rPr>
              <w:t>En las actividades ejecutadas se asesora y remite a la comunidad para realizar las denuncias.</w:t>
            </w:r>
          </w:p>
        </w:tc>
        <w:tc>
          <w:tcPr>
            <w:tcW w:w="1462" w:type="dxa"/>
          </w:tcPr>
          <w:p w14:paraId="3EABD23C" w14:textId="6C07665C" w:rsidR="00786E1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lastRenderedPageBreak/>
              <w:t xml:space="preserve">14 </w:t>
            </w:r>
            <w:r w:rsidRPr="00A64478">
              <w:rPr>
                <w:rFonts w:ascii="Arial" w:hAnsi="Arial" w:cs="Arial"/>
                <w:bCs/>
              </w:rPr>
              <w:t>fuentes no formales</w:t>
            </w:r>
            <w:r>
              <w:rPr>
                <w:rFonts w:ascii="Arial" w:hAnsi="Arial" w:cs="Arial"/>
                <w:bCs/>
              </w:rPr>
              <w:t>,</w:t>
            </w:r>
          </w:p>
          <w:p w14:paraId="738B5152" w14:textId="72EECBB5" w:rsidR="00A2663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14</w:t>
            </w:r>
            <w:r w:rsidRPr="002B2EBA">
              <w:rPr>
                <w:rFonts w:ascii="Arial" w:hAnsi="Arial" w:cs="Arial"/>
                <w:b/>
              </w:rPr>
              <w:t xml:space="preserve"> NUNC</w:t>
            </w:r>
            <w:r w:rsidRPr="002B2EBA">
              <w:rPr>
                <w:rFonts w:ascii="Arial" w:hAnsi="Arial" w:cs="Arial"/>
              </w:rPr>
              <w:t xml:space="preserve"> a través de las acciones de mitigación</w:t>
            </w:r>
          </w:p>
        </w:tc>
      </w:tr>
      <w:tr w:rsidR="00A26634" w14:paraId="20674DDA"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35FAC4EF" w14:textId="77777777" w:rsidR="00A26634" w:rsidRDefault="00A26634" w:rsidP="00003C09">
            <w:pPr>
              <w:jc w:val="center"/>
              <w:rPr>
                <w:rFonts w:ascii="Arial" w:hAnsi="Arial" w:cs="Arial"/>
              </w:rPr>
            </w:pPr>
            <w:r>
              <w:rPr>
                <w:rFonts w:ascii="Arial" w:hAnsi="Arial" w:cs="Arial"/>
              </w:rPr>
              <w:t>Sucre</w:t>
            </w:r>
          </w:p>
        </w:tc>
        <w:tc>
          <w:tcPr>
            <w:tcW w:w="5621" w:type="dxa"/>
          </w:tcPr>
          <w:p w14:paraId="58613E52" w14:textId="2D5940AA" w:rsidR="00C53496" w:rsidRPr="006241D8" w:rsidRDefault="00786E1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86E14">
              <w:rPr>
                <w:rFonts w:ascii="Arial" w:hAnsi="Arial" w:cs="Arial"/>
              </w:rPr>
              <w:t>Posterior a la terminación de los talleres de prevención dados a padres y estudiantes, estos consultan con más detenimiento sus casos y los canales de denuncias, en donde se evidencia que la ciudadanía prefiere ser atendidos en las SRD</w:t>
            </w:r>
          </w:p>
        </w:tc>
        <w:tc>
          <w:tcPr>
            <w:tcW w:w="1462" w:type="dxa"/>
          </w:tcPr>
          <w:p w14:paraId="397532FC" w14:textId="70A3F3AB" w:rsidR="00786E14" w:rsidRDefault="00786E14" w:rsidP="00786E1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3 </w:t>
            </w:r>
            <w:r w:rsidRPr="00A64478">
              <w:rPr>
                <w:rFonts w:ascii="Arial" w:hAnsi="Arial" w:cs="Arial"/>
                <w:bCs/>
              </w:rPr>
              <w:t>fuentes no formales</w:t>
            </w:r>
            <w:r>
              <w:rPr>
                <w:rFonts w:ascii="Arial" w:hAnsi="Arial" w:cs="Arial"/>
                <w:bCs/>
              </w:rPr>
              <w:t>,</w:t>
            </w:r>
          </w:p>
          <w:p w14:paraId="25A0AF06" w14:textId="23ADD7D0" w:rsidR="00A26634" w:rsidRDefault="00862B93"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 xml:space="preserve">3 </w:t>
            </w:r>
            <w:r w:rsidR="00BC72AD" w:rsidRPr="00BC72AD">
              <w:rPr>
                <w:rFonts w:ascii="Arial" w:hAnsi="Arial" w:cs="Arial"/>
                <w:b/>
              </w:rPr>
              <w:t>NUNC</w:t>
            </w:r>
            <w:r w:rsidR="00BC72AD" w:rsidRPr="00BC72AD">
              <w:rPr>
                <w:rFonts w:ascii="Arial" w:hAnsi="Arial" w:cs="Arial"/>
              </w:rPr>
              <w:t xml:space="preserve"> a través de las acciones de mitigación</w:t>
            </w:r>
          </w:p>
        </w:tc>
      </w:tr>
    </w:tbl>
    <w:p w14:paraId="3622616A" w14:textId="77777777" w:rsidR="00271BE4" w:rsidRPr="00271BE4" w:rsidRDefault="00271BE4" w:rsidP="004E34B2">
      <w:pPr>
        <w:jc w:val="both"/>
        <w:rPr>
          <w:rFonts w:ascii="Arial" w:hAnsi="Arial" w:cs="Arial"/>
          <w:b/>
        </w:rPr>
      </w:pPr>
    </w:p>
    <w:p w14:paraId="09049333" w14:textId="1212E533" w:rsidR="00D03DBC" w:rsidRDefault="00A26634" w:rsidP="00A26634">
      <w:pPr>
        <w:jc w:val="both"/>
        <w:rPr>
          <w:rFonts w:ascii="Arial" w:hAnsi="Arial" w:cs="Arial"/>
          <w:b/>
        </w:rPr>
      </w:pPr>
      <w:r w:rsidRPr="00271BE4">
        <w:rPr>
          <w:rFonts w:ascii="Arial" w:hAnsi="Arial" w:cs="Arial"/>
          <w:b/>
        </w:rPr>
        <w:t xml:space="preserve">Región </w:t>
      </w:r>
      <w:r>
        <w:rPr>
          <w:rFonts w:ascii="Arial" w:hAnsi="Arial" w:cs="Arial"/>
          <w:b/>
        </w:rPr>
        <w:t xml:space="preserve">Pacífico  </w:t>
      </w:r>
    </w:p>
    <w:tbl>
      <w:tblPr>
        <w:tblStyle w:val="Tablaconcuadrcula1clara-nfasis1"/>
        <w:tblW w:w="0" w:type="auto"/>
        <w:tblLook w:val="04A0" w:firstRow="1" w:lastRow="0" w:firstColumn="1" w:lastColumn="0" w:noHBand="0" w:noVBand="1"/>
      </w:tblPr>
      <w:tblGrid>
        <w:gridCol w:w="1745"/>
        <w:gridCol w:w="5621"/>
        <w:gridCol w:w="1462"/>
      </w:tblGrid>
      <w:tr w:rsidR="00A26634" w14:paraId="6052A626"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0F8FBDA9" w14:textId="77777777" w:rsidR="00A26634" w:rsidRDefault="00A26634" w:rsidP="000568B4">
            <w:pPr>
              <w:jc w:val="center"/>
              <w:rPr>
                <w:rFonts w:ascii="Arial" w:hAnsi="Arial" w:cs="Arial"/>
              </w:rPr>
            </w:pPr>
            <w:r>
              <w:rPr>
                <w:rFonts w:ascii="Arial" w:hAnsi="Arial" w:cs="Arial"/>
              </w:rPr>
              <w:t>Seccional</w:t>
            </w:r>
          </w:p>
        </w:tc>
        <w:tc>
          <w:tcPr>
            <w:tcW w:w="5621" w:type="dxa"/>
          </w:tcPr>
          <w:p w14:paraId="186BB45C"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76F2EBF2"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003C09" w14:paraId="1444C6BD"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5DBCF25E" w14:textId="77777777" w:rsidR="00003C09" w:rsidRDefault="00003C09" w:rsidP="00003C09">
            <w:pPr>
              <w:jc w:val="center"/>
              <w:rPr>
                <w:rFonts w:ascii="Arial" w:hAnsi="Arial" w:cs="Arial"/>
              </w:rPr>
            </w:pPr>
            <w:r>
              <w:rPr>
                <w:rFonts w:ascii="Arial" w:hAnsi="Arial" w:cs="Arial"/>
              </w:rPr>
              <w:t>Cauca</w:t>
            </w:r>
          </w:p>
        </w:tc>
        <w:tc>
          <w:tcPr>
            <w:tcW w:w="5621" w:type="dxa"/>
          </w:tcPr>
          <w:p w14:paraId="34AAF5F0" w14:textId="7B40D539" w:rsidR="00003C09" w:rsidRPr="00003C09"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w:t>
            </w:r>
            <w:r w:rsidRPr="00003C09">
              <w:rPr>
                <w:rFonts w:ascii="Arial" w:hAnsi="Arial" w:cs="Arial"/>
              </w:rPr>
              <w:t>e atiende caso de presuntos delitos sexuales siendo afectada la menor sara valentina Sánchez, barrio San Bernardino de Popayán. se recibe como fuente no formal, se atiende a la señora madre de la menor y se envía la denuncia ante la URI quien es la encargada de atender estos casos urgentes. coordinador Hernán Ortiz.</w:t>
            </w:r>
          </w:p>
        </w:tc>
        <w:tc>
          <w:tcPr>
            <w:tcW w:w="1462" w:type="dxa"/>
          </w:tcPr>
          <w:p w14:paraId="1DA9C059" w14:textId="028AF319" w:rsidR="00003C09"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w:t>
            </w:r>
            <w:r w:rsidRPr="00580272">
              <w:rPr>
                <w:rFonts w:ascii="Arial" w:hAnsi="Arial" w:cs="Arial"/>
                <w:b/>
              </w:rPr>
              <w:t xml:space="preserve"> NUNC</w:t>
            </w:r>
            <w:r w:rsidRPr="00580272">
              <w:rPr>
                <w:rFonts w:ascii="Arial" w:hAnsi="Arial" w:cs="Arial"/>
              </w:rPr>
              <w:t xml:space="preserve"> a través de las acciones de mitigación</w:t>
            </w:r>
          </w:p>
        </w:tc>
      </w:tr>
      <w:tr w:rsidR="00003C09" w14:paraId="1497B179" w14:textId="77777777" w:rsidTr="009026DC">
        <w:trPr>
          <w:trHeight w:val="2219"/>
        </w:trPr>
        <w:tc>
          <w:tcPr>
            <w:cnfStyle w:val="001000000000" w:firstRow="0" w:lastRow="0" w:firstColumn="1" w:lastColumn="0" w:oddVBand="0" w:evenVBand="0" w:oddHBand="0" w:evenHBand="0" w:firstRowFirstColumn="0" w:firstRowLastColumn="0" w:lastRowFirstColumn="0" w:lastRowLastColumn="0"/>
            <w:tcW w:w="1745" w:type="dxa"/>
          </w:tcPr>
          <w:p w14:paraId="2D89012D" w14:textId="77777777" w:rsidR="00003C09" w:rsidRDefault="00003C09" w:rsidP="00003C09">
            <w:pPr>
              <w:jc w:val="center"/>
              <w:rPr>
                <w:rFonts w:ascii="Arial" w:hAnsi="Arial" w:cs="Arial"/>
              </w:rPr>
            </w:pPr>
            <w:r>
              <w:rPr>
                <w:rFonts w:ascii="Arial" w:hAnsi="Arial" w:cs="Arial"/>
              </w:rPr>
              <w:t>Risaralda</w:t>
            </w:r>
          </w:p>
        </w:tc>
        <w:tc>
          <w:tcPr>
            <w:tcW w:w="5621" w:type="dxa"/>
          </w:tcPr>
          <w:p w14:paraId="7BFEDDE1" w14:textId="77777777" w:rsidR="00003C09"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través de las diferentes actividades de sensibilización que se realizan en el territorio se ha podido identificar dinámicas de riesgo de trata de personas en población migrante venezolana. </w:t>
            </w:r>
          </w:p>
          <w:p w14:paraId="7B930C54" w14:textId="77777777" w:rsidR="00003C09"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p w14:paraId="0F0470E4" w14:textId="28C036E5" w:rsidR="00003C09" w:rsidRPr="006241D8"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ha identificado una fuerte dinámica de inducción a la prostitución Trata de Personas, mediante mesas y reuniones con ICBF y Comisaria de familia, para ser investigado en los procesos del SRPA. </w:t>
            </w:r>
          </w:p>
        </w:tc>
        <w:tc>
          <w:tcPr>
            <w:tcW w:w="1462" w:type="dxa"/>
          </w:tcPr>
          <w:p w14:paraId="386BA4A2" w14:textId="32CC79A3" w:rsidR="00003C09"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w:t>
            </w:r>
            <w:r w:rsidRPr="00580272">
              <w:rPr>
                <w:rFonts w:ascii="Arial" w:hAnsi="Arial" w:cs="Arial"/>
                <w:b/>
              </w:rPr>
              <w:t xml:space="preserve"> NUNC</w:t>
            </w:r>
            <w:r w:rsidRPr="00580272">
              <w:rPr>
                <w:rFonts w:ascii="Arial" w:hAnsi="Arial" w:cs="Arial"/>
              </w:rPr>
              <w:t xml:space="preserve"> a través de las acciones de mitigación</w:t>
            </w:r>
          </w:p>
        </w:tc>
      </w:tr>
      <w:tr w:rsidR="00003C09" w14:paraId="0F47B8D9" w14:textId="77777777" w:rsidTr="009026DC">
        <w:trPr>
          <w:trHeight w:val="1649"/>
        </w:trPr>
        <w:tc>
          <w:tcPr>
            <w:cnfStyle w:val="001000000000" w:firstRow="0" w:lastRow="0" w:firstColumn="1" w:lastColumn="0" w:oddVBand="0" w:evenVBand="0" w:oddHBand="0" w:evenHBand="0" w:firstRowFirstColumn="0" w:firstRowLastColumn="0" w:lastRowFirstColumn="0" w:lastRowLastColumn="0"/>
            <w:tcW w:w="1745" w:type="dxa"/>
          </w:tcPr>
          <w:p w14:paraId="46E07F94" w14:textId="119049E6" w:rsidR="00003C09" w:rsidRPr="00807CFA" w:rsidRDefault="00003C09" w:rsidP="00003C09">
            <w:pPr>
              <w:jc w:val="center"/>
              <w:rPr>
                <w:rFonts w:ascii="Arial" w:hAnsi="Arial" w:cs="Arial"/>
              </w:rPr>
            </w:pPr>
            <w:r>
              <w:rPr>
                <w:rFonts w:ascii="Arial" w:hAnsi="Arial" w:cs="Arial"/>
              </w:rPr>
              <w:t>Cali</w:t>
            </w:r>
          </w:p>
        </w:tc>
        <w:tc>
          <w:tcPr>
            <w:tcW w:w="5621" w:type="dxa"/>
          </w:tcPr>
          <w:p w14:paraId="2D8B3612" w14:textId="66C3D2E7" w:rsidR="00003C09"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 acuerdo con las acciones realizadas en el territorio del municipio de </w:t>
            </w:r>
            <w:r w:rsidRPr="00C0653D">
              <w:rPr>
                <w:rFonts w:ascii="Arial" w:hAnsi="Arial" w:cs="Arial"/>
              </w:rPr>
              <w:t>Cali,</w:t>
            </w:r>
            <w:r>
              <w:rPr>
                <w:rFonts w:ascii="Arial" w:hAnsi="Arial" w:cs="Arial"/>
              </w:rPr>
              <w:t xml:space="preserve"> se ha evidenciado un aumento en las denuncias de amenazas en entorno escolar, que han resultado a través de las acciones de prevención de este delito.</w:t>
            </w:r>
          </w:p>
        </w:tc>
        <w:tc>
          <w:tcPr>
            <w:tcW w:w="1462" w:type="dxa"/>
          </w:tcPr>
          <w:p w14:paraId="50A61A31" w14:textId="1CAAFD4A" w:rsidR="00003C09" w:rsidRDefault="00003C09" w:rsidP="00003C09">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2 </w:t>
            </w:r>
            <w:r w:rsidRPr="00580272">
              <w:rPr>
                <w:rFonts w:ascii="Arial" w:hAnsi="Arial" w:cs="Arial"/>
                <w:b/>
              </w:rPr>
              <w:t>NUNC</w:t>
            </w:r>
            <w:r w:rsidRPr="00580272">
              <w:rPr>
                <w:rFonts w:ascii="Arial" w:hAnsi="Arial" w:cs="Arial"/>
              </w:rPr>
              <w:t xml:space="preserve"> a través de las acciones de mitigación</w:t>
            </w:r>
          </w:p>
        </w:tc>
      </w:tr>
    </w:tbl>
    <w:p w14:paraId="3C9770CE" w14:textId="77777777" w:rsidR="000D0C4B" w:rsidRPr="004E34B2" w:rsidRDefault="000D0C4B" w:rsidP="004E34B2">
      <w:pPr>
        <w:jc w:val="both"/>
        <w:rPr>
          <w:rFonts w:ascii="Arial" w:hAnsi="Arial" w:cs="Arial"/>
        </w:rPr>
      </w:pPr>
    </w:p>
    <w:p w14:paraId="691F65AC" w14:textId="7F2D085D" w:rsidR="00FE1E23" w:rsidRPr="00BF1FC8" w:rsidRDefault="00FE1E23" w:rsidP="00FE1E23">
      <w:pPr>
        <w:spacing w:after="0" w:line="240" w:lineRule="auto"/>
        <w:jc w:val="both"/>
        <w:rPr>
          <w:rFonts w:ascii="Arial" w:hAnsi="Arial" w:cs="Arial"/>
          <w:b/>
        </w:rPr>
      </w:pPr>
      <w:r w:rsidRPr="00BF1FC8">
        <w:rPr>
          <w:rFonts w:ascii="Arial" w:hAnsi="Arial" w:cs="Arial"/>
          <w:b/>
        </w:rPr>
        <w:t>Acciones de mitigación en violencia sexual e intrafamiliar</w:t>
      </w:r>
    </w:p>
    <w:p w14:paraId="748C596A" w14:textId="77777777" w:rsidR="00FE1E23" w:rsidRDefault="00FE1E23" w:rsidP="00FE1E23">
      <w:pPr>
        <w:pStyle w:val="Sinespaciado"/>
      </w:pPr>
    </w:p>
    <w:p w14:paraId="12E539E8" w14:textId="2B2E4062" w:rsidR="00FE1E23" w:rsidRDefault="00FE1E23" w:rsidP="00FE1E23">
      <w:pPr>
        <w:jc w:val="both"/>
        <w:rPr>
          <w:rFonts w:ascii="Arial" w:hAnsi="Arial" w:cs="Arial"/>
        </w:rPr>
      </w:pPr>
      <w:r>
        <w:rPr>
          <w:rFonts w:ascii="Arial" w:hAnsi="Arial" w:cs="Arial"/>
        </w:rPr>
        <w:t xml:space="preserve">El programa cuenta con diferentes </w:t>
      </w:r>
      <w:r w:rsidRPr="000C5182">
        <w:rPr>
          <w:rFonts w:ascii="Arial" w:hAnsi="Arial" w:cs="Arial"/>
        </w:rPr>
        <w:t>estrategia</w:t>
      </w:r>
      <w:r>
        <w:rPr>
          <w:rFonts w:ascii="Arial" w:hAnsi="Arial" w:cs="Arial"/>
        </w:rPr>
        <w:t>s</w:t>
      </w:r>
      <w:r w:rsidRPr="000C5182">
        <w:rPr>
          <w:rFonts w:ascii="Arial" w:hAnsi="Arial" w:cs="Arial"/>
        </w:rPr>
        <w:t xml:space="preserve"> de prevención de la violencia sexual </w:t>
      </w:r>
      <w:r>
        <w:rPr>
          <w:rFonts w:ascii="Arial" w:hAnsi="Arial" w:cs="Arial"/>
        </w:rPr>
        <w:t xml:space="preserve">y violencia intrafamiliar: </w:t>
      </w:r>
      <w:r w:rsidRPr="000C5182">
        <w:rPr>
          <w:rFonts w:ascii="Arial" w:hAnsi="Arial" w:cs="Arial"/>
        </w:rPr>
        <w:t>“</w:t>
      </w:r>
      <w:r w:rsidRPr="00FE1E23">
        <w:rPr>
          <w:rFonts w:ascii="Arial" w:hAnsi="Arial" w:cs="Arial"/>
          <w:b/>
          <w:bCs/>
        </w:rPr>
        <w:t>Formador de Formadores</w:t>
      </w:r>
      <w:r w:rsidRPr="000C5182">
        <w:rPr>
          <w:rFonts w:ascii="Arial" w:hAnsi="Arial" w:cs="Arial"/>
        </w:rPr>
        <w:t>”</w:t>
      </w:r>
      <w:r>
        <w:rPr>
          <w:rFonts w:ascii="Arial" w:hAnsi="Arial" w:cs="Arial"/>
        </w:rPr>
        <w:t>, “</w:t>
      </w:r>
      <w:r w:rsidRPr="00FE1E23">
        <w:rPr>
          <w:rFonts w:ascii="Arial" w:hAnsi="Arial" w:cs="Arial"/>
          <w:b/>
          <w:bCs/>
        </w:rPr>
        <w:t xml:space="preserve">Mi </w:t>
      </w:r>
      <w:r w:rsidR="00C0653D">
        <w:rPr>
          <w:rFonts w:ascii="Arial" w:hAnsi="Arial" w:cs="Arial"/>
          <w:b/>
          <w:bCs/>
        </w:rPr>
        <w:t>V</w:t>
      </w:r>
      <w:r w:rsidRPr="00FE1E23">
        <w:rPr>
          <w:rFonts w:ascii="Arial" w:hAnsi="Arial" w:cs="Arial"/>
          <w:b/>
          <w:bCs/>
        </w:rPr>
        <w:t xml:space="preserve">oz y mis </w:t>
      </w:r>
      <w:r w:rsidR="00C0653D">
        <w:rPr>
          <w:rFonts w:ascii="Arial" w:hAnsi="Arial" w:cs="Arial"/>
          <w:b/>
          <w:bCs/>
        </w:rPr>
        <w:t>D</w:t>
      </w:r>
      <w:r w:rsidRPr="00FE1E23">
        <w:rPr>
          <w:rFonts w:ascii="Arial" w:hAnsi="Arial" w:cs="Arial"/>
          <w:b/>
          <w:bCs/>
        </w:rPr>
        <w:t xml:space="preserve">erechos </w:t>
      </w:r>
      <w:r w:rsidR="00C0653D">
        <w:rPr>
          <w:rFonts w:ascii="Arial" w:hAnsi="Arial" w:cs="Arial"/>
          <w:b/>
          <w:bCs/>
        </w:rPr>
        <w:t>C</w:t>
      </w:r>
      <w:r w:rsidRPr="00FE1E23">
        <w:rPr>
          <w:rFonts w:ascii="Arial" w:hAnsi="Arial" w:cs="Arial"/>
          <w:b/>
          <w:bCs/>
        </w:rPr>
        <w:t>uentan</w:t>
      </w:r>
      <w:r>
        <w:rPr>
          <w:rFonts w:ascii="Arial" w:hAnsi="Arial" w:cs="Arial"/>
        </w:rPr>
        <w:t>”, “</w:t>
      </w:r>
      <w:r w:rsidRPr="00FE1E23">
        <w:rPr>
          <w:rFonts w:ascii="Arial" w:hAnsi="Arial" w:cs="Arial"/>
          <w:b/>
          <w:bCs/>
        </w:rPr>
        <w:t>Redes sin Enredos</w:t>
      </w:r>
      <w:r>
        <w:rPr>
          <w:rFonts w:ascii="Arial" w:hAnsi="Arial" w:cs="Arial"/>
        </w:rPr>
        <w:t>” y “</w:t>
      </w:r>
      <w:r w:rsidRPr="00FE1E23">
        <w:rPr>
          <w:rFonts w:ascii="Arial" w:hAnsi="Arial" w:cs="Arial"/>
          <w:b/>
          <w:bCs/>
        </w:rPr>
        <w:t>#</w:t>
      </w:r>
      <w:proofErr w:type="spellStart"/>
      <w:r w:rsidRPr="00FE1E23">
        <w:rPr>
          <w:rFonts w:ascii="Arial" w:hAnsi="Arial" w:cs="Arial"/>
          <w:b/>
          <w:bCs/>
        </w:rPr>
        <w:t>NoSeAtreva</w:t>
      </w:r>
      <w:proofErr w:type="spellEnd"/>
      <w:r>
        <w:rPr>
          <w:rFonts w:ascii="Arial" w:hAnsi="Arial" w:cs="Arial"/>
        </w:rPr>
        <w:t>”</w:t>
      </w:r>
      <w:r w:rsidRPr="000C5182">
        <w:rPr>
          <w:rFonts w:ascii="Arial" w:hAnsi="Arial" w:cs="Arial"/>
        </w:rPr>
        <w:t>, cuyo</w:t>
      </w:r>
      <w:r>
        <w:rPr>
          <w:rFonts w:ascii="Arial" w:hAnsi="Arial" w:cs="Arial"/>
        </w:rPr>
        <w:t>s</w:t>
      </w:r>
      <w:r w:rsidRPr="000C5182">
        <w:rPr>
          <w:rFonts w:ascii="Arial" w:hAnsi="Arial" w:cs="Arial"/>
        </w:rPr>
        <w:t xml:space="preserve"> objetivo</w:t>
      </w:r>
      <w:r>
        <w:rPr>
          <w:rFonts w:ascii="Arial" w:hAnsi="Arial" w:cs="Arial"/>
        </w:rPr>
        <w:t>s se relacionan con el</w:t>
      </w:r>
      <w:r w:rsidRPr="000C5182">
        <w:rPr>
          <w:rFonts w:ascii="Arial" w:hAnsi="Arial" w:cs="Arial"/>
        </w:rPr>
        <w:t xml:space="preserve"> promover acciones encaminadas al fortalecimiento de los factores protectores tanto en la escuela como en la familia</w:t>
      </w:r>
      <w:r>
        <w:rPr>
          <w:rFonts w:ascii="Arial" w:hAnsi="Arial" w:cs="Arial"/>
        </w:rPr>
        <w:t>,</w:t>
      </w:r>
      <w:r w:rsidRPr="000C5182">
        <w:rPr>
          <w:rFonts w:ascii="Arial" w:hAnsi="Arial" w:cs="Arial"/>
        </w:rPr>
        <w:t xml:space="preserve"> como elemento principal para contribuir con la mitigación </w:t>
      </w:r>
      <w:r>
        <w:rPr>
          <w:rFonts w:ascii="Arial" w:hAnsi="Arial" w:cs="Arial"/>
        </w:rPr>
        <w:t>estas formas de violencias que afectan</w:t>
      </w:r>
      <w:r w:rsidRPr="000C5182">
        <w:rPr>
          <w:rFonts w:ascii="Arial" w:hAnsi="Arial" w:cs="Arial"/>
        </w:rPr>
        <w:t xml:space="preserve"> niñas, niños y adolescentes</w:t>
      </w:r>
      <w:r w:rsidRPr="008C7F85">
        <w:rPr>
          <w:rFonts w:ascii="Arial" w:hAnsi="Arial" w:cs="Arial"/>
        </w:rPr>
        <w:t xml:space="preserve">. </w:t>
      </w:r>
      <w:r>
        <w:rPr>
          <w:rFonts w:ascii="Arial" w:hAnsi="Arial" w:cs="Arial"/>
        </w:rPr>
        <w:t>D</w:t>
      </w:r>
      <w:r w:rsidRPr="000C5182">
        <w:rPr>
          <w:rFonts w:ascii="Arial" w:hAnsi="Arial" w:cs="Arial"/>
        </w:rPr>
        <w:t>urante el trimestre se logró realizar acciones</w:t>
      </w:r>
      <w:r>
        <w:rPr>
          <w:rFonts w:ascii="Arial" w:hAnsi="Arial" w:cs="Arial"/>
        </w:rPr>
        <w:t xml:space="preserve"> </w:t>
      </w:r>
      <w:r w:rsidRPr="000C5182">
        <w:rPr>
          <w:rFonts w:ascii="Arial" w:hAnsi="Arial" w:cs="Arial"/>
        </w:rPr>
        <w:t>con</w:t>
      </w:r>
      <w:r w:rsidR="00003C09">
        <w:rPr>
          <w:rFonts w:ascii="Arial" w:hAnsi="Arial" w:cs="Arial"/>
        </w:rPr>
        <w:t xml:space="preserve"> </w:t>
      </w:r>
      <w:r w:rsidR="00003C09">
        <w:rPr>
          <w:rFonts w:ascii="Arial" w:hAnsi="Arial" w:cs="Arial"/>
          <w:b/>
          <w:bCs/>
        </w:rPr>
        <w:t xml:space="preserve">49.775 </w:t>
      </w:r>
      <w:r w:rsidRPr="000C5182">
        <w:rPr>
          <w:rFonts w:ascii="Arial" w:hAnsi="Arial" w:cs="Arial"/>
        </w:rPr>
        <w:t>personas en diferentes comunidades educativas y de otro orden.</w:t>
      </w:r>
    </w:p>
    <w:p w14:paraId="0D2B7EED" w14:textId="0B8D15E6" w:rsidR="00FE1E23" w:rsidRDefault="00126848" w:rsidP="00FE1E23">
      <w:pPr>
        <w:keepNext/>
        <w:jc w:val="center"/>
      </w:pPr>
      <w:r w:rsidRPr="009C1110">
        <w:rPr>
          <w:rFonts w:ascii="Century Gothic" w:hAnsi="Century Gothic"/>
          <w:noProof/>
        </w:rPr>
        <w:lastRenderedPageBreak/>
        <w:drawing>
          <wp:anchor distT="0" distB="0" distL="114300" distR="114300" simplePos="0" relativeHeight="251677696" behindDoc="0" locked="0" layoutInCell="1" allowOverlap="1" wp14:anchorId="60B9F6F4" wp14:editId="44E9B6B4">
            <wp:simplePos x="0" y="0"/>
            <wp:positionH relativeFrom="margin">
              <wp:posOffset>907415</wp:posOffset>
            </wp:positionH>
            <wp:positionV relativeFrom="paragraph">
              <wp:posOffset>1905</wp:posOffset>
            </wp:positionV>
            <wp:extent cx="3882390" cy="1651000"/>
            <wp:effectExtent l="0" t="0" r="3810" b="6350"/>
            <wp:wrapThrough wrapText="bothSides">
              <wp:wrapPolygon edited="0">
                <wp:start x="0" y="0"/>
                <wp:lineTo x="0" y="21434"/>
                <wp:lineTo x="21515" y="21434"/>
                <wp:lineTo x="21515" y="0"/>
                <wp:lineTo x="0" y="0"/>
              </wp:wrapPolygon>
            </wp:wrapThrough>
            <wp:docPr id="2" name="Imagen 2"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de pie&#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2390" cy="1651000"/>
                    </a:xfrm>
                    <a:prstGeom prst="rect">
                      <a:avLst/>
                    </a:prstGeom>
                  </pic:spPr>
                </pic:pic>
              </a:graphicData>
            </a:graphic>
            <wp14:sizeRelH relativeFrom="margin">
              <wp14:pctWidth>0</wp14:pctWidth>
            </wp14:sizeRelH>
            <wp14:sizeRelV relativeFrom="margin">
              <wp14:pctHeight>0</wp14:pctHeight>
            </wp14:sizeRelV>
          </wp:anchor>
        </w:drawing>
      </w:r>
    </w:p>
    <w:p w14:paraId="201E9232" w14:textId="0679D92C" w:rsidR="00126848" w:rsidRDefault="00126848" w:rsidP="00FE1E23">
      <w:pPr>
        <w:pStyle w:val="Descripcin"/>
        <w:jc w:val="center"/>
        <w:rPr>
          <w:rFonts w:ascii="Arial" w:hAnsi="Arial" w:cs="Arial"/>
          <w:color w:val="auto"/>
        </w:rPr>
      </w:pPr>
    </w:p>
    <w:p w14:paraId="29270D45" w14:textId="77777777" w:rsidR="00126848" w:rsidRDefault="00126848" w:rsidP="00FE1E23">
      <w:pPr>
        <w:pStyle w:val="Descripcin"/>
        <w:jc w:val="center"/>
        <w:rPr>
          <w:rFonts w:ascii="Arial" w:hAnsi="Arial" w:cs="Arial"/>
          <w:color w:val="auto"/>
        </w:rPr>
      </w:pPr>
    </w:p>
    <w:p w14:paraId="365270C1" w14:textId="77777777" w:rsidR="00126848" w:rsidRDefault="00126848" w:rsidP="00FE1E23">
      <w:pPr>
        <w:pStyle w:val="Descripcin"/>
        <w:jc w:val="center"/>
        <w:rPr>
          <w:rFonts w:ascii="Arial" w:hAnsi="Arial" w:cs="Arial"/>
          <w:color w:val="auto"/>
        </w:rPr>
      </w:pPr>
    </w:p>
    <w:p w14:paraId="3E28B8C8" w14:textId="77777777" w:rsidR="00126848" w:rsidRDefault="00126848" w:rsidP="00FE1E23">
      <w:pPr>
        <w:pStyle w:val="Descripcin"/>
        <w:jc w:val="center"/>
        <w:rPr>
          <w:rFonts w:ascii="Arial" w:hAnsi="Arial" w:cs="Arial"/>
          <w:color w:val="auto"/>
        </w:rPr>
      </w:pPr>
    </w:p>
    <w:p w14:paraId="79A227B4" w14:textId="77777777" w:rsidR="00126848" w:rsidRDefault="00126848" w:rsidP="00FE1E23">
      <w:pPr>
        <w:pStyle w:val="Descripcin"/>
        <w:jc w:val="center"/>
        <w:rPr>
          <w:rFonts w:ascii="Arial" w:hAnsi="Arial" w:cs="Arial"/>
          <w:color w:val="auto"/>
        </w:rPr>
      </w:pPr>
    </w:p>
    <w:p w14:paraId="36FCF580" w14:textId="77777777" w:rsidR="00126848" w:rsidRDefault="00126848" w:rsidP="00FE1E23">
      <w:pPr>
        <w:pStyle w:val="Descripcin"/>
        <w:jc w:val="center"/>
        <w:rPr>
          <w:rFonts w:ascii="Arial" w:hAnsi="Arial" w:cs="Arial"/>
          <w:color w:val="auto"/>
        </w:rPr>
      </w:pPr>
    </w:p>
    <w:p w14:paraId="58B10D28" w14:textId="1430EEDE" w:rsidR="00FE1E23" w:rsidRPr="00CC7A44" w:rsidRDefault="00FE1E23" w:rsidP="00FE1E23">
      <w:pPr>
        <w:pStyle w:val="Descripcin"/>
        <w:jc w:val="center"/>
        <w:rPr>
          <w:rFonts w:ascii="Arial" w:hAnsi="Arial" w:cs="Arial"/>
          <w:color w:val="auto"/>
        </w:rPr>
      </w:pPr>
      <w:r w:rsidRPr="00CC7A44">
        <w:rPr>
          <w:rFonts w:ascii="Arial" w:hAnsi="Arial" w:cs="Arial"/>
          <w:color w:val="auto"/>
        </w:rPr>
        <w:t>Acciones en territorio Seccional N</w:t>
      </w:r>
      <w:r w:rsidR="00126848">
        <w:rPr>
          <w:rFonts w:ascii="Arial" w:hAnsi="Arial" w:cs="Arial"/>
          <w:color w:val="auto"/>
        </w:rPr>
        <w:t>orte de Santander</w:t>
      </w:r>
    </w:p>
    <w:p w14:paraId="1B52A72D" w14:textId="77777777" w:rsidR="00FE1E23" w:rsidRDefault="00FE1E23" w:rsidP="00FE1E23">
      <w:pPr>
        <w:jc w:val="both"/>
        <w:rPr>
          <w:rFonts w:ascii="Arial" w:hAnsi="Arial" w:cs="Arial"/>
        </w:rPr>
      </w:pPr>
      <w:r w:rsidRPr="00CC7A44">
        <w:rPr>
          <w:rFonts w:ascii="Arial" w:hAnsi="Arial" w:cs="Arial"/>
        </w:rPr>
        <w:t xml:space="preserve">De acuerdo con la estrategia de trata de personas y </w:t>
      </w:r>
      <w:r w:rsidRPr="00C0653D">
        <w:rPr>
          <w:rFonts w:ascii="Arial" w:hAnsi="Arial" w:cs="Arial"/>
          <w:b/>
          <w:bCs/>
        </w:rPr>
        <w:t>ESCNNA #ESOESCUENTO</w:t>
      </w:r>
      <w:r w:rsidRPr="00CC7A44">
        <w:rPr>
          <w:rFonts w:ascii="Arial" w:hAnsi="Arial" w:cs="Arial"/>
        </w:rPr>
        <w:t>, la cual se centra en divulgar información vital sobre el fenómeno de trata de personas, dirigido tanto a aquellas personas que pueden estar en situación de vulnerabilidad o que conocen a alguien que pueda estar en riesgo frente a las diferentes modalidades de este delito y funcionarios públicos que en virtud de las funciones conocen y atienden este fenómeno criminal.</w:t>
      </w:r>
    </w:p>
    <w:p w14:paraId="4CE4358D" w14:textId="3AA011D1" w:rsidR="00FE1E23" w:rsidRDefault="00FE1E23" w:rsidP="00FE1E23">
      <w:pPr>
        <w:jc w:val="both"/>
        <w:rPr>
          <w:rFonts w:ascii="Arial" w:hAnsi="Arial" w:cs="Arial"/>
        </w:rPr>
      </w:pPr>
      <w:r w:rsidRPr="00CC7A44">
        <w:rPr>
          <w:rFonts w:ascii="Arial" w:hAnsi="Arial" w:cs="Arial"/>
        </w:rPr>
        <w:t xml:space="preserve">Por lo anterior, durante el </w:t>
      </w:r>
      <w:r>
        <w:rPr>
          <w:rFonts w:ascii="Arial" w:hAnsi="Arial" w:cs="Arial"/>
        </w:rPr>
        <w:t xml:space="preserve">año </w:t>
      </w:r>
      <w:r w:rsidRPr="00CC7A44">
        <w:rPr>
          <w:rFonts w:ascii="Arial" w:hAnsi="Arial" w:cs="Arial"/>
        </w:rPr>
        <w:t xml:space="preserve">se </w:t>
      </w:r>
      <w:r>
        <w:rPr>
          <w:rFonts w:ascii="Arial" w:hAnsi="Arial" w:cs="Arial"/>
        </w:rPr>
        <w:t>han llevado feria</w:t>
      </w:r>
      <w:r w:rsidRPr="00CC7A44">
        <w:rPr>
          <w:rFonts w:ascii="Arial" w:hAnsi="Arial" w:cs="Arial"/>
        </w:rPr>
        <w:t>s de servicio articuladas con diferentes instituciones públicas, organismos internacionales, entre otros a nivel nacional, logrando el impacto</w:t>
      </w:r>
      <w:r>
        <w:rPr>
          <w:rFonts w:ascii="Arial" w:hAnsi="Arial" w:cs="Arial"/>
        </w:rPr>
        <w:t xml:space="preserve"> </w:t>
      </w:r>
      <w:r w:rsidRPr="00E44978">
        <w:rPr>
          <w:rFonts w:ascii="Arial" w:hAnsi="Arial" w:cs="Arial"/>
        </w:rPr>
        <w:t xml:space="preserve">promedio de </w:t>
      </w:r>
      <w:r w:rsidR="00D534DA">
        <w:rPr>
          <w:rFonts w:ascii="Arial" w:hAnsi="Arial" w:cs="Arial"/>
          <w:b/>
          <w:bCs/>
        </w:rPr>
        <w:t>11</w:t>
      </w:r>
      <w:r w:rsidRPr="00FE1E23">
        <w:rPr>
          <w:rFonts w:ascii="Arial" w:hAnsi="Arial" w:cs="Arial"/>
          <w:b/>
          <w:bCs/>
        </w:rPr>
        <w:t>.</w:t>
      </w:r>
      <w:r w:rsidR="00D534DA">
        <w:rPr>
          <w:rFonts w:ascii="Arial" w:hAnsi="Arial" w:cs="Arial"/>
          <w:b/>
          <w:bCs/>
        </w:rPr>
        <w:t>018</w:t>
      </w:r>
      <w:r w:rsidRPr="00FE1E23">
        <w:rPr>
          <w:rFonts w:ascii="Arial" w:hAnsi="Arial" w:cs="Arial"/>
          <w:b/>
          <w:bCs/>
        </w:rPr>
        <w:t xml:space="preserve"> personas</w:t>
      </w:r>
      <w:r w:rsidRPr="00CC7A44">
        <w:rPr>
          <w:rFonts w:ascii="Arial" w:hAnsi="Arial" w:cs="Arial"/>
        </w:rPr>
        <w:t xml:space="preserve"> en el territorio nacional, tanto con la difusión de las piezas digitales, participaciones en foros, y actividades relacionadas con la estrategia</w:t>
      </w:r>
      <w:r>
        <w:rPr>
          <w:rFonts w:ascii="Arial" w:hAnsi="Arial" w:cs="Arial"/>
        </w:rPr>
        <w:t xml:space="preserve">. </w:t>
      </w:r>
    </w:p>
    <w:p w14:paraId="7FA5851C" w14:textId="29D852C6" w:rsidR="0018128A" w:rsidRDefault="00126848" w:rsidP="00FE1E23">
      <w:pPr>
        <w:pStyle w:val="Descripcin"/>
        <w:jc w:val="center"/>
        <w:rPr>
          <w:rFonts w:ascii="Arial" w:hAnsi="Arial" w:cs="Arial"/>
          <w:color w:val="auto"/>
        </w:rPr>
      </w:pPr>
      <w:r>
        <w:rPr>
          <w:rFonts w:ascii="Century Gothic" w:hAnsi="Century Gothic"/>
          <w:b/>
          <w:noProof/>
        </w:rPr>
        <w:drawing>
          <wp:inline distT="0" distB="0" distL="0" distR="0" wp14:anchorId="6AEC3338" wp14:editId="1A2214B7">
            <wp:extent cx="4330700" cy="19488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9829" cy="1970923"/>
                    </a:xfrm>
                    <a:prstGeom prst="rect">
                      <a:avLst/>
                    </a:prstGeom>
                    <a:noFill/>
                  </pic:spPr>
                </pic:pic>
              </a:graphicData>
            </a:graphic>
          </wp:inline>
        </w:drawing>
      </w:r>
    </w:p>
    <w:p w14:paraId="67FCA3B4" w14:textId="0FB2BDB0" w:rsidR="00126848" w:rsidRPr="00126848" w:rsidRDefault="00126848" w:rsidP="00126848">
      <w:pPr>
        <w:pStyle w:val="Descripcin"/>
        <w:jc w:val="center"/>
        <w:rPr>
          <w:rFonts w:ascii="Arial" w:hAnsi="Arial" w:cs="Arial"/>
          <w:color w:val="auto"/>
        </w:rPr>
      </w:pPr>
      <w:r>
        <w:rPr>
          <w:rFonts w:ascii="Arial" w:hAnsi="Arial" w:cs="Arial"/>
          <w:color w:val="auto"/>
        </w:rPr>
        <w:t>Entrega de Kits de “Mis Voz y derechos cuentan” en Medellín</w:t>
      </w:r>
    </w:p>
    <w:p w14:paraId="2687EEF1" w14:textId="392D61DF" w:rsidR="00FE1E23" w:rsidRPr="00BF1FC8" w:rsidRDefault="00FE1E23" w:rsidP="00FE1E23">
      <w:pPr>
        <w:jc w:val="both"/>
        <w:rPr>
          <w:rFonts w:ascii="Arial" w:hAnsi="Arial" w:cs="Arial"/>
          <w:b/>
        </w:rPr>
      </w:pPr>
      <w:r w:rsidRPr="00BF1FC8">
        <w:rPr>
          <w:rFonts w:ascii="Arial" w:hAnsi="Arial" w:cs="Arial"/>
          <w:b/>
        </w:rPr>
        <w:t xml:space="preserve">Planes piloto </w:t>
      </w:r>
    </w:p>
    <w:p w14:paraId="47E6623A" w14:textId="29EE2122" w:rsidR="00FE1E23" w:rsidRDefault="00FE1E23" w:rsidP="00FE1E23">
      <w:pPr>
        <w:jc w:val="both"/>
        <w:rPr>
          <w:rFonts w:ascii="Arial" w:hAnsi="Arial" w:cs="Arial"/>
        </w:rPr>
      </w:pPr>
      <w:r w:rsidRPr="00017349">
        <w:rPr>
          <w:rFonts w:ascii="Arial" w:hAnsi="Arial" w:cs="Arial"/>
        </w:rPr>
        <w:t xml:space="preserve">El Programa de Prevención ha iniciado el trabajo de implementación de dos proyectos que destacan el trabajo con dos poblaciones nuevas en el programa cuyos objetivos se centran en: 1) establecer los lineamientos de intervención en prevención terciaria al interior de los Centros de Atención Especializada; y 2) Consolidar procesos de prevención de violencias en pueblos indígenas a través del trabajo colectivo con las Guardias Indígenas colombianas, a fin de fortalecer los entornos protectores donde niñas, niños, adolescentes y mujeres se encuentren en condiciones de riesgo y vulnerabilidad. Para ello, se han priorizado territorios acordes a la información destacada por la Sección de Análisis Criminal (SAC) de la </w:t>
      </w:r>
      <w:proofErr w:type="gramStart"/>
      <w:r w:rsidRPr="00017349">
        <w:rPr>
          <w:rFonts w:ascii="Arial" w:hAnsi="Arial" w:cs="Arial"/>
        </w:rPr>
        <w:t>Fiscalía General</w:t>
      </w:r>
      <w:proofErr w:type="gramEnd"/>
      <w:r w:rsidRPr="00017349">
        <w:rPr>
          <w:rFonts w:ascii="Arial" w:hAnsi="Arial" w:cs="Arial"/>
        </w:rPr>
        <w:t xml:space="preserve"> de la Nación. </w:t>
      </w:r>
    </w:p>
    <w:p w14:paraId="6C531A44" w14:textId="77777777" w:rsidR="00FE1E23" w:rsidRPr="00BF1FC8" w:rsidRDefault="00FE1E23" w:rsidP="00FE1E23">
      <w:pPr>
        <w:jc w:val="both"/>
        <w:rPr>
          <w:rFonts w:ascii="Arial" w:hAnsi="Arial" w:cs="Arial"/>
          <w:bCs/>
          <w:i/>
          <w:iCs/>
        </w:rPr>
      </w:pPr>
      <w:r w:rsidRPr="00BF1FC8">
        <w:rPr>
          <w:rFonts w:ascii="Arial" w:hAnsi="Arial" w:cs="Arial"/>
          <w:bCs/>
          <w:i/>
          <w:iCs/>
        </w:rPr>
        <w:lastRenderedPageBreak/>
        <w:t xml:space="preserve">Guardianes de Justicia </w:t>
      </w:r>
    </w:p>
    <w:p w14:paraId="4B23A2AE" w14:textId="49E932D5" w:rsidR="00FE1E23" w:rsidRDefault="00FE1E23" w:rsidP="00FE1E23">
      <w:pPr>
        <w:jc w:val="both"/>
        <w:rPr>
          <w:rFonts w:ascii="Arial" w:hAnsi="Arial" w:cs="Arial"/>
        </w:rPr>
      </w:pPr>
      <w:r w:rsidRPr="001805C0">
        <w:rPr>
          <w:rFonts w:ascii="Arial" w:hAnsi="Arial" w:cs="Arial"/>
        </w:rPr>
        <w:t xml:space="preserve">Durante el </w:t>
      </w:r>
      <w:r w:rsidR="00882BAF">
        <w:rPr>
          <w:rFonts w:ascii="Arial" w:hAnsi="Arial" w:cs="Arial"/>
        </w:rPr>
        <w:t>cuarto</w:t>
      </w:r>
      <w:r w:rsidRPr="001805C0">
        <w:rPr>
          <w:rFonts w:ascii="Arial" w:hAnsi="Arial" w:cs="Arial"/>
        </w:rPr>
        <w:t xml:space="preserve"> semestre del año 2022</w:t>
      </w:r>
      <w:r>
        <w:rPr>
          <w:rFonts w:ascii="Arial" w:hAnsi="Arial" w:cs="Arial"/>
        </w:rPr>
        <w:t xml:space="preserve">, se ha </w:t>
      </w:r>
      <w:r w:rsidR="00882BAF">
        <w:rPr>
          <w:rFonts w:ascii="Arial" w:hAnsi="Arial" w:cs="Arial"/>
        </w:rPr>
        <w:t>continuado</w:t>
      </w:r>
      <w:r>
        <w:rPr>
          <w:rFonts w:ascii="Arial" w:hAnsi="Arial" w:cs="Arial"/>
        </w:rPr>
        <w:t xml:space="preserve"> el proceso de socialización de la directiva 005 de la </w:t>
      </w:r>
      <w:proofErr w:type="gramStart"/>
      <w:r>
        <w:rPr>
          <w:rFonts w:ascii="Arial" w:hAnsi="Arial" w:cs="Arial"/>
        </w:rPr>
        <w:t>Fiscalía General</w:t>
      </w:r>
      <w:proofErr w:type="gramEnd"/>
      <w:r>
        <w:rPr>
          <w:rFonts w:ascii="Arial" w:hAnsi="Arial" w:cs="Arial"/>
        </w:rPr>
        <w:t xml:space="preserve"> de la Nación</w:t>
      </w:r>
      <w:r w:rsidR="00882BAF">
        <w:rPr>
          <w:rFonts w:ascii="Arial" w:hAnsi="Arial" w:cs="Arial"/>
        </w:rPr>
        <w:t xml:space="preserve">. </w:t>
      </w:r>
      <w:r>
        <w:rPr>
          <w:rFonts w:ascii="Arial" w:hAnsi="Arial" w:cs="Arial"/>
        </w:rPr>
        <w:t xml:space="preserve">En la seccional Cesar se ha adelantado procesos de articulación para la recepción de denuncias en materia de violencia sexual en los pueblos </w:t>
      </w:r>
      <w:proofErr w:type="spellStart"/>
      <w:r>
        <w:rPr>
          <w:rFonts w:ascii="Arial" w:hAnsi="Arial" w:cs="Arial"/>
        </w:rPr>
        <w:t>Wiwa</w:t>
      </w:r>
      <w:proofErr w:type="spellEnd"/>
      <w:r>
        <w:rPr>
          <w:rFonts w:ascii="Arial" w:hAnsi="Arial" w:cs="Arial"/>
        </w:rPr>
        <w:t xml:space="preserve"> y Arahuaco. </w:t>
      </w:r>
    </w:p>
    <w:p w14:paraId="3124D058" w14:textId="2011E0B8" w:rsidR="00FE1E23" w:rsidRDefault="00882BAF" w:rsidP="00FE1E23">
      <w:pPr>
        <w:jc w:val="both"/>
        <w:rPr>
          <w:rFonts w:ascii="Arial" w:hAnsi="Arial" w:cs="Arial"/>
        </w:rPr>
      </w:pPr>
      <w:r>
        <w:rPr>
          <w:rFonts w:ascii="Arial" w:hAnsi="Arial" w:cs="Arial"/>
        </w:rPr>
        <w:t xml:space="preserve">Además, se han llevado a cabo </w:t>
      </w:r>
      <w:r w:rsidR="00FE1E23">
        <w:rPr>
          <w:rFonts w:ascii="Arial" w:hAnsi="Arial" w:cs="Arial"/>
        </w:rPr>
        <w:t xml:space="preserve">acciones en la seccional Chocó, estableciendo procesos y compromisos de intervención en comunidades del pueblo </w:t>
      </w:r>
      <w:proofErr w:type="spellStart"/>
      <w:r w:rsidR="00FE1E23">
        <w:rPr>
          <w:rFonts w:ascii="Arial" w:hAnsi="Arial" w:cs="Arial"/>
        </w:rPr>
        <w:t>Embera</w:t>
      </w:r>
      <w:proofErr w:type="spellEnd"/>
      <w:r w:rsidR="00FE1E23">
        <w:rPr>
          <w:rFonts w:ascii="Arial" w:hAnsi="Arial" w:cs="Arial"/>
        </w:rPr>
        <w:t xml:space="preserve"> </w:t>
      </w:r>
      <w:proofErr w:type="spellStart"/>
      <w:r w:rsidR="00FE1E23">
        <w:rPr>
          <w:rFonts w:ascii="Arial" w:hAnsi="Arial" w:cs="Arial"/>
        </w:rPr>
        <w:t>Katio</w:t>
      </w:r>
      <w:proofErr w:type="spellEnd"/>
      <w:r w:rsidR="00FE1E23">
        <w:rPr>
          <w:rFonts w:ascii="Arial" w:hAnsi="Arial" w:cs="Arial"/>
        </w:rPr>
        <w:t xml:space="preserve"> y </w:t>
      </w:r>
      <w:proofErr w:type="spellStart"/>
      <w:r w:rsidR="00FE1E23">
        <w:rPr>
          <w:rFonts w:ascii="Arial" w:hAnsi="Arial" w:cs="Arial"/>
        </w:rPr>
        <w:t>Chamí</w:t>
      </w:r>
      <w:proofErr w:type="spellEnd"/>
      <w:r w:rsidR="00FE1E23">
        <w:rPr>
          <w:rFonts w:ascii="Arial" w:hAnsi="Arial" w:cs="Arial"/>
        </w:rPr>
        <w:t xml:space="preserve"> en articulación con FEDEOREWA, cumpliendo con el objetivo de la estrategia el cual se centra en c</w:t>
      </w:r>
      <w:r w:rsidR="00FE1E23" w:rsidRPr="000568B4">
        <w:rPr>
          <w:rFonts w:ascii="Arial" w:hAnsi="Arial" w:cs="Arial"/>
        </w:rPr>
        <w:t>onsolidar procesos de prevención de violencias en pueblos indígenas a través del trabajo colectivo con las Guardias Indígenas colombianas a fin de fortalecer los entornos protectores donde niñas, niños o adolescentes se encuentren en condiciones de riesgo y vulnerabilidad</w:t>
      </w:r>
      <w:r w:rsidR="00FE1E23">
        <w:rPr>
          <w:rFonts w:ascii="Arial" w:hAnsi="Arial" w:cs="Arial"/>
        </w:rPr>
        <w:t>.</w:t>
      </w:r>
    </w:p>
    <w:p w14:paraId="2031CC8A" w14:textId="3A7B6B04" w:rsidR="00FE1E23" w:rsidRDefault="00FE1E23" w:rsidP="00FE1E23">
      <w:pPr>
        <w:jc w:val="both"/>
        <w:rPr>
          <w:rFonts w:ascii="Arial" w:hAnsi="Arial" w:cs="Arial"/>
        </w:rPr>
      </w:pPr>
      <w:r>
        <w:rPr>
          <w:rFonts w:ascii="Arial" w:hAnsi="Arial" w:cs="Arial"/>
        </w:rPr>
        <w:t xml:space="preserve">Para el </w:t>
      </w:r>
      <w:r w:rsidR="00E34ED5" w:rsidRPr="00E34ED5">
        <w:rPr>
          <w:rFonts w:ascii="Arial" w:hAnsi="Arial" w:cs="Arial"/>
          <w:b/>
          <w:bCs/>
        </w:rPr>
        <w:t>cuarto</w:t>
      </w:r>
      <w:r w:rsidRPr="00E34ED5">
        <w:rPr>
          <w:rFonts w:ascii="Arial" w:hAnsi="Arial" w:cs="Arial"/>
          <w:b/>
          <w:bCs/>
        </w:rPr>
        <w:t xml:space="preserve"> trimestre</w:t>
      </w:r>
      <w:r>
        <w:rPr>
          <w:rFonts w:ascii="Arial" w:hAnsi="Arial" w:cs="Arial"/>
        </w:rPr>
        <w:t xml:space="preserve"> se realizaron diferentes acciones con un impacto de </w:t>
      </w:r>
      <w:r w:rsidRPr="0045658D">
        <w:rPr>
          <w:rFonts w:ascii="Arial" w:hAnsi="Arial" w:cs="Arial"/>
          <w:b/>
          <w:bCs/>
        </w:rPr>
        <w:t>525</w:t>
      </w:r>
      <w:r>
        <w:rPr>
          <w:rFonts w:ascii="Arial" w:hAnsi="Arial" w:cs="Arial"/>
        </w:rPr>
        <w:t xml:space="preserve"> personas</w:t>
      </w:r>
      <w:r w:rsidRPr="0045658D">
        <w:rPr>
          <w:rFonts w:ascii="Arial" w:hAnsi="Arial" w:cs="Arial"/>
        </w:rPr>
        <w:t xml:space="preserve"> </w:t>
      </w:r>
      <w:r>
        <w:rPr>
          <w:rFonts w:ascii="Arial" w:hAnsi="Arial" w:cs="Arial"/>
        </w:rPr>
        <w:t xml:space="preserve">en el territorio nacional (comunidad en general). </w:t>
      </w:r>
    </w:p>
    <w:p w14:paraId="6C597F5B" w14:textId="77777777" w:rsidR="00FE1E23" w:rsidRDefault="00FE1E23" w:rsidP="00FE1E23">
      <w:pPr>
        <w:jc w:val="both"/>
        <w:rPr>
          <w:rFonts w:ascii="Arial" w:hAnsi="Arial" w:cs="Arial"/>
        </w:rPr>
      </w:pPr>
      <w:r>
        <w:rPr>
          <w:rFonts w:ascii="Arial" w:hAnsi="Arial" w:cs="Arial"/>
          <w:noProof/>
          <w:lang w:eastAsia="es-CO"/>
        </w:rPr>
        <w:drawing>
          <wp:anchor distT="0" distB="0" distL="114300" distR="114300" simplePos="0" relativeHeight="251664384" behindDoc="1" locked="0" layoutInCell="1" allowOverlap="1" wp14:anchorId="391A1E75" wp14:editId="1EDBF296">
            <wp:simplePos x="0" y="0"/>
            <wp:positionH relativeFrom="margin">
              <wp:align>center</wp:align>
            </wp:positionH>
            <wp:positionV relativeFrom="paragraph">
              <wp:posOffset>203338</wp:posOffset>
            </wp:positionV>
            <wp:extent cx="2494136" cy="1482256"/>
            <wp:effectExtent l="76200" t="76200" r="135255" b="137160"/>
            <wp:wrapNone/>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rotWithShape="1">
                    <a:blip r:embed="rId11" cstate="print">
                      <a:extLst>
                        <a:ext uri="{28A0092B-C50C-407E-A947-70E740481C1C}">
                          <a14:useLocalDpi xmlns:a14="http://schemas.microsoft.com/office/drawing/2010/main" val="0"/>
                        </a:ext>
                      </a:extLst>
                    </a:blip>
                    <a:srcRect l="20688" t="14310" r="26184" b="23520"/>
                    <a:stretch/>
                  </pic:blipFill>
                  <pic:spPr bwMode="auto">
                    <a:xfrm>
                      <a:off x="0" y="0"/>
                      <a:ext cx="2494136" cy="1482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7B986" w14:textId="77777777" w:rsidR="00FE1E23" w:rsidRDefault="00FE1E23" w:rsidP="00FE1E23">
      <w:pPr>
        <w:keepNext/>
        <w:jc w:val="center"/>
      </w:pPr>
    </w:p>
    <w:p w14:paraId="4C152012" w14:textId="77777777" w:rsidR="00FE1E23" w:rsidRDefault="00FE1E23" w:rsidP="00FE1E23">
      <w:pPr>
        <w:pStyle w:val="Descripcin"/>
        <w:tabs>
          <w:tab w:val="left" w:pos="2570"/>
        </w:tabs>
        <w:rPr>
          <w:rFonts w:ascii="Arial" w:hAnsi="Arial" w:cs="Arial"/>
          <w:color w:val="auto"/>
        </w:rPr>
      </w:pPr>
      <w:r>
        <w:rPr>
          <w:rFonts w:ascii="Arial" w:hAnsi="Arial" w:cs="Arial"/>
          <w:color w:val="auto"/>
        </w:rPr>
        <w:tab/>
      </w:r>
    </w:p>
    <w:p w14:paraId="617C3CEF" w14:textId="77777777" w:rsidR="00FE1E23" w:rsidRDefault="00FE1E23" w:rsidP="00FE1E23">
      <w:pPr>
        <w:pStyle w:val="Descripcin"/>
        <w:jc w:val="right"/>
        <w:rPr>
          <w:rFonts w:ascii="Arial" w:hAnsi="Arial" w:cs="Arial"/>
          <w:color w:val="auto"/>
        </w:rPr>
      </w:pPr>
    </w:p>
    <w:p w14:paraId="763A9A53" w14:textId="77777777" w:rsidR="00FE1E23" w:rsidRDefault="00FE1E23" w:rsidP="00FE1E23">
      <w:pPr>
        <w:pStyle w:val="Descripcin"/>
        <w:jc w:val="center"/>
        <w:rPr>
          <w:rFonts w:ascii="Arial" w:hAnsi="Arial" w:cs="Arial"/>
          <w:color w:val="auto"/>
        </w:rPr>
      </w:pPr>
    </w:p>
    <w:p w14:paraId="64E3480E" w14:textId="77777777" w:rsidR="00FE1E23" w:rsidRDefault="00FE1E23" w:rsidP="00FE1E23">
      <w:pPr>
        <w:pStyle w:val="Descripcin"/>
        <w:jc w:val="center"/>
        <w:rPr>
          <w:rFonts w:ascii="Arial" w:hAnsi="Arial" w:cs="Arial"/>
          <w:color w:val="auto"/>
        </w:rPr>
      </w:pPr>
    </w:p>
    <w:p w14:paraId="45F8CD84" w14:textId="77777777" w:rsidR="00FE1E23" w:rsidRDefault="00FE1E23" w:rsidP="00FE1E23">
      <w:pPr>
        <w:pStyle w:val="Descripcin"/>
        <w:jc w:val="center"/>
        <w:rPr>
          <w:rFonts w:ascii="Arial" w:hAnsi="Arial" w:cs="Arial"/>
          <w:color w:val="auto"/>
        </w:rPr>
      </w:pPr>
    </w:p>
    <w:p w14:paraId="413F6BDF" w14:textId="1B05BB8D" w:rsidR="00FE1E23" w:rsidRPr="00E5624A" w:rsidRDefault="00FE1E23" w:rsidP="00FE1E23">
      <w:pPr>
        <w:pStyle w:val="Descripcin"/>
        <w:jc w:val="center"/>
        <w:rPr>
          <w:rFonts w:ascii="Arial" w:hAnsi="Arial" w:cs="Arial"/>
          <w:color w:val="auto"/>
        </w:rPr>
      </w:pPr>
      <w:r w:rsidRPr="00E5624A">
        <w:rPr>
          <w:rFonts w:ascii="Arial" w:hAnsi="Arial" w:cs="Arial"/>
          <w:color w:val="auto"/>
        </w:rPr>
        <w:t>Logo Guardianes de Justicia</w:t>
      </w:r>
    </w:p>
    <w:p w14:paraId="070B5C8A" w14:textId="0F90170E" w:rsidR="00FE1E23" w:rsidRPr="00D534DA" w:rsidRDefault="00FE1E23" w:rsidP="00FE1E23">
      <w:pPr>
        <w:jc w:val="both"/>
        <w:rPr>
          <w:rFonts w:ascii="Arial" w:hAnsi="Arial" w:cs="Arial"/>
          <w:bCs/>
          <w:i/>
          <w:iCs/>
        </w:rPr>
      </w:pPr>
      <w:r w:rsidRPr="00D534DA">
        <w:rPr>
          <w:rFonts w:ascii="Arial" w:hAnsi="Arial" w:cs="Arial"/>
          <w:bCs/>
          <w:i/>
          <w:iCs/>
        </w:rPr>
        <w:t xml:space="preserve">Proyecto Fénix </w:t>
      </w:r>
      <w:r w:rsidR="00D534DA" w:rsidRPr="00D534DA">
        <w:rPr>
          <w:rFonts w:ascii="Arial" w:hAnsi="Arial" w:cs="Arial"/>
          <w:bCs/>
          <w:i/>
          <w:iCs/>
        </w:rPr>
        <w:t>/ SRPA</w:t>
      </w:r>
    </w:p>
    <w:p w14:paraId="59E9D912" w14:textId="77777777" w:rsidR="00FE1E23" w:rsidRPr="001805C0" w:rsidRDefault="00FE1E23" w:rsidP="00FE1E23">
      <w:pPr>
        <w:jc w:val="both"/>
        <w:rPr>
          <w:rFonts w:ascii="Arial" w:hAnsi="Arial" w:cs="Arial"/>
          <w:sz w:val="24"/>
          <w:szCs w:val="24"/>
        </w:rPr>
      </w:pPr>
      <w:r w:rsidRPr="001805C0">
        <w:rPr>
          <w:rFonts w:ascii="Arial" w:hAnsi="Arial" w:cs="Arial"/>
          <w:sz w:val="24"/>
          <w:szCs w:val="24"/>
        </w:rPr>
        <w:t xml:space="preserve">En lo relacionado con el desarrollo de acciones para la prevención terciaria: prevención de la reincidencia, se adelantaron las siguientes actividades: </w:t>
      </w:r>
    </w:p>
    <w:p w14:paraId="7B39778E" w14:textId="3607FA4E" w:rsidR="00FE1E23" w:rsidRPr="001805C0" w:rsidRDefault="00FE1E23" w:rsidP="00FE1E23">
      <w:pPr>
        <w:jc w:val="both"/>
        <w:rPr>
          <w:rFonts w:ascii="Arial" w:hAnsi="Arial" w:cs="Arial"/>
          <w:sz w:val="24"/>
          <w:szCs w:val="24"/>
        </w:rPr>
      </w:pPr>
      <w:r>
        <w:rPr>
          <w:rFonts w:ascii="Arial" w:hAnsi="Arial" w:cs="Arial"/>
          <w:sz w:val="24"/>
          <w:szCs w:val="24"/>
        </w:rPr>
        <w:t xml:space="preserve">Durante </w:t>
      </w:r>
      <w:r w:rsidRPr="001805C0">
        <w:rPr>
          <w:rFonts w:ascii="Arial" w:hAnsi="Arial" w:cs="Arial"/>
          <w:sz w:val="24"/>
          <w:szCs w:val="24"/>
        </w:rPr>
        <w:t xml:space="preserve">el </w:t>
      </w:r>
      <w:r w:rsidR="00E34ED5" w:rsidRPr="00E34ED5">
        <w:rPr>
          <w:rFonts w:ascii="Arial" w:hAnsi="Arial" w:cs="Arial"/>
          <w:b/>
          <w:bCs/>
          <w:sz w:val="24"/>
          <w:szCs w:val="24"/>
        </w:rPr>
        <w:t>cuarto</w:t>
      </w:r>
      <w:r w:rsidRPr="00E34ED5">
        <w:rPr>
          <w:rFonts w:ascii="Arial" w:hAnsi="Arial" w:cs="Arial"/>
          <w:b/>
          <w:bCs/>
          <w:sz w:val="24"/>
          <w:szCs w:val="24"/>
        </w:rPr>
        <w:t xml:space="preserve"> trimestre</w:t>
      </w:r>
      <w:r w:rsidRPr="001805C0">
        <w:rPr>
          <w:rFonts w:ascii="Arial" w:hAnsi="Arial" w:cs="Arial"/>
          <w:sz w:val="24"/>
          <w:szCs w:val="24"/>
        </w:rPr>
        <w:t xml:space="preserve"> ha venido desarrollando en el territorio una estrategia de prevención de la reincidencia con adolescentes sancionados dentro del SRPA, dicha estrategia tiene tres objetivos: 1) fortalecer la autoimagen y la autoestima de los adolescentes participantes, siguiendo los presupuestos teóricos de la Terapia Breve Estratégica, con el propósito de incentivar la consolidación de proyectos de vida en el marco de la legalidad. 2) Por medio de reflexiones y utilizando como herramientas diferentes dilemas éticos, se busca que los adolescentes experimenten prácticas restaurativas que les permitan entender el daño que han causado, y así, logren realizar procesos de reparación. 3) Realizar labores de articulación interinstitucional y conseguir apoyo económico para diplomados que les brinden herramientas laborales a los adolescentes participantes del Proyecto Fénix.</w:t>
      </w:r>
    </w:p>
    <w:p w14:paraId="00900ED3" w14:textId="3335A15D" w:rsidR="00FE1E23" w:rsidRDefault="00FE1E23" w:rsidP="00FE1E23">
      <w:pPr>
        <w:jc w:val="both"/>
        <w:rPr>
          <w:rFonts w:ascii="Arial" w:hAnsi="Arial" w:cs="Arial"/>
          <w:sz w:val="24"/>
          <w:szCs w:val="24"/>
          <w:highlight w:val="yellow"/>
        </w:rPr>
      </w:pPr>
      <w:r w:rsidRPr="001805C0">
        <w:rPr>
          <w:rFonts w:ascii="Arial" w:hAnsi="Arial" w:cs="Arial"/>
          <w:sz w:val="24"/>
          <w:szCs w:val="24"/>
        </w:rPr>
        <w:t xml:space="preserve">Durante el </w:t>
      </w:r>
      <w:r w:rsidR="00D534DA" w:rsidRPr="00E34ED5">
        <w:rPr>
          <w:rFonts w:ascii="Arial" w:hAnsi="Arial" w:cs="Arial"/>
          <w:b/>
          <w:bCs/>
          <w:sz w:val="24"/>
          <w:szCs w:val="24"/>
        </w:rPr>
        <w:t>cuarto trimestre</w:t>
      </w:r>
      <w:r w:rsidRPr="001805C0">
        <w:rPr>
          <w:rFonts w:ascii="Arial" w:hAnsi="Arial" w:cs="Arial"/>
          <w:sz w:val="24"/>
          <w:szCs w:val="24"/>
        </w:rPr>
        <w:t xml:space="preserve"> el proyecto se </w:t>
      </w:r>
      <w:r w:rsidR="00D534DA">
        <w:rPr>
          <w:rFonts w:ascii="Arial" w:hAnsi="Arial" w:cs="Arial"/>
          <w:sz w:val="24"/>
          <w:szCs w:val="24"/>
        </w:rPr>
        <w:t>realizaron intervenciones en</w:t>
      </w:r>
      <w:r w:rsidRPr="001805C0">
        <w:rPr>
          <w:rFonts w:ascii="Arial" w:hAnsi="Arial" w:cs="Arial"/>
          <w:sz w:val="24"/>
          <w:szCs w:val="24"/>
        </w:rPr>
        <w:t xml:space="preserve"> </w:t>
      </w:r>
      <w:r w:rsidRPr="00252FDA">
        <w:rPr>
          <w:rFonts w:ascii="Arial" w:hAnsi="Arial" w:cs="Arial"/>
          <w:sz w:val="24"/>
          <w:szCs w:val="24"/>
        </w:rPr>
        <w:t>3</w:t>
      </w:r>
      <w:r w:rsidRPr="001805C0">
        <w:rPr>
          <w:rFonts w:ascii="Arial" w:hAnsi="Arial" w:cs="Arial"/>
          <w:sz w:val="24"/>
          <w:szCs w:val="24"/>
        </w:rPr>
        <w:t xml:space="preserve"> Centros de Atención Especializada, </w:t>
      </w:r>
      <w:r w:rsidR="00D534DA">
        <w:rPr>
          <w:rFonts w:ascii="Arial" w:hAnsi="Arial" w:cs="Arial"/>
          <w:sz w:val="24"/>
          <w:szCs w:val="24"/>
        </w:rPr>
        <w:t xml:space="preserve">logrando en el </w:t>
      </w:r>
      <w:r w:rsidR="00D534DA" w:rsidRPr="00E34ED5">
        <w:rPr>
          <w:rFonts w:ascii="Arial" w:hAnsi="Arial" w:cs="Arial"/>
          <w:b/>
          <w:bCs/>
          <w:sz w:val="24"/>
          <w:szCs w:val="24"/>
        </w:rPr>
        <w:t>último trimestre</w:t>
      </w:r>
      <w:r w:rsidR="00D534DA">
        <w:rPr>
          <w:rFonts w:ascii="Arial" w:hAnsi="Arial" w:cs="Arial"/>
          <w:sz w:val="24"/>
          <w:szCs w:val="24"/>
        </w:rPr>
        <w:t xml:space="preserve"> impactar a través de </w:t>
      </w:r>
      <w:r w:rsidRPr="001805C0">
        <w:rPr>
          <w:rFonts w:ascii="Arial" w:hAnsi="Arial" w:cs="Arial"/>
          <w:sz w:val="24"/>
          <w:szCs w:val="24"/>
        </w:rPr>
        <w:lastRenderedPageBreak/>
        <w:t xml:space="preserve">intervenciones individuales y grupales </w:t>
      </w:r>
      <w:r w:rsidR="00D534DA">
        <w:rPr>
          <w:rFonts w:ascii="Arial" w:hAnsi="Arial" w:cs="Arial"/>
          <w:sz w:val="24"/>
          <w:szCs w:val="24"/>
        </w:rPr>
        <w:t>a</w:t>
      </w:r>
      <w:r w:rsidRPr="001805C0">
        <w:rPr>
          <w:rFonts w:ascii="Arial" w:hAnsi="Arial" w:cs="Arial"/>
          <w:sz w:val="24"/>
          <w:szCs w:val="24"/>
        </w:rPr>
        <w:t xml:space="preserve"> </w:t>
      </w:r>
      <w:r w:rsidR="00D534DA">
        <w:rPr>
          <w:rFonts w:ascii="Arial" w:hAnsi="Arial" w:cs="Arial"/>
          <w:b/>
          <w:bCs/>
          <w:sz w:val="24"/>
          <w:szCs w:val="24"/>
        </w:rPr>
        <w:t>91</w:t>
      </w:r>
      <w:r w:rsidRPr="00FE1E23">
        <w:rPr>
          <w:rFonts w:ascii="Arial" w:hAnsi="Arial" w:cs="Arial"/>
          <w:b/>
          <w:bCs/>
          <w:sz w:val="24"/>
          <w:szCs w:val="24"/>
        </w:rPr>
        <w:t xml:space="preserve"> adolescentes</w:t>
      </w:r>
      <w:r w:rsidR="00D534DA">
        <w:rPr>
          <w:rFonts w:ascii="Arial" w:hAnsi="Arial" w:cs="Arial"/>
          <w:b/>
          <w:bCs/>
          <w:sz w:val="24"/>
          <w:szCs w:val="24"/>
        </w:rPr>
        <w:t xml:space="preserve"> </w:t>
      </w:r>
      <w:r w:rsidR="00D534DA" w:rsidRPr="00D534DA">
        <w:rPr>
          <w:rFonts w:ascii="Arial" w:hAnsi="Arial" w:cs="Arial"/>
          <w:sz w:val="24"/>
          <w:szCs w:val="24"/>
        </w:rPr>
        <w:t>de</w:t>
      </w:r>
      <w:r w:rsidRPr="001805C0">
        <w:rPr>
          <w:rFonts w:ascii="Arial" w:hAnsi="Arial" w:cs="Arial"/>
          <w:sz w:val="24"/>
          <w:szCs w:val="24"/>
        </w:rPr>
        <w:t xml:space="preserve"> las </w:t>
      </w:r>
      <w:r w:rsidR="00D534DA">
        <w:rPr>
          <w:rFonts w:ascii="Arial" w:hAnsi="Arial" w:cs="Arial"/>
          <w:sz w:val="24"/>
          <w:szCs w:val="24"/>
        </w:rPr>
        <w:t>dos</w:t>
      </w:r>
      <w:r w:rsidRPr="001805C0">
        <w:rPr>
          <w:rFonts w:ascii="Arial" w:hAnsi="Arial" w:cs="Arial"/>
          <w:sz w:val="24"/>
          <w:szCs w:val="24"/>
        </w:rPr>
        <w:t xml:space="preserve"> ciudades (Bogotá, Cali) con mayores índices de adolescentes vinculados al SRPA.</w:t>
      </w:r>
    </w:p>
    <w:p w14:paraId="31956642" w14:textId="77777777" w:rsidR="00FE1E23" w:rsidRDefault="00FE1E23" w:rsidP="00FE1E23">
      <w:pPr>
        <w:keepNext/>
        <w:jc w:val="center"/>
      </w:pPr>
      <w:r w:rsidRPr="00E5624A">
        <w:rPr>
          <w:rFonts w:ascii="Arial" w:hAnsi="Arial" w:cs="Arial"/>
          <w:noProof/>
          <w:lang w:eastAsia="es-CO"/>
        </w:rPr>
        <w:drawing>
          <wp:inline distT="0" distB="0" distL="0" distR="0" wp14:anchorId="22C26005" wp14:editId="5FE8F7CB">
            <wp:extent cx="2795624" cy="1450450"/>
            <wp:effectExtent l="76200" t="76200" r="138430" b="130810"/>
            <wp:docPr id="9" name="Imagen 2" descr="Interfaz de usuario gráfica, Texto, Aplicación&#10;&#10;Descripción generada automáticamente">
              <a:extLst xmlns:a="http://schemas.openxmlformats.org/drawingml/2006/main">
                <a:ext uri="{FF2B5EF4-FFF2-40B4-BE49-F238E27FC236}">
                  <a16:creationId xmlns:a16="http://schemas.microsoft.com/office/drawing/2014/main" id="{A18CE881-A4DE-A74C-9B73-B00D96627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descr="Interfaz de usuario gráfica, Texto, Aplicación&#10;&#10;Descripción generada automáticamente">
                      <a:extLst>
                        <a:ext uri="{FF2B5EF4-FFF2-40B4-BE49-F238E27FC236}">
                          <a16:creationId xmlns:a16="http://schemas.microsoft.com/office/drawing/2014/main" id="{A18CE881-A4DE-A74C-9B73-B00D9662757B}"/>
                        </a:ext>
                      </a:extLst>
                    </pic:cNvPr>
                    <pic:cNvPicPr>
                      <a:picLocks noChangeAspect="1"/>
                    </pic:cNvPicPr>
                  </pic:nvPicPr>
                  <pic:blipFill rotWithShape="1">
                    <a:blip r:embed="rId12"/>
                    <a:srcRect l="2694" t="32979" r="71947" b="37310"/>
                    <a:stretch/>
                  </pic:blipFill>
                  <pic:spPr bwMode="auto">
                    <a:xfrm>
                      <a:off x="0" y="0"/>
                      <a:ext cx="2855498" cy="1481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80AEE5" w14:textId="76F62A79" w:rsidR="00FE1E23" w:rsidRPr="00F54B65" w:rsidRDefault="00FE1E23" w:rsidP="00FE1E23">
      <w:pPr>
        <w:pStyle w:val="Descripcin"/>
        <w:jc w:val="center"/>
        <w:rPr>
          <w:rFonts w:ascii="Arial" w:hAnsi="Arial" w:cs="Arial"/>
          <w:color w:val="auto"/>
        </w:rPr>
      </w:pPr>
      <w:r w:rsidRPr="00F54B65">
        <w:rPr>
          <w:rFonts w:ascii="Arial" w:hAnsi="Arial" w:cs="Arial"/>
          <w:color w:val="auto"/>
        </w:rPr>
        <w:t>Logo Proyecto Fénix</w:t>
      </w:r>
    </w:p>
    <w:p w14:paraId="7CB0B126" w14:textId="018C3D63" w:rsidR="00D534DA" w:rsidRPr="00D534DA" w:rsidRDefault="00D534DA" w:rsidP="00FE1E23">
      <w:pPr>
        <w:jc w:val="both"/>
        <w:rPr>
          <w:rFonts w:ascii="Arial" w:hAnsi="Arial" w:cs="Arial"/>
          <w:bCs/>
        </w:rPr>
      </w:pPr>
      <w:r>
        <w:rPr>
          <w:rFonts w:ascii="Arial" w:hAnsi="Arial" w:cs="Arial"/>
          <w:bCs/>
        </w:rPr>
        <w:t xml:space="preserve">En diferentes seccionales del territorio nacional se llevaron a cabo labores pedagógicas en instituciones educativas, impactando </w:t>
      </w:r>
      <w:r w:rsidRPr="00882BAF">
        <w:rPr>
          <w:rFonts w:ascii="Arial" w:hAnsi="Arial" w:cs="Arial"/>
          <w:b/>
        </w:rPr>
        <w:t>15.347</w:t>
      </w:r>
      <w:r>
        <w:rPr>
          <w:rFonts w:ascii="Arial" w:hAnsi="Arial" w:cs="Arial"/>
          <w:bCs/>
        </w:rPr>
        <w:t xml:space="preserve"> personas, entre: padres de familia, estudiantes y docentes. Las intervenciones buscan informar acerca del Sistema de Responsabilidad Penal Adolescente</w:t>
      </w:r>
      <w:r w:rsidR="00882BAF">
        <w:rPr>
          <w:rFonts w:ascii="Arial" w:hAnsi="Arial" w:cs="Arial"/>
          <w:bCs/>
        </w:rPr>
        <w:t xml:space="preserve"> y generar información que desincentive a los adolescentes a involucrarse en actividades ilegales. </w:t>
      </w:r>
    </w:p>
    <w:p w14:paraId="0E95C491" w14:textId="07770A8E" w:rsidR="00FE1E23" w:rsidRPr="00FE1E23" w:rsidRDefault="00FE1E23" w:rsidP="00FE1E23">
      <w:pPr>
        <w:jc w:val="both"/>
        <w:rPr>
          <w:rFonts w:ascii="Arial" w:hAnsi="Arial" w:cs="Arial"/>
          <w:bCs/>
          <w:i/>
          <w:iCs/>
        </w:rPr>
      </w:pPr>
      <w:r w:rsidRPr="00FE1E23">
        <w:rPr>
          <w:rFonts w:ascii="Arial" w:hAnsi="Arial" w:cs="Arial"/>
          <w:bCs/>
          <w:i/>
          <w:iCs/>
        </w:rPr>
        <w:t xml:space="preserve">Identidades Seguras Cuerpos Seguros </w:t>
      </w:r>
    </w:p>
    <w:p w14:paraId="22A2963D" w14:textId="7555C5FB" w:rsidR="00FE1E23" w:rsidRPr="00FE1E23" w:rsidRDefault="00FE1E23" w:rsidP="00FE1E23">
      <w:pPr>
        <w:jc w:val="both"/>
        <w:rPr>
          <w:rFonts w:ascii="Arial" w:hAnsi="Arial" w:cs="Arial"/>
        </w:rPr>
      </w:pPr>
      <w:r w:rsidRPr="00FE1E23">
        <w:rPr>
          <w:rFonts w:ascii="Arial" w:hAnsi="Arial" w:cs="Arial"/>
        </w:rPr>
        <w:t xml:space="preserve">Desde el Grupo Nacional de Género, se ha identificado como un desafío consolidar una política integral y estructural que responda a los actos de las violencias en contra de las personas que por su orientación sexual o expresión de género (lesbianas, gay, bisexuales, trans e intersex &lt;LGBTI&gt;) viven y sufren agresiones constantes. Para ello, se busca garantizar una respuesta términos de justicia eficiente y que nos permitan mitigar los riesgos frente a estos fenómenos delictivos que las victimizan al interior de las familias y los contextos comunitarios. Para ello se ha formulado un plan piloto con seccionales priorizadas como: Bogotá, Antioquia, Cundinamarca, Magdalena, Atlántico y Cali, </w:t>
      </w:r>
      <w:r w:rsidR="00D534DA" w:rsidRPr="00FE1E23">
        <w:rPr>
          <w:rFonts w:ascii="Arial" w:hAnsi="Arial" w:cs="Arial"/>
        </w:rPr>
        <w:t>de acuerdo con</w:t>
      </w:r>
      <w:r w:rsidRPr="00FE1E23">
        <w:rPr>
          <w:rFonts w:ascii="Arial" w:hAnsi="Arial" w:cs="Arial"/>
        </w:rPr>
        <w:t xml:space="preserve"> las bases de datos de la entidad. </w:t>
      </w:r>
    </w:p>
    <w:p w14:paraId="526A7867" w14:textId="77777777" w:rsidR="00FE1E23" w:rsidRPr="00FE1E23" w:rsidRDefault="00FE1E23" w:rsidP="00FE1E23">
      <w:pPr>
        <w:jc w:val="both"/>
        <w:rPr>
          <w:rFonts w:ascii="Arial" w:hAnsi="Arial" w:cs="Arial"/>
        </w:rPr>
      </w:pPr>
      <w:r w:rsidRPr="00FE1E23">
        <w:rPr>
          <w:rFonts w:ascii="Arial" w:hAnsi="Arial" w:cs="Arial"/>
        </w:rPr>
        <w:t xml:space="preserve">De acuerdo con el proceso de este plan piloto, hasta la fecha se han realizado acercamientos a la comunidad LGBTI para exponer los objetivos dando cumplimiento con construir entornos protectores a través de redes comunitarias para la información, sensibilización y liderazgo en las zonas de alto riesgo para esta población. </w:t>
      </w:r>
    </w:p>
    <w:p w14:paraId="5999E3E1" w14:textId="77777777" w:rsidR="00FE1E23" w:rsidRDefault="00FE1E23" w:rsidP="00FE1E23">
      <w:pPr>
        <w:keepNext/>
        <w:jc w:val="center"/>
      </w:pPr>
      <w:r w:rsidRPr="00E5624A">
        <w:rPr>
          <w:noProof/>
          <w:lang w:eastAsia="es-CO"/>
        </w:rPr>
        <w:drawing>
          <wp:inline distT="0" distB="0" distL="0" distR="0" wp14:anchorId="38D29DDE" wp14:editId="6CCEC3E4">
            <wp:extent cx="2597077" cy="1299376"/>
            <wp:effectExtent l="76200" t="76200" r="127635" b="129540"/>
            <wp:docPr id="8" name="Imagen 3" descr="Texto&#10;&#10;Descripción generada automáticamente">
              <a:extLst xmlns:a="http://schemas.openxmlformats.org/drawingml/2006/main">
                <a:ext uri="{FF2B5EF4-FFF2-40B4-BE49-F238E27FC236}">
                  <a16:creationId xmlns:a16="http://schemas.microsoft.com/office/drawing/2014/main" id="{9A1912DB-BBBF-C240-A12E-9307B4D22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descr="Texto&#10;&#10;Descripción generada automáticamente">
                      <a:extLst>
                        <a:ext uri="{FF2B5EF4-FFF2-40B4-BE49-F238E27FC236}">
                          <a16:creationId xmlns:a16="http://schemas.microsoft.com/office/drawing/2014/main" id="{9A1912DB-BBBF-C240-A12E-9307B4D22BAE}"/>
                        </a:ext>
                      </a:extLst>
                    </pic:cNvPr>
                    <pic:cNvPicPr>
                      <a:picLocks noChangeAspect="1"/>
                    </pic:cNvPicPr>
                  </pic:nvPicPr>
                  <pic:blipFill rotWithShape="1">
                    <a:blip r:embed="rId13"/>
                    <a:srcRect l="2408" t="38517" r="66129" b="35546"/>
                    <a:stretch/>
                  </pic:blipFill>
                  <pic:spPr bwMode="auto">
                    <a:xfrm>
                      <a:off x="0" y="0"/>
                      <a:ext cx="2650337" cy="1326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5B0242" w14:textId="5723BAC4" w:rsidR="00FE1E23" w:rsidRDefault="00FE1E23" w:rsidP="00126848">
      <w:pPr>
        <w:pStyle w:val="Descripcin"/>
        <w:jc w:val="center"/>
        <w:rPr>
          <w:rFonts w:ascii="Arial" w:hAnsi="Arial" w:cs="Arial"/>
          <w:b/>
        </w:rPr>
      </w:pPr>
      <w:r w:rsidRPr="00E5624A">
        <w:rPr>
          <w:rFonts w:ascii="Arial" w:hAnsi="Arial" w:cs="Arial"/>
          <w:color w:val="auto"/>
        </w:rPr>
        <w:t>Logo Identidades Seguras Cuerpos Seguros</w:t>
      </w:r>
    </w:p>
    <w:p w14:paraId="28D67661" w14:textId="5281DF29" w:rsidR="002254C7" w:rsidRPr="00FE1E23" w:rsidRDefault="002254C7" w:rsidP="00FE1E23">
      <w:pPr>
        <w:spacing w:after="0" w:line="240" w:lineRule="auto"/>
        <w:jc w:val="both"/>
        <w:rPr>
          <w:rFonts w:ascii="Arial" w:hAnsi="Arial" w:cs="Arial"/>
          <w:b/>
        </w:rPr>
      </w:pPr>
      <w:r w:rsidRPr="00FE1E23">
        <w:rPr>
          <w:rFonts w:ascii="Arial" w:hAnsi="Arial" w:cs="Arial"/>
          <w:b/>
        </w:rPr>
        <w:lastRenderedPageBreak/>
        <w:t>RESULTADOS CUANTITATIVOS DE COBERTURA NACIONAL DE LOS PROCESOS DE IMPLEMENTACIÓN DE LAS ESTRATEGIAS NACIONALES</w:t>
      </w:r>
    </w:p>
    <w:p w14:paraId="468823B5" w14:textId="77777777" w:rsidR="002B2EBA" w:rsidRDefault="002B2EBA" w:rsidP="002B2EBA">
      <w:pPr>
        <w:rPr>
          <w:rFonts w:ascii="Arial" w:hAnsi="Arial" w:cs="Arial"/>
          <w:b/>
        </w:rPr>
      </w:pPr>
    </w:p>
    <w:p w14:paraId="6FCEA0A1" w14:textId="4FD8E9D9" w:rsidR="002B2EBA" w:rsidRPr="002B2EBA" w:rsidRDefault="002B2EBA" w:rsidP="008D3CA9">
      <w:pPr>
        <w:jc w:val="both"/>
        <w:rPr>
          <w:rFonts w:ascii="Arial" w:hAnsi="Arial" w:cs="Arial"/>
        </w:rPr>
      </w:pPr>
      <w:r>
        <w:rPr>
          <w:rFonts w:ascii="Arial" w:hAnsi="Arial" w:cs="Arial"/>
        </w:rPr>
        <w:t xml:space="preserve">A través de las diferentes acciones de mitigación que se realizaron el en trimestre se pudo </w:t>
      </w:r>
      <w:r w:rsidR="008D3CA9">
        <w:rPr>
          <w:rFonts w:ascii="Arial" w:hAnsi="Arial" w:cs="Arial"/>
        </w:rPr>
        <w:t xml:space="preserve">cumplir con un objetivo de impacto de </w:t>
      </w:r>
      <w:r w:rsidR="00D534DA">
        <w:rPr>
          <w:rFonts w:ascii="Arial" w:hAnsi="Arial" w:cs="Arial"/>
          <w:b/>
        </w:rPr>
        <w:t>73.621</w:t>
      </w:r>
      <w:r w:rsidR="00A71DFC">
        <w:rPr>
          <w:rFonts w:ascii="Arial" w:hAnsi="Arial" w:cs="Arial"/>
          <w:b/>
        </w:rPr>
        <w:t xml:space="preserve"> </w:t>
      </w:r>
      <w:r w:rsidR="00A71DFC" w:rsidRPr="008D3CA9">
        <w:rPr>
          <w:rFonts w:ascii="Arial" w:hAnsi="Arial" w:cs="Arial"/>
        </w:rPr>
        <w:t>niños</w:t>
      </w:r>
      <w:r w:rsidR="008D3CA9" w:rsidRPr="008D3CA9">
        <w:rPr>
          <w:rFonts w:ascii="Arial" w:hAnsi="Arial" w:cs="Arial"/>
        </w:rPr>
        <w:t>, niñas, adolescentes, docentes, padres de familia, mujeres y otras personas, mediante la implementación de diferentes modalidades de intervención</w:t>
      </w:r>
      <w:r w:rsidR="008D3CA9">
        <w:rPr>
          <w:rFonts w:ascii="Arial" w:hAnsi="Arial" w:cs="Arial"/>
        </w:rPr>
        <w:t>. A continuación</w:t>
      </w:r>
      <w:r w:rsidR="00B628E9">
        <w:rPr>
          <w:rFonts w:ascii="Arial" w:hAnsi="Arial" w:cs="Arial"/>
        </w:rPr>
        <w:t>,</w:t>
      </w:r>
      <w:r w:rsidR="008D3CA9">
        <w:rPr>
          <w:rFonts w:ascii="Arial" w:hAnsi="Arial" w:cs="Arial"/>
        </w:rPr>
        <w:t xml:space="preserve"> se refleja el impacto cuantitativo por región. </w:t>
      </w:r>
    </w:p>
    <w:p w14:paraId="64F5446F" w14:textId="77777777" w:rsidR="009E58F1" w:rsidRDefault="009E58F1" w:rsidP="009E58F1">
      <w:pPr>
        <w:pStyle w:val="Prrafodelista"/>
        <w:spacing w:after="0" w:line="240" w:lineRule="auto"/>
        <w:jc w:val="both"/>
        <w:rPr>
          <w:rFonts w:ascii="Arial" w:hAnsi="Arial" w:cs="Arial"/>
          <w:b/>
        </w:rPr>
      </w:pPr>
    </w:p>
    <w:p w14:paraId="2BA99613" w14:textId="741D279A" w:rsidR="004E0A23" w:rsidRDefault="004E0A23" w:rsidP="004E0A23">
      <w:pPr>
        <w:rPr>
          <w:rFonts w:ascii="Arial" w:hAnsi="Arial" w:cs="Arial"/>
          <w:bCs/>
          <w:i/>
          <w:iCs/>
        </w:rPr>
      </w:pPr>
      <w:r w:rsidRPr="004E0A23">
        <w:rPr>
          <w:rFonts w:ascii="Arial" w:hAnsi="Arial" w:cs="Arial"/>
          <w:bCs/>
          <w:i/>
          <w:iCs/>
        </w:rPr>
        <w:t xml:space="preserve">Impacto Cuantitativo por Región </w:t>
      </w:r>
    </w:p>
    <w:p w14:paraId="1D85339C" w14:textId="77777777" w:rsidR="00B10A68" w:rsidRPr="004E0A23" w:rsidRDefault="00B10A68" w:rsidP="004E0A23">
      <w:pPr>
        <w:rPr>
          <w:rFonts w:ascii="Arial" w:hAnsi="Arial" w:cs="Arial"/>
          <w:bCs/>
          <w:i/>
          <w:iCs/>
        </w:rPr>
      </w:pPr>
    </w:p>
    <w:tbl>
      <w:tblPr>
        <w:tblW w:w="6168" w:type="dxa"/>
        <w:jc w:val="center"/>
        <w:tblCellMar>
          <w:left w:w="70" w:type="dxa"/>
          <w:right w:w="70" w:type="dxa"/>
        </w:tblCellMar>
        <w:tblLook w:val="04A0" w:firstRow="1" w:lastRow="0" w:firstColumn="1" w:lastColumn="0" w:noHBand="0" w:noVBand="1"/>
      </w:tblPr>
      <w:tblGrid>
        <w:gridCol w:w="1135"/>
        <w:gridCol w:w="2138"/>
        <w:gridCol w:w="2895"/>
      </w:tblGrid>
      <w:tr w:rsidR="00B10A68" w:rsidRPr="00B10A68" w14:paraId="33CA3C4D" w14:textId="77777777" w:rsidTr="00B10A68">
        <w:trPr>
          <w:trHeight w:val="251"/>
          <w:jc w:val="center"/>
        </w:trPr>
        <w:tc>
          <w:tcPr>
            <w:tcW w:w="113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E9547A1" w14:textId="6D7D1F0D" w:rsidR="00B10A68" w:rsidRPr="00B10A68" w:rsidRDefault="00B10A68" w:rsidP="00B10A68">
            <w:pPr>
              <w:spacing w:after="0" w:line="240" w:lineRule="auto"/>
              <w:jc w:val="center"/>
              <w:rPr>
                <w:rFonts w:ascii="Calibri" w:eastAsia="Times New Roman" w:hAnsi="Calibri" w:cs="Calibri"/>
                <w:b/>
                <w:bCs/>
                <w:color w:val="000000"/>
                <w:lang w:eastAsia="es-CO"/>
              </w:rPr>
            </w:pPr>
            <w:r>
              <w:rPr>
                <w:rFonts w:ascii="Arial" w:hAnsi="Arial" w:cs="Arial"/>
                <w:b/>
              </w:rPr>
              <w:t xml:space="preserve"> </w:t>
            </w:r>
            <w:r w:rsidRPr="00B10A68">
              <w:rPr>
                <w:rFonts w:ascii="Calibri" w:eastAsia="Times New Roman" w:hAnsi="Calibri" w:cs="Calibri"/>
                <w:b/>
                <w:bCs/>
                <w:color w:val="000000"/>
                <w:lang w:eastAsia="es-CO"/>
              </w:rPr>
              <w:t xml:space="preserve">REGIÓN </w:t>
            </w:r>
          </w:p>
        </w:tc>
        <w:tc>
          <w:tcPr>
            <w:tcW w:w="2138" w:type="dxa"/>
            <w:tcBorders>
              <w:top w:val="single" w:sz="4" w:space="0" w:color="auto"/>
              <w:left w:val="nil"/>
              <w:bottom w:val="single" w:sz="4" w:space="0" w:color="auto"/>
              <w:right w:val="single" w:sz="4" w:space="0" w:color="auto"/>
            </w:tcBorders>
            <w:shd w:val="clear" w:color="000000" w:fill="FFF2CC"/>
            <w:noWrap/>
            <w:vAlign w:val="bottom"/>
            <w:hideMark/>
          </w:tcPr>
          <w:p w14:paraId="4FE9CFF7" w14:textId="77777777" w:rsidR="00B10A68" w:rsidRPr="00B10A68" w:rsidRDefault="00B10A68" w:rsidP="00B10A68">
            <w:pPr>
              <w:spacing w:after="0" w:line="240" w:lineRule="auto"/>
              <w:jc w:val="center"/>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SECCIONAL</w:t>
            </w:r>
          </w:p>
        </w:tc>
        <w:tc>
          <w:tcPr>
            <w:tcW w:w="2895" w:type="dxa"/>
            <w:tcBorders>
              <w:top w:val="single" w:sz="4" w:space="0" w:color="auto"/>
              <w:left w:val="nil"/>
              <w:bottom w:val="single" w:sz="4" w:space="0" w:color="auto"/>
              <w:right w:val="single" w:sz="4" w:space="0" w:color="auto"/>
            </w:tcBorders>
            <w:shd w:val="clear" w:color="000000" w:fill="FFF2CC"/>
            <w:noWrap/>
            <w:vAlign w:val="bottom"/>
            <w:hideMark/>
          </w:tcPr>
          <w:p w14:paraId="57DC26D2" w14:textId="77777777" w:rsidR="00B10A68" w:rsidRPr="00B10A68" w:rsidRDefault="00B10A68" w:rsidP="00B10A68">
            <w:pPr>
              <w:spacing w:after="0" w:line="240" w:lineRule="auto"/>
              <w:jc w:val="center"/>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 xml:space="preserve">PERSONAS IMPACTADAS </w:t>
            </w:r>
          </w:p>
        </w:tc>
      </w:tr>
      <w:tr w:rsidR="00B10A68" w:rsidRPr="00B10A68" w14:paraId="24250341" w14:textId="77777777" w:rsidTr="00B10A68">
        <w:trPr>
          <w:trHeight w:val="251"/>
          <w:jc w:val="center"/>
        </w:trPr>
        <w:tc>
          <w:tcPr>
            <w:tcW w:w="1135"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70783308" w14:textId="77777777" w:rsidR="00B10A68" w:rsidRPr="00B10A68" w:rsidRDefault="00B10A68" w:rsidP="00B10A68">
            <w:pPr>
              <w:spacing w:after="0" w:line="240" w:lineRule="auto"/>
              <w:jc w:val="center"/>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CARIBE</w:t>
            </w:r>
          </w:p>
        </w:tc>
        <w:tc>
          <w:tcPr>
            <w:tcW w:w="2138" w:type="dxa"/>
            <w:tcBorders>
              <w:top w:val="nil"/>
              <w:left w:val="nil"/>
              <w:bottom w:val="single" w:sz="4" w:space="0" w:color="auto"/>
              <w:right w:val="single" w:sz="4" w:space="0" w:color="auto"/>
            </w:tcBorders>
            <w:shd w:val="clear" w:color="auto" w:fill="auto"/>
            <w:noWrap/>
            <w:vAlign w:val="bottom"/>
            <w:hideMark/>
          </w:tcPr>
          <w:p w14:paraId="4E4AAAAC"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ATLÁNTICO</w:t>
            </w:r>
          </w:p>
        </w:tc>
        <w:tc>
          <w:tcPr>
            <w:tcW w:w="2895" w:type="dxa"/>
            <w:tcBorders>
              <w:top w:val="nil"/>
              <w:left w:val="nil"/>
              <w:bottom w:val="single" w:sz="4" w:space="0" w:color="auto"/>
              <w:right w:val="single" w:sz="4" w:space="0" w:color="auto"/>
            </w:tcBorders>
            <w:shd w:val="clear" w:color="auto" w:fill="auto"/>
            <w:noWrap/>
            <w:vAlign w:val="bottom"/>
            <w:hideMark/>
          </w:tcPr>
          <w:p w14:paraId="21827090"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2965</w:t>
            </w:r>
          </w:p>
        </w:tc>
      </w:tr>
      <w:tr w:rsidR="00B10A68" w:rsidRPr="00B10A68" w14:paraId="46959811" w14:textId="77777777" w:rsidTr="00B10A68">
        <w:trPr>
          <w:trHeight w:val="251"/>
          <w:jc w:val="center"/>
        </w:trPr>
        <w:tc>
          <w:tcPr>
            <w:tcW w:w="1135" w:type="dxa"/>
            <w:vMerge/>
            <w:tcBorders>
              <w:top w:val="nil"/>
              <w:left w:val="single" w:sz="4" w:space="0" w:color="auto"/>
              <w:bottom w:val="single" w:sz="4" w:space="0" w:color="auto"/>
              <w:right w:val="single" w:sz="4" w:space="0" w:color="auto"/>
            </w:tcBorders>
            <w:vAlign w:val="center"/>
            <w:hideMark/>
          </w:tcPr>
          <w:p w14:paraId="3AFA9E45" w14:textId="77777777" w:rsidR="00B10A68" w:rsidRPr="00B10A68" w:rsidRDefault="00B10A68" w:rsidP="00B10A68">
            <w:pPr>
              <w:spacing w:after="0" w:line="240" w:lineRule="auto"/>
              <w:rPr>
                <w:rFonts w:ascii="Calibri" w:eastAsia="Times New Roman" w:hAnsi="Calibri" w:cs="Calibri"/>
                <w:b/>
                <w:bCs/>
                <w:color w:val="000000"/>
                <w:lang w:eastAsia="es-CO"/>
              </w:rPr>
            </w:pPr>
          </w:p>
        </w:tc>
        <w:tc>
          <w:tcPr>
            <w:tcW w:w="2138" w:type="dxa"/>
            <w:tcBorders>
              <w:top w:val="nil"/>
              <w:left w:val="nil"/>
              <w:bottom w:val="single" w:sz="4" w:space="0" w:color="auto"/>
              <w:right w:val="single" w:sz="4" w:space="0" w:color="auto"/>
            </w:tcBorders>
            <w:shd w:val="clear" w:color="auto" w:fill="auto"/>
            <w:noWrap/>
            <w:vAlign w:val="bottom"/>
            <w:hideMark/>
          </w:tcPr>
          <w:p w14:paraId="3B9685BF"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 xml:space="preserve">BOLIVAR </w:t>
            </w:r>
          </w:p>
        </w:tc>
        <w:tc>
          <w:tcPr>
            <w:tcW w:w="2895" w:type="dxa"/>
            <w:tcBorders>
              <w:top w:val="nil"/>
              <w:left w:val="nil"/>
              <w:bottom w:val="single" w:sz="4" w:space="0" w:color="auto"/>
              <w:right w:val="single" w:sz="4" w:space="0" w:color="auto"/>
            </w:tcBorders>
            <w:shd w:val="clear" w:color="auto" w:fill="auto"/>
            <w:noWrap/>
            <w:vAlign w:val="bottom"/>
            <w:hideMark/>
          </w:tcPr>
          <w:p w14:paraId="1895D192"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5440</w:t>
            </w:r>
          </w:p>
        </w:tc>
      </w:tr>
      <w:tr w:rsidR="00B10A68" w:rsidRPr="00B10A68" w14:paraId="05222147" w14:textId="77777777" w:rsidTr="00B10A68">
        <w:trPr>
          <w:trHeight w:val="251"/>
          <w:jc w:val="center"/>
        </w:trPr>
        <w:tc>
          <w:tcPr>
            <w:tcW w:w="1135" w:type="dxa"/>
            <w:vMerge/>
            <w:tcBorders>
              <w:top w:val="nil"/>
              <w:left w:val="single" w:sz="4" w:space="0" w:color="auto"/>
              <w:bottom w:val="single" w:sz="4" w:space="0" w:color="auto"/>
              <w:right w:val="single" w:sz="4" w:space="0" w:color="auto"/>
            </w:tcBorders>
            <w:vAlign w:val="center"/>
            <w:hideMark/>
          </w:tcPr>
          <w:p w14:paraId="73F7AFB2" w14:textId="77777777" w:rsidR="00B10A68" w:rsidRPr="00B10A68" w:rsidRDefault="00B10A68" w:rsidP="00B10A68">
            <w:pPr>
              <w:spacing w:after="0" w:line="240" w:lineRule="auto"/>
              <w:rPr>
                <w:rFonts w:ascii="Calibri" w:eastAsia="Times New Roman" w:hAnsi="Calibri" w:cs="Calibri"/>
                <w:b/>
                <w:bCs/>
                <w:color w:val="000000"/>
                <w:lang w:eastAsia="es-CO"/>
              </w:rPr>
            </w:pPr>
          </w:p>
        </w:tc>
        <w:tc>
          <w:tcPr>
            <w:tcW w:w="2138" w:type="dxa"/>
            <w:tcBorders>
              <w:top w:val="nil"/>
              <w:left w:val="nil"/>
              <w:bottom w:val="single" w:sz="4" w:space="0" w:color="auto"/>
              <w:right w:val="single" w:sz="4" w:space="0" w:color="auto"/>
            </w:tcBorders>
            <w:shd w:val="clear" w:color="auto" w:fill="auto"/>
            <w:noWrap/>
            <w:vAlign w:val="bottom"/>
            <w:hideMark/>
          </w:tcPr>
          <w:p w14:paraId="001C329C"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CESAR</w:t>
            </w:r>
          </w:p>
        </w:tc>
        <w:tc>
          <w:tcPr>
            <w:tcW w:w="2895" w:type="dxa"/>
            <w:tcBorders>
              <w:top w:val="nil"/>
              <w:left w:val="nil"/>
              <w:bottom w:val="single" w:sz="4" w:space="0" w:color="auto"/>
              <w:right w:val="single" w:sz="4" w:space="0" w:color="auto"/>
            </w:tcBorders>
            <w:shd w:val="clear" w:color="auto" w:fill="auto"/>
            <w:noWrap/>
            <w:vAlign w:val="bottom"/>
            <w:hideMark/>
          </w:tcPr>
          <w:p w14:paraId="54CE305C"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0</w:t>
            </w:r>
          </w:p>
        </w:tc>
      </w:tr>
      <w:tr w:rsidR="00B10A68" w:rsidRPr="00B10A68" w14:paraId="297F7655" w14:textId="77777777" w:rsidTr="00B10A68">
        <w:trPr>
          <w:trHeight w:val="251"/>
          <w:jc w:val="center"/>
        </w:trPr>
        <w:tc>
          <w:tcPr>
            <w:tcW w:w="1135" w:type="dxa"/>
            <w:vMerge/>
            <w:tcBorders>
              <w:top w:val="nil"/>
              <w:left w:val="single" w:sz="4" w:space="0" w:color="auto"/>
              <w:bottom w:val="single" w:sz="4" w:space="0" w:color="auto"/>
              <w:right w:val="single" w:sz="4" w:space="0" w:color="auto"/>
            </w:tcBorders>
            <w:vAlign w:val="center"/>
            <w:hideMark/>
          </w:tcPr>
          <w:p w14:paraId="09635938" w14:textId="77777777" w:rsidR="00B10A68" w:rsidRPr="00B10A68" w:rsidRDefault="00B10A68" w:rsidP="00B10A68">
            <w:pPr>
              <w:spacing w:after="0" w:line="240" w:lineRule="auto"/>
              <w:rPr>
                <w:rFonts w:ascii="Calibri" w:eastAsia="Times New Roman" w:hAnsi="Calibri" w:cs="Calibri"/>
                <w:b/>
                <w:bCs/>
                <w:color w:val="000000"/>
                <w:lang w:eastAsia="es-CO"/>
              </w:rPr>
            </w:pPr>
          </w:p>
        </w:tc>
        <w:tc>
          <w:tcPr>
            <w:tcW w:w="2138" w:type="dxa"/>
            <w:tcBorders>
              <w:top w:val="nil"/>
              <w:left w:val="nil"/>
              <w:bottom w:val="single" w:sz="4" w:space="0" w:color="auto"/>
              <w:right w:val="single" w:sz="4" w:space="0" w:color="auto"/>
            </w:tcBorders>
            <w:shd w:val="clear" w:color="auto" w:fill="auto"/>
            <w:noWrap/>
            <w:vAlign w:val="bottom"/>
            <w:hideMark/>
          </w:tcPr>
          <w:p w14:paraId="43626434"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MAGDALENA</w:t>
            </w:r>
          </w:p>
        </w:tc>
        <w:tc>
          <w:tcPr>
            <w:tcW w:w="2895" w:type="dxa"/>
            <w:tcBorders>
              <w:top w:val="nil"/>
              <w:left w:val="nil"/>
              <w:bottom w:val="single" w:sz="4" w:space="0" w:color="auto"/>
              <w:right w:val="single" w:sz="4" w:space="0" w:color="auto"/>
            </w:tcBorders>
            <w:shd w:val="clear" w:color="auto" w:fill="auto"/>
            <w:noWrap/>
            <w:vAlign w:val="bottom"/>
            <w:hideMark/>
          </w:tcPr>
          <w:p w14:paraId="30AAF4D6"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3581</w:t>
            </w:r>
          </w:p>
        </w:tc>
      </w:tr>
      <w:tr w:rsidR="00B10A68" w:rsidRPr="00B10A68" w14:paraId="4FA1F711" w14:textId="77777777" w:rsidTr="00B10A68">
        <w:trPr>
          <w:trHeight w:val="251"/>
          <w:jc w:val="center"/>
        </w:trPr>
        <w:tc>
          <w:tcPr>
            <w:tcW w:w="1135" w:type="dxa"/>
            <w:vMerge/>
            <w:tcBorders>
              <w:top w:val="nil"/>
              <w:left w:val="single" w:sz="4" w:space="0" w:color="auto"/>
              <w:bottom w:val="single" w:sz="4" w:space="0" w:color="auto"/>
              <w:right w:val="single" w:sz="4" w:space="0" w:color="auto"/>
            </w:tcBorders>
            <w:vAlign w:val="center"/>
            <w:hideMark/>
          </w:tcPr>
          <w:p w14:paraId="19EB6463" w14:textId="77777777" w:rsidR="00B10A68" w:rsidRPr="00B10A68" w:rsidRDefault="00B10A68" w:rsidP="00B10A68">
            <w:pPr>
              <w:spacing w:after="0" w:line="240" w:lineRule="auto"/>
              <w:rPr>
                <w:rFonts w:ascii="Calibri" w:eastAsia="Times New Roman" w:hAnsi="Calibri" w:cs="Calibri"/>
                <w:b/>
                <w:bCs/>
                <w:color w:val="000000"/>
                <w:lang w:eastAsia="es-CO"/>
              </w:rPr>
            </w:pPr>
          </w:p>
        </w:tc>
        <w:tc>
          <w:tcPr>
            <w:tcW w:w="2138" w:type="dxa"/>
            <w:tcBorders>
              <w:top w:val="nil"/>
              <w:left w:val="nil"/>
              <w:bottom w:val="single" w:sz="4" w:space="0" w:color="auto"/>
              <w:right w:val="single" w:sz="4" w:space="0" w:color="auto"/>
            </w:tcBorders>
            <w:shd w:val="clear" w:color="auto" w:fill="auto"/>
            <w:noWrap/>
            <w:vAlign w:val="bottom"/>
            <w:hideMark/>
          </w:tcPr>
          <w:p w14:paraId="7676E4B5"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LA GUAJIRA</w:t>
            </w:r>
          </w:p>
        </w:tc>
        <w:tc>
          <w:tcPr>
            <w:tcW w:w="2895" w:type="dxa"/>
            <w:tcBorders>
              <w:top w:val="nil"/>
              <w:left w:val="nil"/>
              <w:bottom w:val="single" w:sz="4" w:space="0" w:color="auto"/>
              <w:right w:val="single" w:sz="4" w:space="0" w:color="auto"/>
            </w:tcBorders>
            <w:shd w:val="clear" w:color="auto" w:fill="auto"/>
            <w:noWrap/>
            <w:vAlign w:val="bottom"/>
            <w:hideMark/>
          </w:tcPr>
          <w:p w14:paraId="4A30DD2D"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1700</w:t>
            </w:r>
          </w:p>
        </w:tc>
      </w:tr>
      <w:tr w:rsidR="00B10A68" w:rsidRPr="00B10A68" w14:paraId="128D1EA3" w14:textId="77777777" w:rsidTr="00B10A68">
        <w:trPr>
          <w:trHeight w:val="251"/>
          <w:jc w:val="center"/>
        </w:trPr>
        <w:tc>
          <w:tcPr>
            <w:tcW w:w="1135" w:type="dxa"/>
            <w:vMerge/>
            <w:tcBorders>
              <w:top w:val="nil"/>
              <w:left w:val="single" w:sz="4" w:space="0" w:color="auto"/>
              <w:bottom w:val="single" w:sz="4" w:space="0" w:color="auto"/>
              <w:right w:val="single" w:sz="4" w:space="0" w:color="auto"/>
            </w:tcBorders>
            <w:vAlign w:val="center"/>
            <w:hideMark/>
          </w:tcPr>
          <w:p w14:paraId="13901A59" w14:textId="77777777" w:rsidR="00B10A68" w:rsidRPr="00B10A68" w:rsidRDefault="00B10A68" w:rsidP="00B10A68">
            <w:pPr>
              <w:spacing w:after="0" w:line="240" w:lineRule="auto"/>
              <w:rPr>
                <w:rFonts w:ascii="Calibri" w:eastAsia="Times New Roman" w:hAnsi="Calibri" w:cs="Calibri"/>
                <w:b/>
                <w:bCs/>
                <w:color w:val="000000"/>
                <w:lang w:eastAsia="es-CO"/>
              </w:rPr>
            </w:pPr>
          </w:p>
        </w:tc>
        <w:tc>
          <w:tcPr>
            <w:tcW w:w="2138" w:type="dxa"/>
            <w:tcBorders>
              <w:top w:val="nil"/>
              <w:left w:val="nil"/>
              <w:bottom w:val="single" w:sz="4" w:space="0" w:color="auto"/>
              <w:right w:val="single" w:sz="4" w:space="0" w:color="auto"/>
            </w:tcBorders>
            <w:shd w:val="clear" w:color="auto" w:fill="auto"/>
            <w:noWrap/>
            <w:vAlign w:val="bottom"/>
            <w:hideMark/>
          </w:tcPr>
          <w:p w14:paraId="1A4F93A3"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MAGDALENA MEDIO</w:t>
            </w:r>
          </w:p>
        </w:tc>
        <w:tc>
          <w:tcPr>
            <w:tcW w:w="2895" w:type="dxa"/>
            <w:tcBorders>
              <w:top w:val="nil"/>
              <w:left w:val="nil"/>
              <w:bottom w:val="single" w:sz="4" w:space="0" w:color="auto"/>
              <w:right w:val="single" w:sz="4" w:space="0" w:color="auto"/>
            </w:tcBorders>
            <w:shd w:val="clear" w:color="auto" w:fill="auto"/>
            <w:noWrap/>
            <w:vAlign w:val="bottom"/>
            <w:hideMark/>
          </w:tcPr>
          <w:p w14:paraId="79DF9CBE"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1363</w:t>
            </w:r>
          </w:p>
        </w:tc>
      </w:tr>
      <w:tr w:rsidR="00B10A68" w:rsidRPr="00B10A68" w14:paraId="7FCC50C7" w14:textId="77777777" w:rsidTr="00B10A68">
        <w:trPr>
          <w:trHeight w:val="251"/>
          <w:jc w:val="center"/>
        </w:trPr>
        <w:tc>
          <w:tcPr>
            <w:tcW w:w="1135" w:type="dxa"/>
            <w:vMerge/>
            <w:tcBorders>
              <w:top w:val="nil"/>
              <w:left w:val="single" w:sz="4" w:space="0" w:color="auto"/>
              <w:bottom w:val="single" w:sz="4" w:space="0" w:color="auto"/>
              <w:right w:val="single" w:sz="4" w:space="0" w:color="auto"/>
            </w:tcBorders>
            <w:vAlign w:val="center"/>
            <w:hideMark/>
          </w:tcPr>
          <w:p w14:paraId="4ADCFF33" w14:textId="77777777" w:rsidR="00B10A68" w:rsidRPr="00B10A68" w:rsidRDefault="00B10A68" w:rsidP="00B10A68">
            <w:pPr>
              <w:spacing w:after="0" w:line="240" w:lineRule="auto"/>
              <w:rPr>
                <w:rFonts w:ascii="Calibri" w:eastAsia="Times New Roman" w:hAnsi="Calibri" w:cs="Calibri"/>
                <w:b/>
                <w:bCs/>
                <w:color w:val="000000"/>
                <w:lang w:eastAsia="es-CO"/>
              </w:rPr>
            </w:pPr>
          </w:p>
        </w:tc>
        <w:tc>
          <w:tcPr>
            <w:tcW w:w="2138" w:type="dxa"/>
            <w:tcBorders>
              <w:top w:val="nil"/>
              <w:left w:val="nil"/>
              <w:bottom w:val="single" w:sz="4" w:space="0" w:color="auto"/>
              <w:right w:val="single" w:sz="4" w:space="0" w:color="auto"/>
            </w:tcBorders>
            <w:shd w:val="clear" w:color="auto" w:fill="auto"/>
            <w:noWrap/>
            <w:vAlign w:val="bottom"/>
            <w:hideMark/>
          </w:tcPr>
          <w:p w14:paraId="1B3712E8"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NTE DE SANTANDER</w:t>
            </w:r>
          </w:p>
        </w:tc>
        <w:tc>
          <w:tcPr>
            <w:tcW w:w="2895" w:type="dxa"/>
            <w:tcBorders>
              <w:top w:val="nil"/>
              <w:left w:val="nil"/>
              <w:bottom w:val="single" w:sz="4" w:space="0" w:color="auto"/>
              <w:right w:val="single" w:sz="4" w:space="0" w:color="auto"/>
            </w:tcBorders>
            <w:shd w:val="clear" w:color="auto" w:fill="auto"/>
            <w:noWrap/>
            <w:vAlign w:val="bottom"/>
            <w:hideMark/>
          </w:tcPr>
          <w:p w14:paraId="2ADD1DC8"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3345</w:t>
            </w:r>
          </w:p>
        </w:tc>
      </w:tr>
      <w:tr w:rsidR="00B10A68" w:rsidRPr="00B10A68" w14:paraId="00C93683" w14:textId="77777777" w:rsidTr="00B10A68">
        <w:trPr>
          <w:trHeight w:val="251"/>
          <w:jc w:val="center"/>
        </w:trPr>
        <w:tc>
          <w:tcPr>
            <w:tcW w:w="1135" w:type="dxa"/>
            <w:vMerge/>
            <w:tcBorders>
              <w:top w:val="nil"/>
              <w:left w:val="single" w:sz="4" w:space="0" w:color="auto"/>
              <w:bottom w:val="single" w:sz="4" w:space="0" w:color="auto"/>
              <w:right w:val="single" w:sz="4" w:space="0" w:color="auto"/>
            </w:tcBorders>
            <w:vAlign w:val="center"/>
            <w:hideMark/>
          </w:tcPr>
          <w:p w14:paraId="5C43DB4D" w14:textId="77777777" w:rsidR="00B10A68" w:rsidRPr="00B10A68" w:rsidRDefault="00B10A68" w:rsidP="00B10A68">
            <w:pPr>
              <w:spacing w:after="0" w:line="240" w:lineRule="auto"/>
              <w:rPr>
                <w:rFonts w:ascii="Calibri" w:eastAsia="Times New Roman" w:hAnsi="Calibri" w:cs="Calibri"/>
                <w:b/>
                <w:bCs/>
                <w:color w:val="000000"/>
                <w:lang w:eastAsia="es-CO"/>
              </w:rPr>
            </w:pPr>
          </w:p>
        </w:tc>
        <w:tc>
          <w:tcPr>
            <w:tcW w:w="2138" w:type="dxa"/>
            <w:tcBorders>
              <w:top w:val="nil"/>
              <w:left w:val="nil"/>
              <w:bottom w:val="single" w:sz="4" w:space="0" w:color="auto"/>
              <w:right w:val="single" w:sz="4" w:space="0" w:color="auto"/>
            </w:tcBorders>
            <w:shd w:val="clear" w:color="auto" w:fill="auto"/>
            <w:noWrap/>
            <w:vAlign w:val="bottom"/>
            <w:hideMark/>
          </w:tcPr>
          <w:p w14:paraId="3241004D" w14:textId="77777777" w:rsidR="00B10A68" w:rsidRPr="00B10A68" w:rsidRDefault="00B10A68" w:rsidP="00B10A68">
            <w:pPr>
              <w:spacing w:after="0" w:line="240" w:lineRule="auto"/>
              <w:rPr>
                <w:rFonts w:ascii="Calibri" w:eastAsia="Times New Roman" w:hAnsi="Calibri" w:cs="Calibri"/>
                <w:b/>
                <w:bCs/>
                <w:color w:val="000000"/>
                <w:lang w:eastAsia="es-CO"/>
              </w:rPr>
            </w:pPr>
            <w:r w:rsidRPr="00B10A68">
              <w:rPr>
                <w:rFonts w:ascii="Calibri" w:eastAsia="Times New Roman" w:hAnsi="Calibri" w:cs="Calibri"/>
                <w:b/>
                <w:bCs/>
                <w:color w:val="000000"/>
                <w:lang w:eastAsia="es-CO"/>
              </w:rPr>
              <w:t>SAN ANDRÉS</w:t>
            </w:r>
          </w:p>
        </w:tc>
        <w:tc>
          <w:tcPr>
            <w:tcW w:w="2895" w:type="dxa"/>
            <w:tcBorders>
              <w:top w:val="nil"/>
              <w:left w:val="nil"/>
              <w:bottom w:val="single" w:sz="4" w:space="0" w:color="auto"/>
              <w:right w:val="single" w:sz="4" w:space="0" w:color="auto"/>
            </w:tcBorders>
            <w:shd w:val="clear" w:color="auto" w:fill="auto"/>
            <w:noWrap/>
            <w:vAlign w:val="bottom"/>
            <w:hideMark/>
          </w:tcPr>
          <w:p w14:paraId="02B54FF6" w14:textId="77777777" w:rsidR="00B10A68" w:rsidRPr="00B10A68" w:rsidRDefault="00B10A68" w:rsidP="00B10A68">
            <w:pPr>
              <w:spacing w:after="0" w:line="240" w:lineRule="auto"/>
              <w:jc w:val="center"/>
              <w:rPr>
                <w:rFonts w:ascii="Calibri" w:eastAsia="Times New Roman" w:hAnsi="Calibri" w:cs="Calibri"/>
                <w:color w:val="000000"/>
                <w:lang w:eastAsia="es-CO"/>
              </w:rPr>
            </w:pPr>
            <w:r w:rsidRPr="00B10A68">
              <w:rPr>
                <w:rFonts w:ascii="Calibri" w:eastAsia="Times New Roman" w:hAnsi="Calibri" w:cs="Calibri"/>
                <w:color w:val="000000"/>
                <w:lang w:eastAsia="es-CO"/>
              </w:rPr>
              <w:t>0</w:t>
            </w:r>
          </w:p>
        </w:tc>
      </w:tr>
    </w:tbl>
    <w:p w14:paraId="08A6A93A" w14:textId="3F99A54C" w:rsidR="00CD2D2C" w:rsidRDefault="00CD2D2C" w:rsidP="00CD2D2C">
      <w:pPr>
        <w:rPr>
          <w:rFonts w:ascii="Arial" w:hAnsi="Arial" w:cs="Arial"/>
          <w:b/>
        </w:rPr>
      </w:pPr>
    </w:p>
    <w:p w14:paraId="04671C9F" w14:textId="77777777" w:rsidR="00B10A68" w:rsidRDefault="00B10A68" w:rsidP="00CD2D2C">
      <w:pPr>
        <w:rPr>
          <w:rFonts w:ascii="Arial" w:hAnsi="Arial" w:cs="Arial"/>
          <w:b/>
        </w:rPr>
      </w:pPr>
    </w:p>
    <w:p w14:paraId="035A2422" w14:textId="372C4B77" w:rsidR="00B10A68" w:rsidRDefault="00B10A68" w:rsidP="00B10A68">
      <w:pPr>
        <w:jc w:val="center"/>
        <w:rPr>
          <w:rFonts w:ascii="Arial" w:hAnsi="Arial" w:cs="Arial"/>
          <w:b/>
        </w:rPr>
      </w:pPr>
      <w:r>
        <w:rPr>
          <w:noProof/>
        </w:rPr>
        <w:drawing>
          <wp:inline distT="0" distB="0" distL="0" distR="0" wp14:anchorId="3957EE12" wp14:editId="00411502">
            <wp:extent cx="5276850" cy="3556000"/>
            <wp:effectExtent l="0" t="0" r="0" b="6350"/>
            <wp:docPr id="10" name="Gráfico 1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F748CB" w14:textId="02B06546" w:rsidR="00B10A68" w:rsidRDefault="00B10A68" w:rsidP="00CD2D2C">
      <w:pPr>
        <w:rPr>
          <w:rFonts w:ascii="Arial" w:hAnsi="Arial" w:cs="Arial"/>
          <w:b/>
        </w:rPr>
      </w:pPr>
    </w:p>
    <w:tbl>
      <w:tblPr>
        <w:tblW w:w="4044" w:type="dxa"/>
        <w:jc w:val="center"/>
        <w:tblCellMar>
          <w:left w:w="70" w:type="dxa"/>
          <w:right w:w="70" w:type="dxa"/>
        </w:tblCellMar>
        <w:tblLook w:val="04A0" w:firstRow="1" w:lastRow="0" w:firstColumn="1" w:lastColumn="0" w:noHBand="0" w:noVBand="1"/>
      </w:tblPr>
      <w:tblGrid>
        <w:gridCol w:w="902"/>
        <w:gridCol w:w="1335"/>
        <w:gridCol w:w="1807"/>
      </w:tblGrid>
      <w:tr w:rsidR="00B10A68" w:rsidRPr="00B10A68" w14:paraId="60017DF8" w14:textId="77777777" w:rsidTr="00882BAF">
        <w:trPr>
          <w:trHeight w:val="250"/>
          <w:jc w:val="center"/>
        </w:trPr>
        <w:tc>
          <w:tcPr>
            <w:tcW w:w="902"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CEB43EF"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lastRenderedPageBreak/>
              <w:t xml:space="preserve">REGIÓN </w:t>
            </w:r>
          </w:p>
        </w:tc>
        <w:tc>
          <w:tcPr>
            <w:tcW w:w="1335" w:type="dxa"/>
            <w:tcBorders>
              <w:top w:val="single" w:sz="4" w:space="0" w:color="auto"/>
              <w:left w:val="nil"/>
              <w:bottom w:val="single" w:sz="4" w:space="0" w:color="auto"/>
              <w:right w:val="single" w:sz="4" w:space="0" w:color="auto"/>
            </w:tcBorders>
            <w:shd w:val="clear" w:color="000000" w:fill="DDEBF7"/>
            <w:noWrap/>
            <w:vAlign w:val="bottom"/>
            <w:hideMark/>
          </w:tcPr>
          <w:p w14:paraId="0899F647"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SECCIONAL</w:t>
            </w:r>
          </w:p>
        </w:tc>
        <w:tc>
          <w:tcPr>
            <w:tcW w:w="1807" w:type="dxa"/>
            <w:tcBorders>
              <w:top w:val="single" w:sz="4" w:space="0" w:color="auto"/>
              <w:left w:val="nil"/>
              <w:bottom w:val="single" w:sz="4" w:space="0" w:color="auto"/>
              <w:right w:val="single" w:sz="4" w:space="0" w:color="auto"/>
            </w:tcBorders>
            <w:shd w:val="clear" w:color="000000" w:fill="DDEBF7"/>
            <w:noWrap/>
            <w:vAlign w:val="bottom"/>
            <w:hideMark/>
          </w:tcPr>
          <w:p w14:paraId="1589BC17"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PERSONAS IMPACTADAS </w:t>
            </w:r>
          </w:p>
        </w:tc>
      </w:tr>
      <w:tr w:rsidR="00B10A68" w:rsidRPr="00B10A68" w14:paraId="65373A5E" w14:textId="77777777" w:rsidTr="00882BAF">
        <w:trPr>
          <w:trHeight w:val="250"/>
          <w:jc w:val="center"/>
        </w:trPr>
        <w:tc>
          <w:tcPr>
            <w:tcW w:w="902"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344A751A"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OCCIDENTE </w:t>
            </w:r>
          </w:p>
        </w:tc>
        <w:tc>
          <w:tcPr>
            <w:tcW w:w="1335" w:type="dxa"/>
            <w:tcBorders>
              <w:top w:val="nil"/>
              <w:left w:val="nil"/>
              <w:bottom w:val="single" w:sz="4" w:space="0" w:color="auto"/>
              <w:right w:val="single" w:sz="4" w:space="0" w:color="auto"/>
            </w:tcBorders>
            <w:shd w:val="clear" w:color="auto" w:fill="auto"/>
            <w:noWrap/>
            <w:vAlign w:val="bottom"/>
            <w:hideMark/>
          </w:tcPr>
          <w:p w14:paraId="277B3067"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ANTIOQUIA</w:t>
            </w:r>
          </w:p>
        </w:tc>
        <w:tc>
          <w:tcPr>
            <w:tcW w:w="1807" w:type="dxa"/>
            <w:tcBorders>
              <w:top w:val="nil"/>
              <w:left w:val="nil"/>
              <w:bottom w:val="single" w:sz="4" w:space="0" w:color="auto"/>
              <w:right w:val="single" w:sz="4" w:space="0" w:color="auto"/>
            </w:tcBorders>
            <w:shd w:val="clear" w:color="auto" w:fill="auto"/>
            <w:noWrap/>
            <w:vAlign w:val="bottom"/>
            <w:hideMark/>
          </w:tcPr>
          <w:p w14:paraId="3BFC9D9C"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1430</w:t>
            </w:r>
          </w:p>
        </w:tc>
      </w:tr>
      <w:tr w:rsidR="00B10A68" w:rsidRPr="00B10A68" w14:paraId="4FD57EC7" w14:textId="77777777" w:rsidTr="00882BAF">
        <w:trPr>
          <w:trHeight w:val="250"/>
          <w:jc w:val="center"/>
        </w:trPr>
        <w:tc>
          <w:tcPr>
            <w:tcW w:w="902" w:type="dxa"/>
            <w:vMerge/>
            <w:tcBorders>
              <w:top w:val="nil"/>
              <w:left w:val="single" w:sz="4" w:space="0" w:color="auto"/>
              <w:bottom w:val="single" w:sz="4" w:space="0" w:color="auto"/>
              <w:right w:val="single" w:sz="4" w:space="0" w:color="auto"/>
            </w:tcBorders>
            <w:vAlign w:val="center"/>
            <w:hideMark/>
          </w:tcPr>
          <w:p w14:paraId="12C71A0B"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35" w:type="dxa"/>
            <w:tcBorders>
              <w:top w:val="nil"/>
              <w:left w:val="nil"/>
              <w:bottom w:val="single" w:sz="4" w:space="0" w:color="auto"/>
              <w:right w:val="single" w:sz="4" w:space="0" w:color="auto"/>
            </w:tcBorders>
            <w:shd w:val="clear" w:color="auto" w:fill="auto"/>
            <w:noWrap/>
            <w:vAlign w:val="bottom"/>
            <w:hideMark/>
          </w:tcPr>
          <w:p w14:paraId="7B3ECF11"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MEDELLÍN</w:t>
            </w:r>
          </w:p>
        </w:tc>
        <w:tc>
          <w:tcPr>
            <w:tcW w:w="1807" w:type="dxa"/>
            <w:tcBorders>
              <w:top w:val="nil"/>
              <w:left w:val="nil"/>
              <w:bottom w:val="single" w:sz="4" w:space="0" w:color="auto"/>
              <w:right w:val="single" w:sz="4" w:space="0" w:color="auto"/>
            </w:tcBorders>
            <w:shd w:val="clear" w:color="auto" w:fill="auto"/>
            <w:noWrap/>
            <w:vAlign w:val="bottom"/>
            <w:hideMark/>
          </w:tcPr>
          <w:p w14:paraId="339AAC6C"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1908</w:t>
            </w:r>
          </w:p>
        </w:tc>
      </w:tr>
      <w:tr w:rsidR="00B10A68" w:rsidRPr="00B10A68" w14:paraId="7D49ED36" w14:textId="77777777" w:rsidTr="00882BAF">
        <w:trPr>
          <w:trHeight w:val="250"/>
          <w:jc w:val="center"/>
        </w:trPr>
        <w:tc>
          <w:tcPr>
            <w:tcW w:w="902" w:type="dxa"/>
            <w:vMerge/>
            <w:tcBorders>
              <w:top w:val="nil"/>
              <w:left w:val="single" w:sz="4" w:space="0" w:color="auto"/>
              <w:bottom w:val="single" w:sz="4" w:space="0" w:color="auto"/>
              <w:right w:val="single" w:sz="4" w:space="0" w:color="auto"/>
            </w:tcBorders>
            <w:vAlign w:val="center"/>
            <w:hideMark/>
          </w:tcPr>
          <w:p w14:paraId="4C6D8670"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35" w:type="dxa"/>
            <w:tcBorders>
              <w:top w:val="nil"/>
              <w:left w:val="nil"/>
              <w:bottom w:val="single" w:sz="4" w:space="0" w:color="auto"/>
              <w:right w:val="single" w:sz="4" w:space="0" w:color="auto"/>
            </w:tcBorders>
            <w:shd w:val="clear" w:color="auto" w:fill="auto"/>
            <w:noWrap/>
            <w:vAlign w:val="bottom"/>
            <w:hideMark/>
          </w:tcPr>
          <w:p w14:paraId="20CB50FA"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CHOCÓ</w:t>
            </w:r>
          </w:p>
        </w:tc>
        <w:tc>
          <w:tcPr>
            <w:tcW w:w="1807" w:type="dxa"/>
            <w:tcBorders>
              <w:top w:val="nil"/>
              <w:left w:val="nil"/>
              <w:bottom w:val="single" w:sz="4" w:space="0" w:color="auto"/>
              <w:right w:val="single" w:sz="4" w:space="0" w:color="auto"/>
            </w:tcBorders>
            <w:shd w:val="clear" w:color="auto" w:fill="auto"/>
            <w:noWrap/>
            <w:vAlign w:val="bottom"/>
            <w:hideMark/>
          </w:tcPr>
          <w:p w14:paraId="32EE5BF1"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0</w:t>
            </w:r>
          </w:p>
        </w:tc>
      </w:tr>
      <w:tr w:rsidR="00B10A68" w:rsidRPr="00B10A68" w14:paraId="3A47EA23" w14:textId="77777777" w:rsidTr="00882BAF">
        <w:trPr>
          <w:trHeight w:val="250"/>
          <w:jc w:val="center"/>
        </w:trPr>
        <w:tc>
          <w:tcPr>
            <w:tcW w:w="902" w:type="dxa"/>
            <w:vMerge/>
            <w:tcBorders>
              <w:top w:val="nil"/>
              <w:left w:val="single" w:sz="4" w:space="0" w:color="auto"/>
              <w:bottom w:val="single" w:sz="4" w:space="0" w:color="auto"/>
              <w:right w:val="single" w:sz="4" w:space="0" w:color="auto"/>
            </w:tcBorders>
            <w:vAlign w:val="center"/>
            <w:hideMark/>
          </w:tcPr>
          <w:p w14:paraId="181E2775"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35" w:type="dxa"/>
            <w:tcBorders>
              <w:top w:val="nil"/>
              <w:left w:val="nil"/>
              <w:bottom w:val="single" w:sz="4" w:space="0" w:color="auto"/>
              <w:right w:val="single" w:sz="4" w:space="0" w:color="auto"/>
            </w:tcBorders>
            <w:shd w:val="clear" w:color="auto" w:fill="auto"/>
            <w:noWrap/>
            <w:vAlign w:val="bottom"/>
            <w:hideMark/>
          </w:tcPr>
          <w:p w14:paraId="57DC6A46"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CÓRDOBA</w:t>
            </w:r>
          </w:p>
        </w:tc>
        <w:tc>
          <w:tcPr>
            <w:tcW w:w="1807" w:type="dxa"/>
            <w:tcBorders>
              <w:top w:val="nil"/>
              <w:left w:val="nil"/>
              <w:bottom w:val="single" w:sz="4" w:space="0" w:color="auto"/>
              <w:right w:val="single" w:sz="4" w:space="0" w:color="auto"/>
            </w:tcBorders>
            <w:shd w:val="clear" w:color="auto" w:fill="auto"/>
            <w:noWrap/>
            <w:vAlign w:val="bottom"/>
            <w:hideMark/>
          </w:tcPr>
          <w:p w14:paraId="3DE5F72A"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3368</w:t>
            </w:r>
          </w:p>
        </w:tc>
      </w:tr>
      <w:tr w:rsidR="00B10A68" w:rsidRPr="00B10A68" w14:paraId="7FFFED6C" w14:textId="77777777" w:rsidTr="00882BAF">
        <w:trPr>
          <w:trHeight w:val="250"/>
          <w:jc w:val="center"/>
        </w:trPr>
        <w:tc>
          <w:tcPr>
            <w:tcW w:w="902" w:type="dxa"/>
            <w:vMerge/>
            <w:tcBorders>
              <w:top w:val="nil"/>
              <w:left w:val="single" w:sz="4" w:space="0" w:color="auto"/>
              <w:bottom w:val="single" w:sz="4" w:space="0" w:color="auto"/>
              <w:right w:val="single" w:sz="4" w:space="0" w:color="auto"/>
            </w:tcBorders>
            <w:vAlign w:val="center"/>
            <w:hideMark/>
          </w:tcPr>
          <w:p w14:paraId="73EE1F6C"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35" w:type="dxa"/>
            <w:tcBorders>
              <w:top w:val="nil"/>
              <w:left w:val="nil"/>
              <w:bottom w:val="single" w:sz="4" w:space="0" w:color="auto"/>
              <w:right w:val="single" w:sz="4" w:space="0" w:color="auto"/>
            </w:tcBorders>
            <w:shd w:val="clear" w:color="auto" w:fill="auto"/>
            <w:noWrap/>
            <w:vAlign w:val="bottom"/>
            <w:hideMark/>
          </w:tcPr>
          <w:p w14:paraId="113862DB"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SUCRE</w:t>
            </w:r>
          </w:p>
        </w:tc>
        <w:tc>
          <w:tcPr>
            <w:tcW w:w="1807" w:type="dxa"/>
            <w:tcBorders>
              <w:top w:val="nil"/>
              <w:left w:val="nil"/>
              <w:bottom w:val="single" w:sz="4" w:space="0" w:color="auto"/>
              <w:right w:val="single" w:sz="4" w:space="0" w:color="auto"/>
            </w:tcBorders>
            <w:shd w:val="clear" w:color="auto" w:fill="auto"/>
            <w:noWrap/>
            <w:vAlign w:val="bottom"/>
            <w:hideMark/>
          </w:tcPr>
          <w:p w14:paraId="3B351F56"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5549</w:t>
            </w:r>
          </w:p>
        </w:tc>
      </w:tr>
      <w:tr w:rsidR="00B10A68" w:rsidRPr="00B10A68" w14:paraId="2151C1DB" w14:textId="77777777" w:rsidTr="00882BAF">
        <w:trPr>
          <w:trHeight w:val="250"/>
          <w:jc w:val="center"/>
        </w:trPr>
        <w:tc>
          <w:tcPr>
            <w:tcW w:w="902" w:type="dxa"/>
            <w:vMerge/>
            <w:tcBorders>
              <w:top w:val="nil"/>
              <w:left w:val="single" w:sz="4" w:space="0" w:color="auto"/>
              <w:bottom w:val="single" w:sz="4" w:space="0" w:color="auto"/>
              <w:right w:val="single" w:sz="4" w:space="0" w:color="auto"/>
            </w:tcBorders>
            <w:vAlign w:val="center"/>
            <w:hideMark/>
          </w:tcPr>
          <w:p w14:paraId="18443781"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35" w:type="dxa"/>
            <w:tcBorders>
              <w:top w:val="nil"/>
              <w:left w:val="nil"/>
              <w:bottom w:val="single" w:sz="4" w:space="0" w:color="auto"/>
              <w:right w:val="single" w:sz="4" w:space="0" w:color="auto"/>
            </w:tcBorders>
            <w:shd w:val="clear" w:color="auto" w:fill="auto"/>
            <w:noWrap/>
            <w:vAlign w:val="bottom"/>
            <w:hideMark/>
          </w:tcPr>
          <w:p w14:paraId="0C121FAA"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CALDAS</w:t>
            </w:r>
          </w:p>
        </w:tc>
        <w:tc>
          <w:tcPr>
            <w:tcW w:w="1807" w:type="dxa"/>
            <w:tcBorders>
              <w:top w:val="nil"/>
              <w:left w:val="nil"/>
              <w:bottom w:val="single" w:sz="4" w:space="0" w:color="auto"/>
              <w:right w:val="single" w:sz="4" w:space="0" w:color="auto"/>
            </w:tcBorders>
            <w:shd w:val="clear" w:color="auto" w:fill="auto"/>
            <w:noWrap/>
            <w:vAlign w:val="bottom"/>
            <w:hideMark/>
          </w:tcPr>
          <w:p w14:paraId="2E558165"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1433</w:t>
            </w:r>
          </w:p>
        </w:tc>
      </w:tr>
    </w:tbl>
    <w:p w14:paraId="57398AB0" w14:textId="558A7926" w:rsidR="00B10A68" w:rsidRPr="00B10A68" w:rsidRDefault="00B10A68" w:rsidP="00CD2D2C">
      <w:pPr>
        <w:rPr>
          <w:rFonts w:ascii="Arial" w:hAnsi="Arial" w:cs="Arial"/>
          <w:b/>
          <w:sz w:val="10"/>
          <w:szCs w:val="10"/>
        </w:rPr>
      </w:pPr>
    </w:p>
    <w:p w14:paraId="3C568045" w14:textId="3B69411F" w:rsidR="00B10A68" w:rsidRDefault="00B10A68" w:rsidP="00B10A68">
      <w:pPr>
        <w:jc w:val="center"/>
        <w:rPr>
          <w:rFonts w:ascii="Arial" w:hAnsi="Arial" w:cs="Arial"/>
          <w:b/>
        </w:rPr>
      </w:pPr>
      <w:r>
        <w:rPr>
          <w:noProof/>
        </w:rPr>
        <w:drawing>
          <wp:inline distT="0" distB="0" distL="0" distR="0" wp14:anchorId="4FF403C0" wp14:editId="55D6775E">
            <wp:extent cx="5048250" cy="2216150"/>
            <wp:effectExtent l="0" t="0" r="0" b="12700"/>
            <wp:docPr id="11" name="Gráfico 1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744DF9" w14:textId="281F6933" w:rsidR="00B10A68" w:rsidRDefault="00B10A68" w:rsidP="00B10A68">
      <w:pPr>
        <w:jc w:val="center"/>
        <w:rPr>
          <w:rFonts w:ascii="Arial" w:hAnsi="Arial" w:cs="Arial"/>
          <w:b/>
        </w:rPr>
      </w:pPr>
      <w:r>
        <w:rPr>
          <w:rFonts w:ascii="Arial" w:hAnsi="Arial" w:cs="Arial"/>
          <w:b/>
        </w:rPr>
        <w:t>_______</w:t>
      </w:r>
    </w:p>
    <w:tbl>
      <w:tblPr>
        <w:tblW w:w="4205" w:type="dxa"/>
        <w:jc w:val="center"/>
        <w:tblCellMar>
          <w:left w:w="70" w:type="dxa"/>
          <w:right w:w="70" w:type="dxa"/>
        </w:tblCellMar>
        <w:tblLook w:val="04A0" w:firstRow="1" w:lastRow="0" w:firstColumn="1" w:lastColumn="0" w:noHBand="0" w:noVBand="1"/>
      </w:tblPr>
      <w:tblGrid>
        <w:gridCol w:w="949"/>
        <w:gridCol w:w="1446"/>
        <w:gridCol w:w="1959"/>
      </w:tblGrid>
      <w:tr w:rsidR="00B10A68" w:rsidRPr="00B10A68" w14:paraId="5D74737F" w14:textId="77777777" w:rsidTr="00B10A68">
        <w:trPr>
          <w:trHeight w:val="250"/>
          <w:jc w:val="center"/>
        </w:trPr>
        <w:tc>
          <w:tcPr>
            <w:tcW w:w="8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B84AD72"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REGIÓN </w:t>
            </w:r>
          </w:p>
        </w:tc>
        <w:tc>
          <w:tcPr>
            <w:tcW w:w="1446" w:type="dxa"/>
            <w:tcBorders>
              <w:top w:val="single" w:sz="4" w:space="0" w:color="auto"/>
              <w:left w:val="nil"/>
              <w:bottom w:val="single" w:sz="4" w:space="0" w:color="auto"/>
              <w:right w:val="single" w:sz="4" w:space="0" w:color="auto"/>
            </w:tcBorders>
            <w:shd w:val="clear" w:color="000000" w:fill="F8CBAD"/>
            <w:noWrap/>
            <w:vAlign w:val="bottom"/>
            <w:hideMark/>
          </w:tcPr>
          <w:p w14:paraId="1BFEBB85"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SECCIONAL</w:t>
            </w:r>
          </w:p>
        </w:tc>
        <w:tc>
          <w:tcPr>
            <w:tcW w:w="1959" w:type="dxa"/>
            <w:tcBorders>
              <w:top w:val="single" w:sz="4" w:space="0" w:color="auto"/>
              <w:left w:val="nil"/>
              <w:bottom w:val="single" w:sz="4" w:space="0" w:color="auto"/>
              <w:right w:val="single" w:sz="4" w:space="0" w:color="auto"/>
            </w:tcBorders>
            <w:shd w:val="clear" w:color="000000" w:fill="F8CBAD"/>
            <w:noWrap/>
            <w:vAlign w:val="bottom"/>
            <w:hideMark/>
          </w:tcPr>
          <w:p w14:paraId="166C8D46"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PERSONAS IMPACTADAS </w:t>
            </w:r>
          </w:p>
        </w:tc>
      </w:tr>
      <w:tr w:rsidR="00B10A68" w:rsidRPr="00B10A68" w14:paraId="0466CC57" w14:textId="77777777" w:rsidTr="00B10A68">
        <w:trPr>
          <w:trHeight w:val="250"/>
          <w:jc w:val="center"/>
        </w:trPr>
        <w:tc>
          <w:tcPr>
            <w:tcW w:w="800" w:type="dxa"/>
            <w:vMerge w:val="restart"/>
            <w:tcBorders>
              <w:top w:val="nil"/>
              <w:left w:val="single" w:sz="4" w:space="0" w:color="auto"/>
              <w:bottom w:val="single" w:sz="4" w:space="0" w:color="auto"/>
              <w:right w:val="single" w:sz="4" w:space="0" w:color="auto"/>
            </w:tcBorders>
            <w:shd w:val="clear" w:color="000000" w:fill="F8CBAD"/>
            <w:vAlign w:val="center"/>
            <w:hideMark/>
          </w:tcPr>
          <w:p w14:paraId="577FAA66"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ORINOQUÍA Y AMAZONIA</w:t>
            </w:r>
          </w:p>
        </w:tc>
        <w:tc>
          <w:tcPr>
            <w:tcW w:w="1446" w:type="dxa"/>
            <w:tcBorders>
              <w:top w:val="nil"/>
              <w:left w:val="nil"/>
              <w:bottom w:val="single" w:sz="4" w:space="0" w:color="auto"/>
              <w:right w:val="single" w:sz="4" w:space="0" w:color="auto"/>
            </w:tcBorders>
            <w:shd w:val="clear" w:color="auto" w:fill="auto"/>
            <w:noWrap/>
            <w:vAlign w:val="bottom"/>
            <w:hideMark/>
          </w:tcPr>
          <w:p w14:paraId="57B8EE09"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META</w:t>
            </w:r>
          </w:p>
        </w:tc>
        <w:tc>
          <w:tcPr>
            <w:tcW w:w="1959" w:type="dxa"/>
            <w:tcBorders>
              <w:top w:val="nil"/>
              <w:left w:val="nil"/>
              <w:bottom w:val="single" w:sz="4" w:space="0" w:color="auto"/>
              <w:right w:val="single" w:sz="4" w:space="0" w:color="auto"/>
            </w:tcBorders>
            <w:shd w:val="clear" w:color="auto" w:fill="auto"/>
            <w:noWrap/>
            <w:vAlign w:val="bottom"/>
            <w:hideMark/>
          </w:tcPr>
          <w:p w14:paraId="6C90A715"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3760</w:t>
            </w:r>
          </w:p>
        </w:tc>
      </w:tr>
      <w:tr w:rsidR="00B10A68" w:rsidRPr="00B10A68" w14:paraId="090A1567" w14:textId="77777777" w:rsidTr="00B10A68">
        <w:trPr>
          <w:trHeight w:val="250"/>
          <w:jc w:val="center"/>
        </w:trPr>
        <w:tc>
          <w:tcPr>
            <w:tcW w:w="800" w:type="dxa"/>
            <w:vMerge/>
            <w:tcBorders>
              <w:top w:val="nil"/>
              <w:left w:val="single" w:sz="4" w:space="0" w:color="auto"/>
              <w:bottom w:val="single" w:sz="4" w:space="0" w:color="auto"/>
              <w:right w:val="single" w:sz="4" w:space="0" w:color="auto"/>
            </w:tcBorders>
            <w:vAlign w:val="center"/>
            <w:hideMark/>
          </w:tcPr>
          <w:p w14:paraId="76B9D4E2"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46" w:type="dxa"/>
            <w:tcBorders>
              <w:top w:val="nil"/>
              <w:left w:val="nil"/>
              <w:bottom w:val="single" w:sz="4" w:space="0" w:color="auto"/>
              <w:right w:val="single" w:sz="4" w:space="0" w:color="auto"/>
            </w:tcBorders>
            <w:shd w:val="clear" w:color="auto" w:fill="auto"/>
            <w:noWrap/>
            <w:vAlign w:val="bottom"/>
            <w:hideMark/>
          </w:tcPr>
          <w:p w14:paraId="5228D38B"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CASANARE</w:t>
            </w:r>
          </w:p>
        </w:tc>
        <w:tc>
          <w:tcPr>
            <w:tcW w:w="1959" w:type="dxa"/>
            <w:tcBorders>
              <w:top w:val="nil"/>
              <w:left w:val="nil"/>
              <w:bottom w:val="single" w:sz="4" w:space="0" w:color="auto"/>
              <w:right w:val="single" w:sz="4" w:space="0" w:color="auto"/>
            </w:tcBorders>
            <w:shd w:val="clear" w:color="auto" w:fill="auto"/>
            <w:noWrap/>
            <w:vAlign w:val="bottom"/>
            <w:hideMark/>
          </w:tcPr>
          <w:p w14:paraId="034855A4"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1370</w:t>
            </w:r>
          </w:p>
        </w:tc>
      </w:tr>
      <w:tr w:rsidR="00B10A68" w:rsidRPr="00B10A68" w14:paraId="2EB2447F" w14:textId="77777777" w:rsidTr="00B10A68">
        <w:trPr>
          <w:trHeight w:val="250"/>
          <w:jc w:val="center"/>
        </w:trPr>
        <w:tc>
          <w:tcPr>
            <w:tcW w:w="800" w:type="dxa"/>
            <w:vMerge/>
            <w:tcBorders>
              <w:top w:val="nil"/>
              <w:left w:val="single" w:sz="4" w:space="0" w:color="auto"/>
              <w:bottom w:val="single" w:sz="4" w:space="0" w:color="auto"/>
              <w:right w:val="single" w:sz="4" w:space="0" w:color="auto"/>
            </w:tcBorders>
            <w:vAlign w:val="center"/>
            <w:hideMark/>
          </w:tcPr>
          <w:p w14:paraId="62E3B2F6"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46" w:type="dxa"/>
            <w:tcBorders>
              <w:top w:val="nil"/>
              <w:left w:val="nil"/>
              <w:bottom w:val="single" w:sz="4" w:space="0" w:color="auto"/>
              <w:right w:val="single" w:sz="4" w:space="0" w:color="auto"/>
            </w:tcBorders>
            <w:shd w:val="clear" w:color="auto" w:fill="auto"/>
            <w:noWrap/>
            <w:vAlign w:val="bottom"/>
            <w:hideMark/>
          </w:tcPr>
          <w:p w14:paraId="54556E15"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AMAZONAS</w:t>
            </w:r>
          </w:p>
        </w:tc>
        <w:tc>
          <w:tcPr>
            <w:tcW w:w="1959" w:type="dxa"/>
            <w:tcBorders>
              <w:top w:val="nil"/>
              <w:left w:val="nil"/>
              <w:bottom w:val="single" w:sz="4" w:space="0" w:color="auto"/>
              <w:right w:val="single" w:sz="4" w:space="0" w:color="auto"/>
            </w:tcBorders>
            <w:shd w:val="clear" w:color="auto" w:fill="auto"/>
            <w:noWrap/>
            <w:vAlign w:val="bottom"/>
            <w:hideMark/>
          </w:tcPr>
          <w:p w14:paraId="6C6D0DAB"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4524</w:t>
            </w:r>
          </w:p>
        </w:tc>
      </w:tr>
      <w:tr w:rsidR="00B10A68" w:rsidRPr="00B10A68" w14:paraId="6E621014" w14:textId="77777777" w:rsidTr="00B10A68">
        <w:trPr>
          <w:trHeight w:val="250"/>
          <w:jc w:val="center"/>
        </w:trPr>
        <w:tc>
          <w:tcPr>
            <w:tcW w:w="800" w:type="dxa"/>
            <w:vMerge/>
            <w:tcBorders>
              <w:top w:val="nil"/>
              <w:left w:val="single" w:sz="4" w:space="0" w:color="auto"/>
              <w:bottom w:val="single" w:sz="4" w:space="0" w:color="auto"/>
              <w:right w:val="single" w:sz="4" w:space="0" w:color="auto"/>
            </w:tcBorders>
            <w:vAlign w:val="center"/>
            <w:hideMark/>
          </w:tcPr>
          <w:p w14:paraId="07FA7ADB"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46" w:type="dxa"/>
            <w:tcBorders>
              <w:top w:val="nil"/>
              <w:left w:val="nil"/>
              <w:bottom w:val="single" w:sz="4" w:space="0" w:color="auto"/>
              <w:right w:val="single" w:sz="4" w:space="0" w:color="auto"/>
            </w:tcBorders>
            <w:shd w:val="clear" w:color="auto" w:fill="auto"/>
            <w:noWrap/>
            <w:vAlign w:val="bottom"/>
            <w:hideMark/>
          </w:tcPr>
          <w:p w14:paraId="2F47D84F"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CAQUETÁ</w:t>
            </w:r>
          </w:p>
        </w:tc>
        <w:tc>
          <w:tcPr>
            <w:tcW w:w="1959" w:type="dxa"/>
            <w:tcBorders>
              <w:top w:val="nil"/>
              <w:left w:val="nil"/>
              <w:bottom w:val="single" w:sz="4" w:space="0" w:color="auto"/>
              <w:right w:val="single" w:sz="4" w:space="0" w:color="auto"/>
            </w:tcBorders>
            <w:shd w:val="clear" w:color="auto" w:fill="auto"/>
            <w:noWrap/>
            <w:vAlign w:val="bottom"/>
            <w:hideMark/>
          </w:tcPr>
          <w:p w14:paraId="724223BD"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0</w:t>
            </w:r>
          </w:p>
        </w:tc>
      </w:tr>
      <w:tr w:rsidR="00B10A68" w:rsidRPr="00B10A68" w14:paraId="2D7B250C" w14:textId="77777777" w:rsidTr="00B10A68">
        <w:trPr>
          <w:trHeight w:val="250"/>
          <w:jc w:val="center"/>
        </w:trPr>
        <w:tc>
          <w:tcPr>
            <w:tcW w:w="800" w:type="dxa"/>
            <w:vMerge/>
            <w:tcBorders>
              <w:top w:val="nil"/>
              <w:left w:val="single" w:sz="4" w:space="0" w:color="auto"/>
              <w:bottom w:val="single" w:sz="4" w:space="0" w:color="auto"/>
              <w:right w:val="single" w:sz="4" w:space="0" w:color="auto"/>
            </w:tcBorders>
            <w:vAlign w:val="center"/>
            <w:hideMark/>
          </w:tcPr>
          <w:p w14:paraId="430FCA5F"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46" w:type="dxa"/>
            <w:tcBorders>
              <w:top w:val="nil"/>
              <w:left w:val="nil"/>
              <w:bottom w:val="single" w:sz="4" w:space="0" w:color="auto"/>
              <w:right w:val="single" w:sz="4" w:space="0" w:color="auto"/>
            </w:tcBorders>
            <w:shd w:val="clear" w:color="auto" w:fill="auto"/>
            <w:noWrap/>
            <w:vAlign w:val="bottom"/>
            <w:hideMark/>
          </w:tcPr>
          <w:p w14:paraId="4FD38922"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PUTUMAYO</w:t>
            </w:r>
          </w:p>
        </w:tc>
        <w:tc>
          <w:tcPr>
            <w:tcW w:w="1959" w:type="dxa"/>
            <w:tcBorders>
              <w:top w:val="nil"/>
              <w:left w:val="nil"/>
              <w:bottom w:val="single" w:sz="4" w:space="0" w:color="auto"/>
              <w:right w:val="single" w:sz="4" w:space="0" w:color="auto"/>
            </w:tcBorders>
            <w:shd w:val="clear" w:color="auto" w:fill="auto"/>
            <w:noWrap/>
            <w:vAlign w:val="bottom"/>
            <w:hideMark/>
          </w:tcPr>
          <w:p w14:paraId="0140C967"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930</w:t>
            </w:r>
          </w:p>
        </w:tc>
      </w:tr>
      <w:tr w:rsidR="00B10A68" w:rsidRPr="00B10A68" w14:paraId="5966F9C9" w14:textId="77777777" w:rsidTr="00B10A68">
        <w:trPr>
          <w:trHeight w:val="250"/>
          <w:jc w:val="center"/>
        </w:trPr>
        <w:tc>
          <w:tcPr>
            <w:tcW w:w="800" w:type="dxa"/>
            <w:vMerge/>
            <w:tcBorders>
              <w:top w:val="nil"/>
              <w:left w:val="single" w:sz="4" w:space="0" w:color="auto"/>
              <w:bottom w:val="single" w:sz="4" w:space="0" w:color="auto"/>
              <w:right w:val="single" w:sz="4" w:space="0" w:color="auto"/>
            </w:tcBorders>
            <w:vAlign w:val="center"/>
            <w:hideMark/>
          </w:tcPr>
          <w:p w14:paraId="684912C7"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46" w:type="dxa"/>
            <w:tcBorders>
              <w:top w:val="nil"/>
              <w:left w:val="nil"/>
              <w:bottom w:val="single" w:sz="4" w:space="0" w:color="auto"/>
              <w:right w:val="single" w:sz="4" w:space="0" w:color="auto"/>
            </w:tcBorders>
            <w:shd w:val="clear" w:color="auto" w:fill="auto"/>
            <w:noWrap/>
            <w:vAlign w:val="bottom"/>
            <w:hideMark/>
          </w:tcPr>
          <w:p w14:paraId="56624454"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ARAUCA</w:t>
            </w:r>
          </w:p>
        </w:tc>
        <w:tc>
          <w:tcPr>
            <w:tcW w:w="1959" w:type="dxa"/>
            <w:tcBorders>
              <w:top w:val="nil"/>
              <w:left w:val="nil"/>
              <w:bottom w:val="single" w:sz="4" w:space="0" w:color="auto"/>
              <w:right w:val="single" w:sz="4" w:space="0" w:color="auto"/>
            </w:tcBorders>
            <w:shd w:val="clear" w:color="auto" w:fill="auto"/>
            <w:noWrap/>
            <w:vAlign w:val="bottom"/>
            <w:hideMark/>
          </w:tcPr>
          <w:p w14:paraId="12E43F8F"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15114</w:t>
            </w:r>
          </w:p>
        </w:tc>
      </w:tr>
    </w:tbl>
    <w:p w14:paraId="61976C7C" w14:textId="63250B4C" w:rsidR="00B10A68" w:rsidRDefault="00B10A68" w:rsidP="00CD2D2C">
      <w:pPr>
        <w:rPr>
          <w:rFonts w:ascii="Arial" w:hAnsi="Arial" w:cs="Arial"/>
          <w:b/>
        </w:rPr>
      </w:pPr>
    </w:p>
    <w:p w14:paraId="3D570352" w14:textId="7B032BAE" w:rsidR="00B10A68" w:rsidRDefault="00B10A68" w:rsidP="00B10A68">
      <w:pPr>
        <w:jc w:val="center"/>
        <w:rPr>
          <w:rFonts w:ascii="Arial" w:hAnsi="Arial" w:cs="Arial"/>
          <w:b/>
        </w:rPr>
      </w:pPr>
      <w:r>
        <w:rPr>
          <w:noProof/>
        </w:rPr>
        <w:drawing>
          <wp:inline distT="0" distB="0" distL="0" distR="0" wp14:anchorId="43AFA5AD" wp14:editId="24CE41D0">
            <wp:extent cx="4984750" cy="2787650"/>
            <wp:effectExtent l="0" t="0" r="6350" b="12700"/>
            <wp:docPr id="12" name="Gráfico 12">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4109" w:type="dxa"/>
        <w:jc w:val="center"/>
        <w:tblCellMar>
          <w:left w:w="70" w:type="dxa"/>
          <w:right w:w="70" w:type="dxa"/>
        </w:tblCellMar>
        <w:tblLook w:val="04A0" w:firstRow="1" w:lastRow="0" w:firstColumn="1" w:lastColumn="0" w:noHBand="0" w:noVBand="1"/>
      </w:tblPr>
      <w:tblGrid>
        <w:gridCol w:w="756"/>
        <w:gridCol w:w="1424"/>
        <w:gridCol w:w="1929"/>
      </w:tblGrid>
      <w:tr w:rsidR="00B10A68" w:rsidRPr="00B10A68" w14:paraId="002AF7E2" w14:textId="77777777" w:rsidTr="00B10A68">
        <w:trPr>
          <w:trHeight w:val="251"/>
          <w:jc w:val="center"/>
        </w:trPr>
        <w:tc>
          <w:tcPr>
            <w:tcW w:w="756" w:type="dxa"/>
            <w:tcBorders>
              <w:top w:val="single" w:sz="4" w:space="0" w:color="auto"/>
              <w:left w:val="single" w:sz="4" w:space="0" w:color="auto"/>
              <w:bottom w:val="nil"/>
              <w:right w:val="single" w:sz="4" w:space="0" w:color="auto"/>
            </w:tcBorders>
            <w:shd w:val="clear" w:color="000000" w:fill="FCE4D6"/>
            <w:noWrap/>
            <w:vAlign w:val="center"/>
            <w:hideMark/>
          </w:tcPr>
          <w:p w14:paraId="4E377ABC"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lastRenderedPageBreak/>
              <w:t xml:space="preserve">REGIÓN </w:t>
            </w:r>
          </w:p>
        </w:tc>
        <w:tc>
          <w:tcPr>
            <w:tcW w:w="1424" w:type="dxa"/>
            <w:tcBorders>
              <w:top w:val="single" w:sz="4" w:space="0" w:color="auto"/>
              <w:left w:val="nil"/>
              <w:bottom w:val="single" w:sz="4" w:space="0" w:color="auto"/>
              <w:right w:val="single" w:sz="4" w:space="0" w:color="auto"/>
            </w:tcBorders>
            <w:shd w:val="clear" w:color="000000" w:fill="FCE4D6"/>
            <w:noWrap/>
            <w:vAlign w:val="center"/>
            <w:hideMark/>
          </w:tcPr>
          <w:p w14:paraId="416C6998"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SECCIONAL </w:t>
            </w:r>
          </w:p>
        </w:tc>
        <w:tc>
          <w:tcPr>
            <w:tcW w:w="1929" w:type="dxa"/>
            <w:tcBorders>
              <w:top w:val="single" w:sz="4" w:space="0" w:color="auto"/>
              <w:left w:val="nil"/>
              <w:bottom w:val="single" w:sz="4" w:space="0" w:color="auto"/>
              <w:right w:val="single" w:sz="4" w:space="0" w:color="auto"/>
            </w:tcBorders>
            <w:shd w:val="clear" w:color="000000" w:fill="FCE4D6"/>
            <w:noWrap/>
            <w:vAlign w:val="bottom"/>
            <w:hideMark/>
          </w:tcPr>
          <w:p w14:paraId="771BCA40"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PERSONAS IMPACTADAS </w:t>
            </w:r>
          </w:p>
        </w:tc>
      </w:tr>
      <w:tr w:rsidR="00B10A68" w:rsidRPr="00B10A68" w14:paraId="53D6233E" w14:textId="77777777" w:rsidTr="00B10A68">
        <w:trPr>
          <w:trHeight w:val="251"/>
          <w:jc w:val="center"/>
        </w:trPr>
        <w:tc>
          <w:tcPr>
            <w:tcW w:w="756"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B744BAF"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ANDINA</w:t>
            </w:r>
          </w:p>
        </w:tc>
        <w:tc>
          <w:tcPr>
            <w:tcW w:w="1424" w:type="dxa"/>
            <w:tcBorders>
              <w:top w:val="nil"/>
              <w:left w:val="nil"/>
              <w:bottom w:val="single" w:sz="4" w:space="0" w:color="auto"/>
              <w:right w:val="single" w:sz="4" w:space="0" w:color="auto"/>
            </w:tcBorders>
            <w:shd w:val="clear" w:color="auto" w:fill="auto"/>
            <w:noWrap/>
            <w:vAlign w:val="bottom"/>
            <w:hideMark/>
          </w:tcPr>
          <w:p w14:paraId="07881CFF"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BOGOTÁ </w:t>
            </w:r>
          </w:p>
        </w:tc>
        <w:tc>
          <w:tcPr>
            <w:tcW w:w="1929" w:type="dxa"/>
            <w:tcBorders>
              <w:top w:val="nil"/>
              <w:left w:val="nil"/>
              <w:bottom w:val="single" w:sz="4" w:space="0" w:color="auto"/>
              <w:right w:val="single" w:sz="4" w:space="0" w:color="auto"/>
            </w:tcBorders>
            <w:shd w:val="clear" w:color="auto" w:fill="auto"/>
            <w:noWrap/>
            <w:vAlign w:val="bottom"/>
            <w:hideMark/>
          </w:tcPr>
          <w:p w14:paraId="0BCD08C5"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2646</w:t>
            </w:r>
          </w:p>
        </w:tc>
      </w:tr>
      <w:tr w:rsidR="00B10A68" w:rsidRPr="00B10A68" w14:paraId="21AB0470" w14:textId="77777777" w:rsidTr="00B10A68">
        <w:trPr>
          <w:trHeight w:val="251"/>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2E4DE"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24" w:type="dxa"/>
            <w:tcBorders>
              <w:top w:val="nil"/>
              <w:left w:val="nil"/>
              <w:bottom w:val="single" w:sz="4" w:space="0" w:color="auto"/>
              <w:right w:val="single" w:sz="4" w:space="0" w:color="auto"/>
            </w:tcBorders>
            <w:shd w:val="clear" w:color="auto" w:fill="auto"/>
            <w:noWrap/>
            <w:vAlign w:val="bottom"/>
            <w:hideMark/>
          </w:tcPr>
          <w:p w14:paraId="44E30405"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BOYACÁ</w:t>
            </w:r>
          </w:p>
        </w:tc>
        <w:tc>
          <w:tcPr>
            <w:tcW w:w="1929" w:type="dxa"/>
            <w:tcBorders>
              <w:top w:val="nil"/>
              <w:left w:val="nil"/>
              <w:bottom w:val="single" w:sz="4" w:space="0" w:color="auto"/>
              <w:right w:val="single" w:sz="4" w:space="0" w:color="auto"/>
            </w:tcBorders>
            <w:shd w:val="clear" w:color="auto" w:fill="auto"/>
            <w:noWrap/>
            <w:vAlign w:val="bottom"/>
            <w:hideMark/>
          </w:tcPr>
          <w:p w14:paraId="541E18D2"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8553</w:t>
            </w:r>
          </w:p>
        </w:tc>
      </w:tr>
      <w:tr w:rsidR="00B10A68" w:rsidRPr="00B10A68" w14:paraId="62EAEA99" w14:textId="77777777" w:rsidTr="00B10A68">
        <w:trPr>
          <w:trHeight w:val="251"/>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D5EF7D"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24" w:type="dxa"/>
            <w:tcBorders>
              <w:top w:val="nil"/>
              <w:left w:val="nil"/>
              <w:bottom w:val="single" w:sz="4" w:space="0" w:color="auto"/>
              <w:right w:val="single" w:sz="4" w:space="0" w:color="auto"/>
            </w:tcBorders>
            <w:shd w:val="clear" w:color="auto" w:fill="auto"/>
            <w:noWrap/>
            <w:vAlign w:val="bottom"/>
            <w:hideMark/>
          </w:tcPr>
          <w:p w14:paraId="02516E19"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CUNDINAMARCA</w:t>
            </w:r>
          </w:p>
        </w:tc>
        <w:tc>
          <w:tcPr>
            <w:tcW w:w="1929" w:type="dxa"/>
            <w:tcBorders>
              <w:top w:val="nil"/>
              <w:left w:val="nil"/>
              <w:bottom w:val="single" w:sz="4" w:space="0" w:color="auto"/>
              <w:right w:val="single" w:sz="4" w:space="0" w:color="auto"/>
            </w:tcBorders>
            <w:shd w:val="clear" w:color="auto" w:fill="auto"/>
            <w:noWrap/>
            <w:vAlign w:val="bottom"/>
            <w:hideMark/>
          </w:tcPr>
          <w:p w14:paraId="08F966D7"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340</w:t>
            </w:r>
          </w:p>
        </w:tc>
      </w:tr>
      <w:tr w:rsidR="00B10A68" w:rsidRPr="00B10A68" w14:paraId="2ECCFF22" w14:textId="77777777" w:rsidTr="00B10A68">
        <w:trPr>
          <w:trHeight w:val="251"/>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36CBA8"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24" w:type="dxa"/>
            <w:tcBorders>
              <w:top w:val="nil"/>
              <w:left w:val="nil"/>
              <w:bottom w:val="single" w:sz="4" w:space="0" w:color="auto"/>
              <w:right w:val="single" w:sz="4" w:space="0" w:color="auto"/>
            </w:tcBorders>
            <w:shd w:val="clear" w:color="auto" w:fill="auto"/>
            <w:noWrap/>
            <w:vAlign w:val="bottom"/>
            <w:hideMark/>
          </w:tcPr>
          <w:p w14:paraId="762FE603"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HUILA</w:t>
            </w:r>
          </w:p>
        </w:tc>
        <w:tc>
          <w:tcPr>
            <w:tcW w:w="1929" w:type="dxa"/>
            <w:tcBorders>
              <w:top w:val="nil"/>
              <w:left w:val="nil"/>
              <w:bottom w:val="single" w:sz="4" w:space="0" w:color="auto"/>
              <w:right w:val="single" w:sz="4" w:space="0" w:color="auto"/>
            </w:tcBorders>
            <w:shd w:val="clear" w:color="auto" w:fill="auto"/>
            <w:noWrap/>
            <w:vAlign w:val="bottom"/>
            <w:hideMark/>
          </w:tcPr>
          <w:p w14:paraId="2697F634"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2176</w:t>
            </w:r>
          </w:p>
        </w:tc>
      </w:tr>
      <w:tr w:rsidR="00B10A68" w:rsidRPr="00B10A68" w14:paraId="508464A7" w14:textId="77777777" w:rsidTr="00B10A68">
        <w:trPr>
          <w:trHeight w:val="251"/>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6497D1"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24" w:type="dxa"/>
            <w:tcBorders>
              <w:top w:val="nil"/>
              <w:left w:val="nil"/>
              <w:bottom w:val="single" w:sz="4" w:space="0" w:color="auto"/>
              <w:right w:val="single" w:sz="4" w:space="0" w:color="auto"/>
            </w:tcBorders>
            <w:shd w:val="clear" w:color="auto" w:fill="auto"/>
            <w:noWrap/>
            <w:vAlign w:val="bottom"/>
            <w:hideMark/>
          </w:tcPr>
          <w:p w14:paraId="7320E5F2"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TOLIMA </w:t>
            </w:r>
          </w:p>
        </w:tc>
        <w:tc>
          <w:tcPr>
            <w:tcW w:w="1929" w:type="dxa"/>
            <w:tcBorders>
              <w:top w:val="nil"/>
              <w:left w:val="nil"/>
              <w:bottom w:val="single" w:sz="4" w:space="0" w:color="auto"/>
              <w:right w:val="single" w:sz="4" w:space="0" w:color="auto"/>
            </w:tcBorders>
            <w:shd w:val="clear" w:color="auto" w:fill="auto"/>
            <w:noWrap/>
            <w:vAlign w:val="bottom"/>
            <w:hideMark/>
          </w:tcPr>
          <w:p w14:paraId="50225785"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0</w:t>
            </w:r>
          </w:p>
        </w:tc>
      </w:tr>
      <w:tr w:rsidR="00B10A68" w:rsidRPr="00B10A68" w14:paraId="5DDF44BC" w14:textId="77777777" w:rsidTr="00B10A68">
        <w:trPr>
          <w:trHeight w:val="251"/>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16449F"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424" w:type="dxa"/>
            <w:tcBorders>
              <w:top w:val="nil"/>
              <w:left w:val="nil"/>
              <w:bottom w:val="single" w:sz="4" w:space="0" w:color="auto"/>
              <w:right w:val="single" w:sz="4" w:space="0" w:color="auto"/>
            </w:tcBorders>
            <w:shd w:val="clear" w:color="auto" w:fill="auto"/>
            <w:noWrap/>
            <w:vAlign w:val="bottom"/>
            <w:hideMark/>
          </w:tcPr>
          <w:p w14:paraId="2B533518"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QUINDIO </w:t>
            </w:r>
          </w:p>
        </w:tc>
        <w:tc>
          <w:tcPr>
            <w:tcW w:w="1929" w:type="dxa"/>
            <w:tcBorders>
              <w:top w:val="nil"/>
              <w:left w:val="nil"/>
              <w:bottom w:val="single" w:sz="4" w:space="0" w:color="auto"/>
              <w:right w:val="single" w:sz="4" w:space="0" w:color="auto"/>
            </w:tcBorders>
            <w:shd w:val="clear" w:color="auto" w:fill="auto"/>
            <w:noWrap/>
            <w:vAlign w:val="bottom"/>
            <w:hideMark/>
          </w:tcPr>
          <w:p w14:paraId="3228AF71"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2874</w:t>
            </w:r>
          </w:p>
        </w:tc>
      </w:tr>
    </w:tbl>
    <w:p w14:paraId="6EB1838F" w14:textId="2B10EB3A" w:rsidR="00B10A68" w:rsidRDefault="00B10A68" w:rsidP="00CD2D2C">
      <w:pPr>
        <w:rPr>
          <w:rFonts w:ascii="Arial" w:hAnsi="Arial" w:cs="Arial"/>
          <w:b/>
        </w:rPr>
      </w:pPr>
    </w:p>
    <w:p w14:paraId="431CE7A9" w14:textId="64792B1C" w:rsidR="00B10A68" w:rsidRDefault="00B10A68" w:rsidP="00B10A68">
      <w:pPr>
        <w:jc w:val="center"/>
        <w:rPr>
          <w:rFonts w:ascii="Arial" w:hAnsi="Arial" w:cs="Arial"/>
          <w:b/>
        </w:rPr>
      </w:pPr>
      <w:r>
        <w:rPr>
          <w:noProof/>
        </w:rPr>
        <w:drawing>
          <wp:inline distT="0" distB="0" distL="0" distR="0" wp14:anchorId="1777CA69" wp14:editId="03944DEA">
            <wp:extent cx="5219700" cy="2374900"/>
            <wp:effectExtent l="0" t="0" r="0" b="6350"/>
            <wp:docPr id="13" name="Gráfico 1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FC54DB" w14:textId="77777777" w:rsidR="00B10A68" w:rsidRDefault="00B10A68" w:rsidP="00B10A68">
      <w:pPr>
        <w:jc w:val="center"/>
        <w:rPr>
          <w:rFonts w:ascii="Arial" w:hAnsi="Arial" w:cs="Arial"/>
          <w:b/>
        </w:rPr>
      </w:pPr>
      <w:r>
        <w:rPr>
          <w:rFonts w:ascii="Arial" w:hAnsi="Arial" w:cs="Arial"/>
          <w:b/>
        </w:rPr>
        <w:t>_______</w:t>
      </w:r>
    </w:p>
    <w:tbl>
      <w:tblPr>
        <w:tblW w:w="3898" w:type="dxa"/>
        <w:jc w:val="center"/>
        <w:tblCellMar>
          <w:left w:w="70" w:type="dxa"/>
          <w:right w:w="70" w:type="dxa"/>
        </w:tblCellMar>
        <w:tblLook w:val="04A0" w:firstRow="1" w:lastRow="0" w:firstColumn="1" w:lastColumn="0" w:noHBand="0" w:noVBand="1"/>
      </w:tblPr>
      <w:tblGrid>
        <w:gridCol w:w="759"/>
        <w:gridCol w:w="1351"/>
        <w:gridCol w:w="1830"/>
      </w:tblGrid>
      <w:tr w:rsidR="00B10A68" w:rsidRPr="00B10A68" w14:paraId="6E51E24A" w14:textId="77777777" w:rsidTr="00B10A68">
        <w:trPr>
          <w:trHeight w:val="251"/>
          <w:jc w:val="center"/>
        </w:trPr>
        <w:tc>
          <w:tcPr>
            <w:tcW w:w="71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3D0E653"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REGIÓN </w:t>
            </w:r>
          </w:p>
        </w:tc>
        <w:tc>
          <w:tcPr>
            <w:tcW w:w="1351" w:type="dxa"/>
            <w:tcBorders>
              <w:top w:val="single" w:sz="4" w:space="0" w:color="auto"/>
              <w:left w:val="nil"/>
              <w:bottom w:val="single" w:sz="4" w:space="0" w:color="auto"/>
              <w:right w:val="single" w:sz="4" w:space="0" w:color="auto"/>
            </w:tcBorders>
            <w:shd w:val="clear" w:color="000000" w:fill="C6E0B4"/>
            <w:noWrap/>
            <w:vAlign w:val="bottom"/>
            <w:hideMark/>
          </w:tcPr>
          <w:p w14:paraId="6020E0E8"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SECCIONAL</w:t>
            </w:r>
          </w:p>
        </w:tc>
        <w:tc>
          <w:tcPr>
            <w:tcW w:w="1830" w:type="dxa"/>
            <w:tcBorders>
              <w:top w:val="single" w:sz="4" w:space="0" w:color="auto"/>
              <w:left w:val="nil"/>
              <w:bottom w:val="single" w:sz="4" w:space="0" w:color="auto"/>
              <w:right w:val="single" w:sz="4" w:space="0" w:color="auto"/>
            </w:tcBorders>
            <w:shd w:val="clear" w:color="000000" w:fill="C6E0B4"/>
            <w:noWrap/>
            <w:vAlign w:val="bottom"/>
            <w:hideMark/>
          </w:tcPr>
          <w:p w14:paraId="68610D8E"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PERSONAS IMPACTADAS </w:t>
            </w:r>
          </w:p>
        </w:tc>
      </w:tr>
      <w:tr w:rsidR="00B10A68" w:rsidRPr="00B10A68" w14:paraId="02683C53" w14:textId="77777777" w:rsidTr="00B10A68">
        <w:trPr>
          <w:trHeight w:val="251"/>
          <w:jc w:val="center"/>
        </w:trPr>
        <w:tc>
          <w:tcPr>
            <w:tcW w:w="717" w:type="dxa"/>
            <w:vMerge w:val="restart"/>
            <w:tcBorders>
              <w:top w:val="nil"/>
              <w:left w:val="single" w:sz="4" w:space="0" w:color="auto"/>
              <w:bottom w:val="single" w:sz="4" w:space="0" w:color="auto"/>
              <w:right w:val="single" w:sz="4" w:space="0" w:color="auto"/>
            </w:tcBorders>
            <w:shd w:val="clear" w:color="000000" w:fill="C6E0B4"/>
            <w:vAlign w:val="center"/>
            <w:hideMark/>
          </w:tcPr>
          <w:p w14:paraId="56632BB0"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PACÍFICO</w:t>
            </w:r>
          </w:p>
        </w:tc>
        <w:tc>
          <w:tcPr>
            <w:tcW w:w="1351" w:type="dxa"/>
            <w:tcBorders>
              <w:top w:val="nil"/>
              <w:left w:val="nil"/>
              <w:bottom w:val="single" w:sz="4" w:space="0" w:color="auto"/>
              <w:right w:val="single" w:sz="4" w:space="0" w:color="auto"/>
            </w:tcBorders>
            <w:shd w:val="clear" w:color="auto" w:fill="auto"/>
            <w:noWrap/>
            <w:vAlign w:val="bottom"/>
            <w:hideMark/>
          </w:tcPr>
          <w:p w14:paraId="358FF40D"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CAUCA</w:t>
            </w:r>
          </w:p>
        </w:tc>
        <w:tc>
          <w:tcPr>
            <w:tcW w:w="1830" w:type="dxa"/>
            <w:tcBorders>
              <w:top w:val="nil"/>
              <w:left w:val="nil"/>
              <w:bottom w:val="single" w:sz="4" w:space="0" w:color="auto"/>
              <w:right w:val="single" w:sz="4" w:space="0" w:color="auto"/>
            </w:tcBorders>
            <w:shd w:val="clear" w:color="auto" w:fill="auto"/>
            <w:noWrap/>
            <w:vAlign w:val="bottom"/>
            <w:hideMark/>
          </w:tcPr>
          <w:p w14:paraId="6E926CE3"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3682</w:t>
            </w:r>
          </w:p>
        </w:tc>
      </w:tr>
      <w:tr w:rsidR="00B10A68" w:rsidRPr="00B10A68" w14:paraId="02A6C447" w14:textId="77777777" w:rsidTr="00B10A68">
        <w:trPr>
          <w:trHeight w:val="251"/>
          <w:jc w:val="center"/>
        </w:trPr>
        <w:tc>
          <w:tcPr>
            <w:tcW w:w="717" w:type="dxa"/>
            <w:vMerge/>
            <w:tcBorders>
              <w:top w:val="nil"/>
              <w:left w:val="single" w:sz="4" w:space="0" w:color="auto"/>
              <w:bottom w:val="single" w:sz="4" w:space="0" w:color="auto"/>
              <w:right w:val="single" w:sz="4" w:space="0" w:color="auto"/>
            </w:tcBorders>
            <w:vAlign w:val="center"/>
            <w:hideMark/>
          </w:tcPr>
          <w:p w14:paraId="73DEF95E"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51" w:type="dxa"/>
            <w:tcBorders>
              <w:top w:val="nil"/>
              <w:left w:val="nil"/>
              <w:bottom w:val="single" w:sz="4" w:space="0" w:color="auto"/>
              <w:right w:val="single" w:sz="4" w:space="0" w:color="auto"/>
            </w:tcBorders>
            <w:shd w:val="clear" w:color="auto" w:fill="auto"/>
            <w:noWrap/>
            <w:vAlign w:val="bottom"/>
            <w:hideMark/>
          </w:tcPr>
          <w:p w14:paraId="4C11745A"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CALI</w:t>
            </w:r>
          </w:p>
        </w:tc>
        <w:tc>
          <w:tcPr>
            <w:tcW w:w="1830" w:type="dxa"/>
            <w:tcBorders>
              <w:top w:val="nil"/>
              <w:left w:val="nil"/>
              <w:bottom w:val="single" w:sz="4" w:space="0" w:color="auto"/>
              <w:right w:val="single" w:sz="4" w:space="0" w:color="auto"/>
            </w:tcBorders>
            <w:shd w:val="clear" w:color="auto" w:fill="auto"/>
            <w:noWrap/>
            <w:vAlign w:val="bottom"/>
            <w:hideMark/>
          </w:tcPr>
          <w:p w14:paraId="54A96C26"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1080</w:t>
            </w:r>
          </w:p>
        </w:tc>
      </w:tr>
      <w:tr w:rsidR="00B10A68" w:rsidRPr="00B10A68" w14:paraId="7D1D4C18" w14:textId="77777777" w:rsidTr="00B10A68">
        <w:trPr>
          <w:trHeight w:val="251"/>
          <w:jc w:val="center"/>
        </w:trPr>
        <w:tc>
          <w:tcPr>
            <w:tcW w:w="717" w:type="dxa"/>
            <w:vMerge/>
            <w:tcBorders>
              <w:top w:val="nil"/>
              <w:left w:val="single" w:sz="4" w:space="0" w:color="auto"/>
              <w:bottom w:val="single" w:sz="4" w:space="0" w:color="auto"/>
              <w:right w:val="single" w:sz="4" w:space="0" w:color="auto"/>
            </w:tcBorders>
            <w:vAlign w:val="center"/>
            <w:hideMark/>
          </w:tcPr>
          <w:p w14:paraId="52C47C6F"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51" w:type="dxa"/>
            <w:tcBorders>
              <w:top w:val="nil"/>
              <w:left w:val="nil"/>
              <w:bottom w:val="single" w:sz="4" w:space="0" w:color="auto"/>
              <w:right w:val="single" w:sz="4" w:space="0" w:color="auto"/>
            </w:tcBorders>
            <w:shd w:val="clear" w:color="auto" w:fill="auto"/>
            <w:noWrap/>
            <w:vAlign w:val="bottom"/>
            <w:hideMark/>
          </w:tcPr>
          <w:p w14:paraId="56E68159"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RISARALDA</w:t>
            </w:r>
          </w:p>
        </w:tc>
        <w:tc>
          <w:tcPr>
            <w:tcW w:w="1830" w:type="dxa"/>
            <w:tcBorders>
              <w:top w:val="nil"/>
              <w:left w:val="nil"/>
              <w:bottom w:val="single" w:sz="4" w:space="0" w:color="auto"/>
              <w:right w:val="single" w:sz="4" w:space="0" w:color="auto"/>
            </w:tcBorders>
            <w:shd w:val="clear" w:color="auto" w:fill="auto"/>
            <w:noWrap/>
            <w:vAlign w:val="bottom"/>
            <w:hideMark/>
          </w:tcPr>
          <w:p w14:paraId="63FD07B3"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2564</w:t>
            </w:r>
          </w:p>
        </w:tc>
      </w:tr>
      <w:tr w:rsidR="00B10A68" w:rsidRPr="00B10A68" w14:paraId="3F0C62B8" w14:textId="77777777" w:rsidTr="00B10A68">
        <w:trPr>
          <w:trHeight w:val="251"/>
          <w:jc w:val="center"/>
        </w:trPr>
        <w:tc>
          <w:tcPr>
            <w:tcW w:w="717" w:type="dxa"/>
            <w:vMerge/>
            <w:tcBorders>
              <w:top w:val="nil"/>
              <w:left w:val="single" w:sz="4" w:space="0" w:color="auto"/>
              <w:bottom w:val="single" w:sz="4" w:space="0" w:color="auto"/>
              <w:right w:val="single" w:sz="4" w:space="0" w:color="auto"/>
            </w:tcBorders>
            <w:vAlign w:val="center"/>
            <w:hideMark/>
          </w:tcPr>
          <w:p w14:paraId="67FD2E66"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51" w:type="dxa"/>
            <w:tcBorders>
              <w:top w:val="nil"/>
              <w:left w:val="nil"/>
              <w:bottom w:val="single" w:sz="4" w:space="0" w:color="auto"/>
              <w:right w:val="single" w:sz="4" w:space="0" w:color="auto"/>
            </w:tcBorders>
            <w:shd w:val="clear" w:color="auto" w:fill="auto"/>
            <w:noWrap/>
            <w:vAlign w:val="bottom"/>
            <w:hideMark/>
          </w:tcPr>
          <w:p w14:paraId="76E9FEA8"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SANTANDER</w:t>
            </w:r>
          </w:p>
        </w:tc>
        <w:tc>
          <w:tcPr>
            <w:tcW w:w="1830" w:type="dxa"/>
            <w:tcBorders>
              <w:top w:val="nil"/>
              <w:left w:val="nil"/>
              <w:bottom w:val="single" w:sz="4" w:space="0" w:color="auto"/>
              <w:right w:val="single" w:sz="4" w:space="0" w:color="auto"/>
            </w:tcBorders>
            <w:shd w:val="clear" w:color="auto" w:fill="auto"/>
            <w:noWrap/>
            <w:vAlign w:val="bottom"/>
            <w:hideMark/>
          </w:tcPr>
          <w:p w14:paraId="09DB59B0"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1356</w:t>
            </w:r>
          </w:p>
        </w:tc>
      </w:tr>
      <w:tr w:rsidR="00B10A68" w:rsidRPr="00B10A68" w14:paraId="51F84331" w14:textId="77777777" w:rsidTr="00B10A68">
        <w:trPr>
          <w:trHeight w:val="251"/>
          <w:jc w:val="center"/>
        </w:trPr>
        <w:tc>
          <w:tcPr>
            <w:tcW w:w="717" w:type="dxa"/>
            <w:vMerge/>
            <w:tcBorders>
              <w:top w:val="nil"/>
              <w:left w:val="single" w:sz="4" w:space="0" w:color="auto"/>
              <w:bottom w:val="single" w:sz="4" w:space="0" w:color="auto"/>
              <w:right w:val="single" w:sz="4" w:space="0" w:color="auto"/>
            </w:tcBorders>
            <w:vAlign w:val="center"/>
            <w:hideMark/>
          </w:tcPr>
          <w:p w14:paraId="59340602"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51" w:type="dxa"/>
            <w:tcBorders>
              <w:top w:val="nil"/>
              <w:left w:val="nil"/>
              <w:bottom w:val="single" w:sz="4" w:space="0" w:color="auto"/>
              <w:right w:val="single" w:sz="4" w:space="0" w:color="auto"/>
            </w:tcBorders>
            <w:shd w:val="clear" w:color="auto" w:fill="auto"/>
            <w:noWrap/>
            <w:vAlign w:val="bottom"/>
            <w:hideMark/>
          </w:tcPr>
          <w:p w14:paraId="3BD75A69"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 xml:space="preserve">NARIÑO </w:t>
            </w:r>
          </w:p>
        </w:tc>
        <w:tc>
          <w:tcPr>
            <w:tcW w:w="1830" w:type="dxa"/>
            <w:tcBorders>
              <w:top w:val="nil"/>
              <w:left w:val="nil"/>
              <w:bottom w:val="single" w:sz="4" w:space="0" w:color="auto"/>
              <w:right w:val="single" w:sz="4" w:space="0" w:color="auto"/>
            </w:tcBorders>
            <w:shd w:val="clear" w:color="auto" w:fill="auto"/>
            <w:noWrap/>
            <w:vAlign w:val="bottom"/>
            <w:hideMark/>
          </w:tcPr>
          <w:p w14:paraId="4FB44642"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1498</w:t>
            </w:r>
          </w:p>
        </w:tc>
      </w:tr>
      <w:tr w:rsidR="00B10A68" w:rsidRPr="00B10A68" w14:paraId="7437A673" w14:textId="77777777" w:rsidTr="00B10A68">
        <w:trPr>
          <w:trHeight w:val="251"/>
          <w:jc w:val="center"/>
        </w:trPr>
        <w:tc>
          <w:tcPr>
            <w:tcW w:w="717" w:type="dxa"/>
            <w:vMerge/>
            <w:tcBorders>
              <w:top w:val="nil"/>
              <w:left w:val="single" w:sz="4" w:space="0" w:color="auto"/>
              <w:bottom w:val="single" w:sz="4" w:space="0" w:color="auto"/>
              <w:right w:val="single" w:sz="4" w:space="0" w:color="auto"/>
            </w:tcBorders>
            <w:vAlign w:val="center"/>
            <w:hideMark/>
          </w:tcPr>
          <w:p w14:paraId="3C369A40" w14:textId="77777777" w:rsidR="00B10A68" w:rsidRPr="00B10A68" w:rsidRDefault="00B10A68" w:rsidP="00B10A68">
            <w:pPr>
              <w:spacing w:after="0" w:line="240" w:lineRule="auto"/>
              <w:rPr>
                <w:rFonts w:ascii="Calibri" w:eastAsia="Times New Roman" w:hAnsi="Calibri" w:cs="Calibri"/>
                <w:b/>
                <w:bCs/>
                <w:color w:val="000000"/>
                <w:sz w:val="16"/>
                <w:szCs w:val="16"/>
                <w:lang w:eastAsia="es-CO"/>
              </w:rPr>
            </w:pPr>
          </w:p>
        </w:tc>
        <w:tc>
          <w:tcPr>
            <w:tcW w:w="1351" w:type="dxa"/>
            <w:tcBorders>
              <w:top w:val="nil"/>
              <w:left w:val="nil"/>
              <w:bottom w:val="single" w:sz="4" w:space="0" w:color="auto"/>
              <w:right w:val="single" w:sz="4" w:space="0" w:color="auto"/>
            </w:tcBorders>
            <w:shd w:val="clear" w:color="auto" w:fill="auto"/>
            <w:noWrap/>
            <w:vAlign w:val="bottom"/>
            <w:hideMark/>
          </w:tcPr>
          <w:p w14:paraId="15C84EDC" w14:textId="77777777" w:rsidR="00B10A68" w:rsidRPr="00B10A68" w:rsidRDefault="00B10A68" w:rsidP="00B10A68">
            <w:pPr>
              <w:spacing w:after="0" w:line="240" w:lineRule="auto"/>
              <w:jc w:val="center"/>
              <w:rPr>
                <w:rFonts w:ascii="Calibri" w:eastAsia="Times New Roman" w:hAnsi="Calibri" w:cs="Calibri"/>
                <w:b/>
                <w:bCs/>
                <w:color w:val="000000"/>
                <w:sz w:val="16"/>
                <w:szCs w:val="16"/>
                <w:lang w:eastAsia="es-CO"/>
              </w:rPr>
            </w:pPr>
            <w:r w:rsidRPr="00B10A68">
              <w:rPr>
                <w:rFonts w:ascii="Calibri" w:eastAsia="Times New Roman" w:hAnsi="Calibri" w:cs="Calibri"/>
                <w:b/>
                <w:bCs/>
                <w:color w:val="000000"/>
                <w:sz w:val="16"/>
                <w:szCs w:val="16"/>
                <w:lang w:eastAsia="es-CO"/>
              </w:rPr>
              <w:t>VALLE DEL CAUCA</w:t>
            </w:r>
          </w:p>
        </w:tc>
        <w:tc>
          <w:tcPr>
            <w:tcW w:w="1830" w:type="dxa"/>
            <w:tcBorders>
              <w:top w:val="nil"/>
              <w:left w:val="nil"/>
              <w:bottom w:val="single" w:sz="4" w:space="0" w:color="auto"/>
              <w:right w:val="single" w:sz="4" w:space="0" w:color="auto"/>
            </w:tcBorders>
            <w:shd w:val="clear" w:color="auto" w:fill="auto"/>
            <w:noWrap/>
            <w:vAlign w:val="bottom"/>
            <w:hideMark/>
          </w:tcPr>
          <w:p w14:paraId="40861DF2" w14:textId="77777777" w:rsidR="00B10A68" w:rsidRPr="00B10A68" w:rsidRDefault="00B10A68" w:rsidP="00B10A68">
            <w:pPr>
              <w:spacing w:after="0" w:line="240" w:lineRule="auto"/>
              <w:jc w:val="center"/>
              <w:rPr>
                <w:rFonts w:ascii="Calibri" w:eastAsia="Times New Roman" w:hAnsi="Calibri" w:cs="Calibri"/>
                <w:color w:val="000000"/>
                <w:sz w:val="16"/>
                <w:szCs w:val="16"/>
                <w:lang w:eastAsia="es-CO"/>
              </w:rPr>
            </w:pPr>
            <w:r w:rsidRPr="00B10A68">
              <w:rPr>
                <w:rFonts w:ascii="Calibri" w:eastAsia="Times New Roman" w:hAnsi="Calibri" w:cs="Calibri"/>
                <w:color w:val="000000"/>
                <w:sz w:val="16"/>
                <w:szCs w:val="16"/>
                <w:lang w:eastAsia="es-CO"/>
              </w:rPr>
              <w:t>117</w:t>
            </w:r>
          </w:p>
        </w:tc>
      </w:tr>
    </w:tbl>
    <w:p w14:paraId="05CFD119" w14:textId="781D2A33" w:rsidR="00B10A68" w:rsidRDefault="00B10A68" w:rsidP="00CD2D2C">
      <w:pPr>
        <w:rPr>
          <w:rFonts w:ascii="Arial" w:hAnsi="Arial" w:cs="Arial"/>
          <w:b/>
        </w:rPr>
      </w:pPr>
    </w:p>
    <w:p w14:paraId="11E8D5F3" w14:textId="44819316" w:rsidR="00B10A68" w:rsidRDefault="00027A71" w:rsidP="00027A71">
      <w:pPr>
        <w:jc w:val="center"/>
        <w:rPr>
          <w:rFonts w:ascii="Arial" w:hAnsi="Arial" w:cs="Arial"/>
          <w:b/>
        </w:rPr>
      </w:pPr>
      <w:r>
        <w:rPr>
          <w:noProof/>
        </w:rPr>
        <w:drawing>
          <wp:inline distT="0" distB="0" distL="0" distR="0" wp14:anchorId="70156BF4" wp14:editId="240DE7C7">
            <wp:extent cx="5194300" cy="2508250"/>
            <wp:effectExtent l="0" t="0" r="6350" b="6350"/>
            <wp:docPr id="18" name="Gráfico 1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36FC5A" w14:textId="2EE4D22D" w:rsidR="002254C7" w:rsidRPr="004E0A23" w:rsidRDefault="002254C7" w:rsidP="004E0A23">
      <w:pPr>
        <w:spacing w:after="0" w:line="240" w:lineRule="auto"/>
        <w:jc w:val="both"/>
        <w:rPr>
          <w:rFonts w:ascii="Arial" w:hAnsi="Arial" w:cs="Arial"/>
          <w:b/>
        </w:rPr>
      </w:pPr>
      <w:r w:rsidRPr="004E0A23">
        <w:rPr>
          <w:rFonts w:ascii="Arial" w:hAnsi="Arial" w:cs="Arial"/>
          <w:b/>
        </w:rPr>
        <w:lastRenderedPageBreak/>
        <w:t xml:space="preserve">RESULTADOS CUALITATIVOS DE LOS PROCESOS DE IMPLEMENTACIÓN DE LAS ESTRATEGIAS NACIONALES </w:t>
      </w:r>
    </w:p>
    <w:p w14:paraId="2B7BF6C4" w14:textId="77777777" w:rsidR="000568B4" w:rsidRDefault="000568B4" w:rsidP="002254C7">
      <w:pPr>
        <w:jc w:val="both"/>
      </w:pPr>
    </w:p>
    <w:p w14:paraId="22EC7DF7" w14:textId="60E40BAC" w:rsidR="00E908CC" w:rsidRPr="003279B7" w:rsidRDefault="00E908CC" w:rsidP="00510AAA">
      <w:pPr>
        <w:jc w:val="both"/>
        <w:rPr>
          <w:rFonts w:ascii="Arial" w:hAnsi="Arial" w:cs="Arial"/>
          <w:sz w:val="24"/>
          <w:szCs w:val="24"/>
        </w:rPr>
      </w:pPr>
      <w:r w:rsidRPr="003279B7">
        <w:rPr>
          <w:rFonts w:ascii="Arial" w:hAnsi="Arial" w:cs="Arial"/>
          <w:sz w:val="24"/>
          <w:szCs w:val="24"/>
        </w:rPr>
        <w:t>El programa de prevención social del delito Futuro Colombia mediante la implementación de sus diferentes estrategias Nacionales enfocadas en la prevención de</w:t>
      </w:r>
      <w:r w:rsidR="009762D5" w:rsidRPr="003279B7">
        <w:rPr>
          <w:rFonts w:ascii="Arial" w:hAnsi="Arial" w:cs="Arial"/>
          <w:sz w:val="24"/>
          <w:szCs w:val="24"/>
        </w:rPr>
        <w:t xml:space="preserve">l delito y específicamente en las </w:t>
      </w:r>
      <w:r w:rsidRPr="003279B7">
        <w:rPr>
          <w:rFonts w:ascii="Arial" w:hAnsi="Arial" w:cs="Arial"/>
          <w:sz w:val="24"/>
          <w:szCs w:val="24"/>
        </w:rPr>
        <w:t xml:space="preserve">violencias que afectan a los niños, niñas, adolescentes, mujeres </w:t>
      </w:r>
      <w:r w:rsidR="009762D5" w:rsidRPr="003279B7">
        <w:rPr>
          <w:rFonts w:ascii="Arial" w:hAnsi="Arial" w:cs="Arial"/>
          <w:sz w:val="24"/>
          <w:szCs w:val="24"/>
        </w:rPr>
        <w:t xml:space="preserve">y comunidad en general </w:t>
      </w:r>
      <w:r w:rsidRPr="003279B7">
        <w:rPr>
          <w:rFonts w:ascii="Arial" w:hAnsi="Arial" w:cs="Arial"/>
          <w:sz w:val="24"/>
          <w:szCs w:val="24"/>
        </w:rPr>
        <w:t xml:space="preserve">en el territorio Nacional; durante el </w:t>
      </w:r>
      <w:r w:rsidR="009762D5" w:rsidRPr="00E34ED5">
        <w:rPr>
          <w:rFonts w:ascii="Arial" w:hAnsi="Arial" w:cs="Arial"/>
          <w:b/>
          <w:bCs/>
          <w:sz w:val="24"/>
          <w:szCs w:val="24"/>
        </w:rPr>
        <w:t>I</w:t>
      </w:r>
      <w:r w:rsidR="00E34ED5" w:rsidRPr="00E34ED5">
        <w:rPr>
          <w:rFonts w:ascii="Arial" w:hAnsi="Arial" w:cs="Arial"/>
          <w:b/>
          <w:bCs/>
          <w:sz w:val="24"/>
          <w:szCs w:val="24"/>
        </w:rPr>
        <w:t>V</w:t>
      </w:r>
      <w:r w:rsidR="009762D5" w:rsidRPr="00E34ED5">
        <w:rPr>
          <w:rFonts w:ascii="Arial" w:hAnsi="Arial" w:cs="Arial"/>
          <w:b/>
          <w:bCs/>
          <w:sz w:val="24"/>
          <w:szCs w:val="24"/>
        </w:rPr>
        <w:t xml:space="preserve"> trimestre</w:t>
      </w:r>
      <w:r w:rsidR="009762D5" w:rsidRPr="003279B7">
        <w:rPr>
          <w:rFonts w:ascii="Arial" w:hAnsi="Arial" w:cs="Arial"/>
          <w:sz w:val="24"/>
          <w:szCs w:val="24"/>
        </w:rPr>
        <w:t xml:space="preserve"> y a partir de los análisis del fenómeno delictivo, los canales de acceso a la justica y el trabajo de campo en contextos educativos y comunitarios, se identificaron los delitos con mayor incidencia destacándose las violencias basadas en g</w:t>
      </w:r>
      <w:r w:rsidR="00E82C70">
        <w:rPr>
          <w:rFonts w:ascii="Arial" w:hAnsi="Arial" w:cs="Arial"/>
          <w:sz w:val="24"/>
          <w:szCs w:val="24"/>
        </w:rPr>
        <w:t>é</w:t>
      </w:r>
      <w:r w:rsidR="009762D5" w:rsidRPr="003279B7">
        <w:rPr>
          <w:rFonts w:ascii="Arial" w:hAnsi="Arial" w:cs="Arial"/>
          <w:sz w:val="24"/>
          <w:szCs w:val="24"/>
        </w:rPr>
        <w:t>nero ( Violencia Sexual e Intrafamiliar</w:t>
      </w:r>
      <w:r w:rsidR="0034547E" w:rsidRPr="003279B7">
        <w:rPr>
          <w:rFonts w:ascii="Arial" w:hAnsi="Arial" w:cs="Arial"/>
          <w:sz w:val="24"/>
          <w:szCs w:val="24"/>
        </w:rPr>
        <w:t>).</w:t>
      </w:r>
    </w:p>
    <w:p w14:paraId="3253415B" w14:textId="59F219EF" w:rsidR="009762D5" w:rsidRPr="003279B7" w:rsidRDefault="009762D5" w:rsidP="00510AAA">
      <w:pPr>
        <w:jc w:val="both"/>
        <w:rPr>
          <w:rFonts w:ascii="Arial" w:hAnsi="Arial" w:cs="Arial"/>
          <w:sz w:val="24"/>
          <w:szCs w:val="24"/>
        </w:rPr>
      </w:pPr>
      <w:r w:rsidRPr="003279B7">
        <w:rPr>
          <w:rFonts w:ascii="Arial" w:hAnsi="Arial" w:cs="Arial"/>
          <w:sz w:val="24"/>
          <w:szCs w:val="24"/>
        </w:rPr>
        <w:t>Frente a la violencia sexual se ha</w:t>
      </w:r>
      <w:r w:rsidR="00E82C70">
        <w:rPr>
          <w:rFonts w:ascii="Arial" w:hAnsi="Arial" w:cs="Arial"/>
          <w:sz w:val="24"/>
          <w:szCs w:val="24"/>
        </w:rPr>
        <w:t xml:space="preserve"> continuado con la</w:t>
      </w:r>
      <w:r w:rsidRPr="003279B7">
        <w:rPr>
          <w:rFonts w:ascii="Arial" w:hAnsi="Arial" w:cs="Arial"/>
          <w:sz w:val="24"/>
          <w:szCs w:val="24"/>
        </w:rPr>
        <w:t xml:space="preserve"> implementa</w:t>
      </w:r>
      <w:r w:rsidR="00E82C70">
        <w:rPr>
          <w:rFonts w:ascii="Arial" w:hAnsi="Arial" w:cs="Arial"/>
          <w:sz w:val="24"/>
          <w:szCs w:val="24"/>
        </w:rPr>
        <w:t>ción exitosa de</w:t>
      </w:r>
      <w:r w:rsidRPr="003279B7">
        <w:rPr>
          <w:rFonts w:ascii="Arial" w:hAnsi="Arial" w:cs="Arial"/>
          <w:sz w:val="24"/>
          <w:szCs w:val="24"/>
        </w:rPr>
        <w:t xml:space="preserve"> dos estrategias Nacionales “ Mi voz y mis derechos cuentan y “Formando a formadores” orientadas aquellos actores institucionales</w:t>
      </w:r>
      <w:r w:rsidR="00277223" w:rsidRPr="003279B7">
        <w:rPr>
          <w:rFonts w:ascii="Arial" w:hAnsi="Arial" w:cs="Arial"/>
          <w:sz w:val="24"/>
          <w:szCs w:val="24"/>
        </w:rPr>
        <w:t xml:space="preserve"> docentes, </w:t>
      </w:r>
      <w:r w:rsidR="00E66293" w:rsidRPr="003279B7">
        <w:rPr>
          <w:rFonts w:ascii="Arial" w:hAnsi="Arial" w:cs="Arial"/>
          <w:sz w:val="24"/>
          <w:szCs w:val="24"/>
        </w:rPr>
        <w:t xml:space="preserve">orientadores escolares, </w:t>
      </w:r>
      <w:r w:rsidR="00277223" w:rsidRPr="003279B7">
        <w:rPr>
          <w:rFonts w:ascii="Arial" w:hAnsi="Arial" w:cs="Arial"/>
          <w:sz w:val="24"/>
          <w:szCs w:val="24"/>
        </w:rPr>
        <w:t>facilitadores, y familia con el fin de ser multiplicadores en la promoción del autocuidado y la prevención del delito</w:t>
      </w:r>
      <w:r w:rsidR="00E66293" w:rsidRPr="003279B7">
        <w:rPr>
          <w:rFonts w:ascii="Arial" w:hAnsi="Arial" w:cs="Arial"/>
          <w:sz w:val="24"/>
          <w:szCs w:val="24"/>
        </w:rPr>
        <w:t xml:space="preserve">, </w:t>
      </w:r>
      <w:r w:rsidR="00277223" w:rsidRPr="003279B7">
        <w:rPr>
          <w:rFonts w:ascii="Arial" w:hAnsi="Arial" w:cs="Arial"/>
          <w:sz w:val="24"/>
          <w:szCs w:val="24"/>
        </w:rPr>
        <w:t xml:space="preserve">a través del reconocimiento de los factores de riesgo y protectores, </w:t>
      </w:r>
      <w:r w:rsidR="00E66293" w:rsidRPr="003279B7">
        <w:rPr>
          <w:rFonts w:ascii="Arial" w:hAnsi="Arial" w:cs="Arial"/>
          <w:sz w:val="24"/>
          <w:szCs w:val="24"/>
        </w:rPr>
        <w:t xml:space="preserve">el </w:t>
      </w:r>
      <w:r w:rsidR="00277223" w:rsidRPr="003279B7">
        <w:rPr>
          <w:rFonts w:ascii="Arial" w:hAnsi="Arial" w:cs="Arial"/>
          <w:sz w:val="24"/>
          <w:szCs w:val="24"/>
        </w:rPr>
        <w:t>comportamiento del delito, y</w:t>
      </w:r>
      <w:r w:rsidR="00E66293" w:rsidRPr="003279B7">
        <w:rPr>
          <w:rFonts w:ascii="Arial" w:hAnsi="Arial" w:cs="Arial"/>
          <w:sz w:val="24"/>
          <w:szCs w:val="24"/>
        </w:rPr>
        <w:t xml:space="preserve"> la</w:t>
      </w:r>
      <w:r w:rsidR="00277223" w:rsidRPr="003279B7">
        <w:rPr>
          <w:rFonts w:ascii="Arial" w:hAnsi="Arial" w:cs="Arial"/>
          <w:sz w:val="24"/>
          <w:szCs w:val="24"/>
        </w:rPr>
        <w:t xml:space="preserve"> promoción de la denuncia mediante los diferentes canales de acceso a la justicia, utilizando como herramienta</w:t>
      </w:r>
      <w:r w:rsidR="00E66293" w:rsidRPr="003279B7">
        <w:rPr>
          <w:rFonts w:ascii="Arial" w:hAnsi="Arial" w:cs="Arial"/>
          <w:sz w:val="24"/>
          <w:szCs w:val="24"/>
        </w:rPr>
        <w:t xml:space="preserve"> conversatorios, el</w:t>
      </w:r>
      <w:r w:rsidR="00277223" w:rsidRPr="003279B7">
        <w:rPr>
          <w:rFonts w:ascii="Arial" w:hAnsi="Arial" w:cs="Arial"/>
          <w:sz w:val="24"/>
          <w:szCs w:val="24"/>
        </w:rPr>
        <w:t xml:space="preserve"> kit físico</w:t>
      </w:r>
      <w:r w:rsidR="00407B94" w:rsidRPr="003279B7">
        <w:rPr>
          <w:rFonts w:ascii="Arial" w:hAnsi="Arial" w:cs="Arial"/>
          <w:sz w:val="24"/>
          <w:szCs w:val="24"/>
        </w:rPr>
        <w:t xml:space="preserve"> </w:t>
      </w:r>
      <w:r w:rsidR="00277223" w:rsidRPr="003279B7">
        <w:rPr>
          <w:rFonts w:ascii="Arial" w:hAnsi="Arial" w:cs="Arial"/>
          <w:sz w:val="24"/>
          <w:szCs w:val="24"/>
        </w:rPr>
        <w:t>implementado en los contextos educativos que cumplen con condiciones de vulnerabilidad</w:t>
      </w:r>
      <w:r w:rsidR="00E66293" w:rsidRPr="003279B7">
        <w:rPr>
          <w:rFonts w:ascii="Arial" w:hAnsi="Arial" w:cs="Arial"/>
          <w:sz w:val="24"/>
          <w:szCs w:val="24"/>
        </w:rPr>
        <w:t>,</w:t>
      </w:r>
      <w:r w:rsidR="00277223" w:rsidRPr="003279B7">
        <w:rPr>
          <w:rFonts w:ascii="Arial" w:hAnsi="Arial" w:cs="Arial"/>
          <w:sz w:val="24"/>
          <w:szCs w:val="24"/>
        </w:rPr>
        <w:t xml:space="preserve"> y adicional la socialización y difusión del </w:t>
      </w:r>
      <w:r w:rsidR="006C5847" w:rsidRPr="003279B7">
        <w:rPr>
          <w:rFonts w:ascii="Arial" w:hAnsi="Arial" w:cs="Arial"/>
          <w:sz w:val="24"/>
          <w:szCs w:val="24"/>
        </w:rPr>
        <w:t>página</w:t>
      </w:r>
      <w:r w:rsidR="00277223" w:rsidRPr="003279B7">
        <w:rPr>
          <w:rFonts w:ascii="Arial" w:hAnsi="Arial" w:cs="Arial"/>
          <w:sz w:val="24"/>
          <w:szCs w:val="24"/>
        </w:rPr>
        <w:t xml:space="preserve"> web cread</w:t>
      </w:r>
      <w:r w:rsidR="006C5847" w:rsidRPr="003279B7">
        <w:rPr>
          <w:rFonts w:ascii="Arial" w:hAnsi="Arial" w:cs="Arial"/>
          <w:sz w:val="24"/>
          <w:szCs w:val="24"/>
        </w:rPr>
        <w:t>a</w:t>
      </w:r>
      <w:r w:rsidR="00277223" w:rsidRPr="003279B7">
        <w:rPr>
          <w:rFonts w:ascii="Arial" w:hAnsi="Arial" w:cs="Arial"/>
          <w:sz w:val="24"/>
          <w:szCs w:val="24"/>
        </w:rPr>
        <w:t xml:space="preserve"> por la Fiscalía General de la Nación para </w:t>
      </w:r>
      <w:r w:rsidR="006C5847" w:rsidRPr="003279B7">
        <w:rPr>
          <w:rFonts w:ascii="Arial" w:hAnsi="Arial" w:cs="Arial"/>
          <w:sz w:val="24"/>
          <w:szCs w:val="24"/>
        </w:rPr>
        <w:t xml:space="preserve">un público objetivo que son los </w:t>
      </w:r>
      <w:r w:rsidR="00277223" w:rsidRPr="003279B7">
        <w:rPr>
          <w:rFonts w:ascii="Arial" w:hAnsi="Arial" w:cs="Arial"/>
          <w:sz w:val="24"/>
          <w:szCs w:val="24"/>
        </w:rPr>
        <w:t>niños, niñas y adolescentes</w:t>
      </w:r>
      <w:r w:rsidR="00E82C70">
        <w:rPr>
          <w:rFonts w:ascii="Arial" w:hAnsi="Arial" w:cs="Arial"/>
          <w:sz w:val="24"/>
          <w:szCs w:val="24"/>
        </w:rPr>
        <w:t xml:space="preserve">. De esta forma, Futuro Colombia logra </w:t>
      </w:r>
      <w:r w:rsidR="00E66293" w:rsidRPr="003279B7">
        <w:rPr>
          <w:rFonts w:ascii="Arial" w:hAnsi="Arial" w:cs="Arial"/>
          <w:sz w:val="24"/>
          <w:szCs w:val="24"/>
        </w:rPr>
        <w:t>llegar a territorios</w:t>
      </w:r>
      <w:r w:rsidR="00E82C70">
        <w:rPr>
          <w:rFonts w:ascii="Arial" w:hAnsi="Arial" w:cs="Arial"/>
          <w:sz w:val="24"/>
          <w:szCs w:val="24"/>
        </w:rPr>
        <w:t xml:space="preserve"> remotos</w:t>
      </w:r>
      <w:r w:rsidR="00E66293" w:rsidRPr="003279B7">
        <w:rPr>
          <w:rFonts w:ascii="Arial" w:hAnsi="Arial" w:cs="Arial"/>
          <w:sz w:val="24"/>
          <w:szCs w:val="24"/>
        </w:rPr>
        <w:t xml:space="preserve"> de manera virtual, promoviendo el autocuidado y el fortalecimiento de los factores protectores; dinamizado por cada uno de los coordinadores territoriales. </w:t>
      </w:r>
    </w:p>
    <w:p w14:paraId="5F966BAE" w14:textId="37D9C330" w:rsidR="003F3EF3" w:rsidRPr="00743D86" w:rsidRDefault="003F3EF3" w:rsidP="00510AAA">
      <w:pPr>
        <w:jc w:val="both"/>
        <w:rPr>
          <w:rFonts w:ascii="Arial" w:hAnsi="Arial" w:cs="Arial"/>
          <w:sz w:val="24"/>
          <w:szCs w:val="24"/>
        </w:rPr>
      </w:pPr>
      <w:r w:rsidRPr="003279B7">
        <w:rPr>
          <w:rFonts w:ascii="Arial" w:hAnsi="Arial" w:cs="Arial"/>
          <w:sz w:val="24"/>
          <w:szCs w:val="24"/>
        </w:rPr>
        <w:t xml:space="preserve">Es importante mencionar que mediante la estrategia Nacional # </w:t>
      </w:r>
      <w:proofErr w:type="spellStart"/>
      <w:r w:rsidRPr="003279B7">
        <w:rPr>
          <w:rFonts w:ascii="Arial" w:hAnsi="Arial" w:cs="Arial"/>
          <w:sz w:val="24"/>
          <w:szCs w:val="24"/>
        </w:rPr>
        <w:t>No</w:t>
      </w:r>
      <w:r w:rsidR="00DA5F0C" w:rsidRPr="003279B7">
        <w:rPr>
          <w:rFonts w:ascii="Arial" w:hAnsi="Arial" w:cs="Arial"/>
          <w:sz w:val="24"/>
          <w:szCs w:val="24"/>
        </w:rPr>
        <w:t>S</w:t>
      </w:r>
      <w:r w:rsidRPr="003279B7">
        <w:rPr>
          <w:rFonts w:ascii="Arial" w:hAnsi="Arial" w:cs="Arial"/>
          <w:sz w:val="24"/>
          <w:szCs w:val="24"/>
        </w:rPr>
        <w:t>e</w:t>
      </w:r>
      <w:r w:rsidR="00DA5F0C" w:rsidRPr="003279B7">
        <w:rPr>
          <w:rFonts w:ascii="Arial" w:hAnsi="Arial" w:cs="Arial"/>
          <w:sz w:val="24"/>
          <w:szCs w:val="24"/>
        </w:rPr>
        <w:t>At</w:t>
      </w:r>
      <w:r w:rsidRPr="003279B7">
        <w:rPr>
          <w:rFonts w:ascii="Arial" w:hAnsi="Arial" w:cs="Arial"/>
          <w:sz w:val="24"/>
          <w:szCs w:val="24"/>
        </w:rPr>
        <w:t>reva</w:t>
      </w:r>
      <w:proofErr w:type="spellEnd"/>
      <w:r w:rsidRPr="003279B7">
        <w:rPr>
          <w:rFonts w:ascii="Arial" w:hAnsi="Arial" w:cs="Arial"/>
          <w:sz w:val="24"/>
          <w:szCs w:val="24"/>
        </w:rPr>
        <w:t xml:space="preserve">, se </w:t>
      </w:r>
      <w:r w:rsidR="001407CA" w:rsidRPr="003279B7">
        <w:rPr>
          <w:rFonts w:ascii="Arial" w:hAnsi="Arial" w:cs="Arial"/>
          <w:sz w:val="24"/>
          <w:szCs w:val="24"/>
        </w:rPr>
        <w:t>ha l</w:t>
      </w:r>
      <w:r w:rsidRPr="003279B7">
        <w:rPr>
          <w:rFonts w:ascii="Arial" w:hAnsi="Arial" w:cs="Arial"/>
          <w:sz w:val="24"/>
          <w:szCs w:val="24"/>
        </w:rPr>
        <w:t>ogra</w:t>
      </w:r>
      <w:r w:rsidR="001407CA" w:rsidRPr="003279B7">
        <w:rPr>
          <w:rFonts w:ascii="Arial" w:hAnsi="Arial" w:cs="Arial"/>
          <w:sz w:val="24"/>
          <w:szCs w:val="24"/>
        </w:rPr>
        <w:t>do</w:t>
      </w:r>
      <w:r w:rsidRPr="003279B7">
        <w:rPr>
          <w:rFonts w:ascii="Arial" w:hAnsi="Arial" w:cs="Arial"/>
          <w:sz w:val="24"/>
          <w:szCs w:val="24"/>
        </w:rPr>
        <w:t xml:space="preserve"> </w:t>
      </w:r>
      <w:r w:rsidR="001407CA" w:rsidRPr="003279B7">
        <w:rPr>
          <w:rFonts w:ascii="Arial" w:hAnsi="Arial" w:cs="Arial"/>
          <w:sz w:val="24"/>
          <w:szCs w:val="24"/>
        </w:rPr>
        <w:t xml:space="preserve">en el </w:t>
      </w:r>
      <w:r w:rsidR="001407CA" w:rsidRPr="00E34ED5">
        <w:rPr>
          <w:rFonts w:ascii="Arial" w:hAnsi="Arial" w:cs="Arial"/>
          <w:b/>
          <w:bCs/>
          <w:sz w:val="24"/>
          <w:szCs w:val="24"/>
        </w:rPr>
        <w:t>I</w:t>
      </w:r>
      <w:r w:rsidR="00E34ED5" w:rsidRPr="00E34ED5">
        <w:rPr>
          <w:rFonts w:ascii="Arial" w:hAnsi="Arial" w:cs="Arial"/>
          <w:b/>
          <w:bCs/>
          <w:sz w:val="24"/>
          <w:szCs w:val="24"/>
        </w:rPr>
        <w:t>V</w:t>
      </w:r>
      <w:r w:rsidR="001407CA" w:rsidRPr="00E34ED5">
        <w:rPr>
          <w:rFonts w:ascii="Arial" w:hAnsi="Arial" w:cs="Arial"/>
          <w:b/>
          <w:bCs/>
          <w:sz w:val="24"/>
          <w:szCs w:val="24"/>
        </w:rPr>
        <w:t xml:space="preserve"> Trimestre</w:t>
      </w:r>
      <w:r w:rsidR="001407CA" w:rsidRPr="003279B7">
        <w:rPr>
          <w:rFonts w:ascii="Arial" w:hAnsi="Arial" w:cs="Arial"/>
          <w:sz w:val="24"/>
          <w:szCs w:val="24"/>
        </w:rPr>
        <w:t xml:space="preserve">, </w:t>
      </w:r>
      <w:r w:rsidR="00423574" w:rsidRPr="003279B7">
        <w:rPr>
          <w:rFonts w:ascii="Arial" w:hAnsi="Arial" w:cs="Arial"/>
          <w:sz w:val="24"/>
          <w:szCs w:val="24"/>
        </w:rPr>
        <w:t xml:space="preserve">la identificación y el reconocimiento </w:t>
      </w:r>
      <w:r w:rsidRPr="003279B7">
        <w:rPr>
          <w:rFonts w:ascii="Arial" w:hAnsi="Arial" w:cs="Arial"/>
          <w:sz w:val="24"/>
          <w:szCs w:val="24"/>
        </w:rPr>
        <w:t xml:space="preserve">de cada una de las violencias en las que las mujeres son </w:t>
      </w:r>
      <w:r w:rsidR="00D8755F" w:rsidRPr="003279B7">
        <w:rPr>
          <w:rFonts w:ascii="Arial" w:hAnsi="Arial" w:cs="Arial"/>
          <w:sz w:val="24"/>
          <w:szCs w:val="24"/>
        </w:rPr>
        <w:t>víctimas</w:t>
      </w:r>
      <w:r w:rsidRPr="003279B7">
        <w:rPr>
          <w:rFonts w:ascii="Arial" w:hAnsi="Arial" w:cs="Arial"/>
          <w:sz w:val="24"/>
          <w:szCs w:val="24"/>
        </w:rPr>
        <w:t xml:space="preserve"> en los contextos </w:t>
      </w:r>
      <w:r w:rsidR="00423574" w:rsidRPr="003279B7">
        <w:rPr>
          <w:rFonts w:ascii="Arial" w:hAnsi="Arial" w:cs="Arial"/>
          <w:sz w:val="24"/>
          <w:szCs w:val="24"/>
        </w:rPr>
        <w:t>y roles que cumplen en la sociedad</w:t>
      </w:r>
      <w:r w:rsidRPr="003279B7">
        <w:rPr>
          <w:rFonts w:ascii="Arial" w:hAnsi="Arial" w:cs="Arial"/>
          <w:sz w:val="24"/>
          <w:szCs w:val="24"/>
        </w:rPr>
        <w:t>; logrando que mediante las diferentes sesiones de formación se empodere</w:t>
      </w:r>
      <w:r w:rsidR="00E82C70">
        <w:rPr>
          <w:rFonts w:ascii="Arial" w:hAnsi="Arial" w:cs="Arial"/>
          <w:sz w:val="24"/>
          <w:szCs w:val="24"/>
        </w:rPr>
        <w:t>n</w:t>
      </w:r>
      <w:r w:rsidRPr="003279B7">
        <w:rPr>
          <w:rFonts w:ascii="Arial" w:hAnsi="Arial" w:cs="Arial"/>
          <w:sz w:val="24"/>
          <w:szCs w:val="24"/>
        </w:rPr>
        <w:t xml:space="preserve"> </w:t>
      </w:r>
      <w:r w:rsidR="00423574" w:rsidRPr="003279B7">
        <w:rPr>
          <w:rFonts w:ascii="Arial" w:hAnsi="Arial" w:cs="Arial"/>
          <w:sz w:val="24"/>
          <w:szCs w:val="24"/>
        </w:rPr>
        <w:t>logrando una transformación</w:t>
      </w:r>
      <w:r w:rsidRPr="003279B7">
        <w:rPr>
          <w:rFonts w:ascii="Arial" w:hAnsi="Arial" w:cs="Arial"/>
          <w:sz w:val="24"/>
          <w:szCs w:val="24"/>
        </w:rPr>
        <w:t xml:space="preserve"> de estereotipos y roles de </w:t>
      </w:r>
      <w:r w:rsidR="001407CA" w:rsidRPr="003279B7">
        <w:rPr>
          <w:rFonts w:ascii="Arial" w:hAnsi="Arial" w:cs="Arial"/>
          <w:sz w:val="24"/>
          <w:szCs w:val="24"/>
        </w:rPr>
        <w:t>género</w:t>
      </w:r>
      <w:r w:rsidRPr="003279B7">
        <w:rPr>
          <w:rFonts w:ascii="Arial" w:hAnsi="Arial" w:cs="Arial"/>
          <w:sz w:val="24"/>
          <w:szCs w:val="24"/>
        </w:rPr>
        <w:t xml:space="preserve"> que promuevan la igualdad y equidad de </w:t>
      </w:r>
      <w:r w:rsidR="001407CA" w:rsidRPr="003279B7">
        <w:rPr>
          <w:rFonts w:ascii="Arial" w:hAnsi="Arial" w:cs="Arial"/>
          <w:sz w:val="24"/>
          <w:szCs w:val="24"/>
        </w:rPr>
        <w:t>género</w:t>
      </w:r>
      <w:r w:rsidRPr="003279B7">
        <w:rPr>
          <w:rFonts w:ascii="Arial" w:hAnsi="Arial" w:cs="Arial"/>
          <w:sz w:val="24"/>
          <w:szCs w:val="24"/>
        </w:rPr>
        <w:t xml:space="preserve"> </w:t>
      </w:r>
      <w:r w:rsidR="001407CA" w:rsidRPr="003279B7">
        <w:rPr>
          <w:rFonts w:ascii="Arial" w:hAnsi="Arial" w:cs="Arial"/>
          <w:sz w:val="24"/>
          <w:szCs w:val="24"/>
        </w:rPr>
        <w:t xml:space="preserve">en </w:t>
      </w:r>
      <w:r w:rsidRPr="003279B7">
        <w:rPr>
          <w:rFonts w:ascii="Arial" w:hAnsi="Arial" w:cs="Arial"/>
          <w:sz w:val="24"/>
          <w:szCs w:val="24"/>
        </w:rPr>
        <w:t>sus escenarios</w:t>
      </w:r>
      <w:r w:rsidR="001407CA" w:rsidRPr="003279B7">
        <w:rPr>
          <w:rFonts w:ascii="Arial" w:hAnsi="Arial" w:cs="Arial"/>
          <w:sz w:val="24"/>
          <w:szCs w:val="24"/>
        </w:rPr>
        <w:t>,</w:t>
      </w:r>
      <w:r w:rsidR="001407CA">
        <w:rPr>
          <w:rFonts w:ascii="Arial" w:hAnsi="Arial" w:cs="Arial"/>
          <w:sz w:val="24"/>
          <w:szCs w:val="24"/>
        </w:rPr>
        <w:t xml:space="preserve"> resaltando la importancia de hacer uso de los canales de denuncia como acceso a la justicia y generación de confianza con el fin de que la Fiscalía General de la Nación pueda investigar y judicializar de manera efectiva las violencias que afectan a las mujeres. </w:t>
      </w:r>
    </w:p>
    <w:p w14:paraId="4B8B1909" w14:textId="3796E409" w:rsidR="00A37F62" w:rsidRDefault="00A37F62" w:rsidP="00510AAA">
      <w:pPr>
        <w:jc w:val="both"/>
        <w:rPr>
          <w:rFonts w:ascii="Arial" w:hAnsi="Arial" w:cs="Arial"/>
          <w:sz w:val="24"/>
          <w:szCs w:val="24"/>
        </w:rPr>
      </w:pPr>
      <w:proofErr w:type="gramStart"/>
      <w:r>
        <w:rPr>
          <w:rFonts w:ascii="Arial" w:hAnsi="Arial" w:cs="Arial"/>
          <w:sz w:val="24"/>
          <w:szCs w:val="24"/>
        </w:rPr>
        <w:t>De acuerdo a</w:t>
      </w:r>
      <w:proofErr w:type="gramEnd"/>
      <w:r>
        <w:rPr>
          <w:rFonts w:ascii="Arial" w:hAnsi="Arial" w:cs="Arial"/>
          <w:sz w:val="24"/>
          <w:szCs w:val="24"/>
        </w:rPr>
        <w:t xml:space="preserve"> las acciones realizadas por los facilitadores territoriales en las diferentes instituciones educativas, comunitarias y ferias de servicio</w:t>
      </w:r>
      <w:r w:rsidR="00E82C70">
        <w:rPr>
          <w:rFonts w:ascii="Arial" w:hAnsi="Arial" w:cs="Arial"/>
          <w:sz w:val="24"/>
          <w:szCs w:val="24"/>
        </w:rPr>
        <w:t xml:space="preserve">. Se hace </w:t>
      </w:r>
      <w:r>
        <w:rPr>
          <w:rFonts w:ascii="Arial" w:hAnsi="Arial" w:cs="Arial"/>
          <w:sz w:val="24"/>
          <w:szCs w:val="24"/>
        </w:rPr>
        <w:t>necesario fortalecer las herramientas virtuales con el fin de que estén al alcance de toda la comunidad</w:t>
      </w:r>
      <w:r w:rsidR="00E82C70">
        <w:rPr>
          <w:rFonts w:ascii="Arial" w:hAnsi="Arial" w:cs="Arial"/>
          <w:sz w:val="24"/>
          <w:szCs w:val="24"/>
        </w:rPr>
        <w:t xml:space="preserve">, y gracias a estas logren </w:t>
      </w:r>
      <w:r>
        <w:rPr>
          <w:rFonts w:ascii="Arial" w:hAnsi="Arial" w:cs="Arial"/>
          <w:sz w:val="24"/>
          <w:szCs w:val="24"/>
        </w:rPr>
        <w:t>identifi</w:t>
      </w:r>
      <w:r w:rsidR="00E82C70">
        <w:rPr>
          <w:rFonts w:ascii="Arial" w:hAnsi="Arial" w:cs="Arial"/>
          <w:sz w:val="24"/>
          <w:szCs w:val="24"/>
        </w:rPr>
        <w:t>car</w:t>
      </w:r>
      <w:r>
        <w:rPr>
          <w:rFonts w:ascii="Arial" w:hAnsi="Arial" w:cs="Arial"/>
          <w:sz w:val="24"/>
          <w:szCs w:val="24"/>
        </w:rPr>
        <w:t xml:space="preserve"> las señales de alerta frente a los diferentes tipos de violencias</w:t>
      </w:r>
      <w:r w:rsidR="00E82C70">
        <w:rPr>
          <w:rFonts w:ascii="Arial" w:hAnsi="Arial" w:cs="Arial"/>
          <w:sz w:val="24"/>
          <w:szCs w:val="24"/>
        </w:rPr>
        <w:t>, así como también</w:t>
      </w:r>
      <w:r>
        <w:rPr>
          <w:rFonts w:ascii="Arial" w:hAnsi="Arial" w:cs="Arial"/>
          <w:sz w:val="24"/>
          <w:szCs w:val="24"/>
        </w:rPr>
        <w:t xml:space="preserve"> las líneas de atención y de acción en cada una de las entidades que acompañan el trabajo de campo del </w:t>
      </w:r>
      <w:r>
        <w:rPr>
          <w:rFonts w:ascii="Arial" w:hAnsi="Arial" w:cs="Arial"/>
          <w:sz w:val="24"/>
          <w:szCs w:val="24"/>
        </w:rPr>
        <w:lastRenderedPageBreak/>
        <w:t>programa Futuro Colombia</w:t>
      </w:r>
      <w:r w:rsidR="00E82C70">
        <w:rPr>
          <w:rFonts w:ascii="Arial" w:hAnsi="Arial" w:cs="Arial"/>
          <w:sz w:val="24"/>
          <w:szCs w:val="24"/>
        </w:rPr>
        <w:t>,</w:t>
      </w:r>
      <w:r>
        <w:rPr>
          <w:rFonts w:ascii="Arial" w:hAnsi="Arial" w:cs="Arial"/>
          <w:sz w:val="24"/>
          <w:szCs w:val="24"/>
        </w:rPr>
        <w:t xml:space="preserve"> como son: </w:t>
      </w:r>
      <w:proofErr w:type="gramStart"/>
      <w:r w:rsidR="008D73C7">
        <w:rPr>
          <w:rFonts w:ascii="Arial" w:hAnsi="Arial" w:cs="Arial"/>
          <w:sz w:val="24"/>
          <w:szCs w:val="24"/>
        </w:rPr>
        <w:t>Secretaria</w:t>
      </w:r>
      <w:proofErr w:type="gramEnd"/>
      <w:r>
        <w:rPr>
          <w:rFonts w:ascii="Arial" w:hAnsi="Arial" w:cs="Arial"/>
          <w:sz w:val="24"/>
          <w:szCs w:val="24"/>
        </w:rPr>
        <w:t xml:space="preserve"> de la mujer y equidad de género, Secretaria de Salud, Secretaria de Gobierno</w:t>
      </w:r>
      <w:r w:rsidR="00E82C70">
        <w:rPr>
          <w:rFonts w:ascii="Arial" w:hAnsi="Arial" w:cs="Arial"/>
          <w:sz w:val="24"/>
          <w:szCs w:val="24"/>
        </w:rPr>
        <w:t>,</w:t>
      </w:r>
      <w:r>
        <w:rPr>
          <w:rFonts w:ascii="Arial" w:hAnsi="Arial" w:cs="Arial"/>
          <w:sz w:val="24"/>
          <w:szCs w:val="24"/>
        </w:rPr>
        <w:t xml:space="preserve"> entre otros. </w:t>
      </w:r>
    </w:p>
    <w:p w14:paraId="7DC30A7A" w14:textId="6DAC8BEA" w:rsidR="00CA0EA4" w:rsidRDefault="00CA0EA4" w:rsidP="002254C7">
      <w:pPr>
        <w:jc w:val="both"/>
        <w:rPr>
          <w:rFonts w:ascii="Arial" w:hAnsi="Arial" w:cs="Arial"/>
          <w:sz w:val="24"/>
          <w:szCs w:val="24"/>
        </w:rPr>
      </w:pPr>
      <w:r>
        <w:rPr>
          <w:rFonts w:ascii="Arial" w:hAnsi="Arial" w:cs="Arial"/>
          <w:sz w:val="24"/>
          <w:szCs w:val="24"/>
        </w:rPr>
        <w:t xml:space="preserve">Para el </w:t>
      </w:r>
      <w:r w:rsidR="00E34ED5" w:rsidRPr="00E34ED5">
        <w:rPr>
          <w:rFonts w:ascii="Arial" w:hAnsi="Arial" w:cs="Arial"/>
          <w:b/>
          <w:bCs/>
          <w:sz w:val="24"/>
          <w:szCs w:val="24"/>
        </w:rPr>
        <w:t>cuarto</w:t>
      </w:r>
      <w:r w:rsidRPr="00E34ED5">
        <w:rPr>
          <w:rFonts w:ascii="Arial" w:hAnsi="Arial" w:cs="Arial"/>
          <w:b/>
          <w:bCs/>
          <w:sz w:val="24"/>
          <w:szCs w:val="24"/>
        </w:rPr>
        <w:t xml:space="preserve"> trimestre</w:t>
      </w:r>
      <w:r>
        <w:rPr>
          <w:rFonts w:ascii="Arial" w:hAnsi="Arial" w:cs="Arial"/>
          <w:sz w:val="24"/>
          <w:szCs w:val="24"/>
        </w:rPr>
        <w:t xml:space="preserve">, </w:t>
      </w:r>
      <w:r w:rsidR="00E82C70">
        <w:rPr>
          <w:rFonts w:ascii="Arial" w:hAnsi="Arial" w:cs="Arial"/>
          <w:sz w:val="24"/>
          <w:szCs w:val="24"/>
        </w:rPr>
        <w:t>se han realiza</w:t>
      </w:r>
      <w:r w:rsidR="002A2705">
        <w:rPr>
          <w:rFonts w:ascii="Arial" w:hAnsi="Arial" w:cs="Arial"/>
          <w:sz w:val="24"/>
          <w:szCs w:val="24"/>
        </w:rPr>
        <w:t xml:space="preserve">do diferentes acciones frente a la vinculación de NNA a actividades delincuenciales, para esto, se han llegado a mas colegios y comunidades, con el objetivo de concientizar a los NNA sobre el SRPA y la importancia de construir un proyecto de vida en el marco de la legalidad. </w:t>
      </w:r>
    </w:p>
    <w:p w14:paraId="4C558293" w14:textId="1106CEFB" w:rsidR="002A2705" w:rsidRDefault="00240940" w:rsidP="00BB2DD1">
      <w:pPr>
        <w:jc w:val="both"/>
        <w:rPr>
          <w:rFonts w:ascii="Arial" w:hAnsi="Arial" w:cs="Arial"/>
          <w:sz w:val="24"/>
          <w:szCs w:val="24"/>
        </w:rPr>
      </w:pPr>
      <w:r>
        <w:rPr>
          <w:rFonts w:ascii="Arial" w:hAnsi="Arial" w:cs="Arial"/>
          <w:sz w:val="24"/>
          <w:szCs w:val="24"/>
        </w:rPr>
        <w:t>Finalmente</w:t>
      </w:r>
      <w:r w:rsidR="00E82C70">
        <w:rPr>
          <w:rFonts w:ascii="Arial" w:hAnsi="Arial" w:cs="Arial"/>
          <w:sz w:val="24"/>
          <w:szCs w:val="24"/>
        </w:rPr>
        <w:t>,</w:t>
      </w:r>
      <w:r>
        <w:rPr>
          <w:rFonts w:ascii="Arial" w:hAnsi="Arial" w:cs="Arial"/>
          <w:sz w:val="24"/>
          <w:szCs w:val="24"/>
        </w:rPr>
        <w:t xml:space="preserve"> </w:t>
      </w:r>
      <w:r w:rsidR="00E82C70">
        <w:rPr>
          <w:rFonts w:ascii="Arial" w:hAnsi="Arial" w:cs="Arial"/>
          <w:sz w:val="24"/>
          <w:szCs w:val="24"/>
        </w:rPr>
        <w:t>celebramos</w:t>
      </w:r>
      <w:r>
        <w:rPr>
          <w:rFonts w:ascii="Arial" w:hAnsi="Arial" w:cs="Arial"/>
          <w:sz w:val="24"/>
          <w:szCs w:val="24"/>
        </w:rPr>
        <w:t xml:space="preserve"> el </w:t>
      </w:r>
      <w:r w:rsidR="00B0253A">
        <w:rPr>
          <w:rFonts w:ascii="Arial" w:hAnsi="Arial" w:cs="Arial"/>
          <w:sz w:val="24"/>
          <w:szCs w:val="24"/>
        </w:rPr>
        <w:t xml:space="preserve">trabajo </w:t>
      </w:r>
      <w:r w:rsidR="00510AAA" w:rsidRPr="00DA6C7B">
        <w:rPr>
          <w:rFonts w:ascii="Arial" w:hAnsi="Arial" w:cs="Arial"/>
          <w:sz w:val="24"/>
          <w:szCs w:val="24"/>
        </w:rPr>
        <w:t>de cada u</w:t>
      </w:r>
      <w:r w:rsidR="00E82C70">
        <w:rPr>
          <w:rFonts w:ascii="Arial" w:hAnsi="Arial" w:cs="Arial"/>
          <w:sz w:val="24"/>
          <w:szCs w:val="24"/>
        </w:rPr>
        <w:t xml:space="preserve">no de los coordinadores y coordinadoras territoriales de Futuro Colombia, </w:t>
      </w:r>
      <w:r w:rsidR="002A2705">
        <w:rPr>
          <w:rFonts w:ascii="Arial" w:hAnsi="Arial" w:cs="Arial"/>
          <w:sz w:val="24"/>
          <w:szCs w:val="24"/>
        </w:rPr>
        <w:t>quienes,</w:t>
      </w:r>
      <w:r w:rsidR="00E82C70">
        <w:rPr>
          <w:rFonts w:ascii="Arial" w:hAnsi="Arial" w:cs="Arial"/>
          <w:sz w:val="24"/>
          <w:szCs w:val="24"/>
        </w:rPr>
        <w:t xml:space="preserve"> a través de su esfuerzo y trabajo constante, logran mitigar la incidencia de diferentes fenómenos delictivos que afectan enormemente a las familias colombianas, como: la </w:t>
      </w:r>
      <w:r w:rsidR="00BB2DD1">
        <w:rPr>
          <w:rFonts w:ascii="Arial" w:hAnsi="Arial" w:cs="Arial"/>
          <w:sz w:val="24"/>
          <w:szCs w:val="24"/>
        </w:rPr>
        <w:t>t</w:t>
      </w:r>
      <w:r w:rsidR="00BB2DD1" w:rsidRPr="00DA6C7B">
        <w:rPr>
          <w:rFonts w:ascii="Arial" w:hAnsi="Arial" w:cs="Arial"/>
          <w:sz w:val="24"/>
          <w:szCs w:val="24"/>
        </w:rPr>
        <w:t xml:space="preserve">rata de </w:t>
      </w:r>
      <w:r w:rsidR="00BB2DD1">
        <w:rPr>
          <w:rFonts w:ascii="Arial" w:hAnsi="Arial" w:cs="Arial"/>
          <w:sz w:val="24"/>
          <w:szCs w:val="24"/>
        </w:rPr>
        <w:t>p</w:t>
      </w:r>
      <w:r w:rsidR="00BB2DD1" w:rsidRPr="00DA6C7B">
        <w:rPr>
          <w:rFonts w:ascii="Arial" w:hAnsi="Arial" w:cs="Arial"/>
          <w:sz w:val="24"/>
          <w:szCs w:val="24"/>
        </w:rPr>
        <w:t xml:space="preserve">ersonas, </w:t>
      </w:r>
      <w:r w:rsidR="00BB2DD1">
        <w:rPr>
          <w:rFonts w:ascii="Arial" w:hAnsi="Arial" w:cs="Arial"/>
          <w:sz w:val="24"/>
          <w:szCs w:val="24"/>
        </w:rPr>
        <w:t>la explotación sexual, los riesgos digitales, el t</w:t>
      </w:r>
      <w:r w:rsidR="00BB2DD1" w:rsidRPr="00DA6C7B">
        <w:rPr>
          <w:rFonts w:ascii="Arial" w:hAnsi="Arial" w:cs="Arial"/>
          <w:sz w:val="24"/>
          <w:szCs w:val="24"/>
        </w:rPr>
        <w:t xml:space="preserve">ráfico de </w:t>
      </w:r>
      <w:r w:rsidR="00BB2DD1">
        <w:rPr>
          <w:rFonts w:ascii="Arial" w:hAnsi="Arial" w:cs="Arial"/>
          <w:sz w:val="24"/>
          <w:szCs w:val="24"/>
        </w:rPr>
        <w:t>e</w:t>
      </w:r>
      <w:r w:rsidR="00BB2DD1" w:rsidRPr="00DA6C7B">
        <w:rPr>
          <w:rFonts w:ascii="Arial" w:hAnsi="Arial" w:cs="Arial"/>
          <w:sz w:val="24"/>
          <w:szCs w:val="24"/>
        </w:rPr>
        <w:t>stupefacientes</w:t>
      </w:r>
      <w:r w:rsidR="00BB2DD1">
        <w:rPr>
          <w:rFonts w:ascii="Arial" w:hAnsi="Arial" w:cs="Arial"/>
          <w:sz w:val="24"/>
          <w:szCs w:val="24"/>
        </w:rPr>
        <w:t xml:space="preserve"> y el u</w:t>
      </w:r>
      <w:r w:rsidR="00BB2DD1" w:rsidRPr="00DA6C7B">
        <w:rPr>
          <w:rFonts w:ascii="Arial" w:hAnsi="Arial" w:cs="Arial"/>
          <w:sz w:val="24"/>
          <w:szCs w:val="24"/>
        </w:rPr>
        <w:t xml:space="preserve">so de </w:t>
      </w:r>
      <w:r w:rsidR="00BB2DD1">
        <w:rPr>
          <w:rFonts w:ascii="Arial" w:hAnsi="Arial" w:cs="Arial"/>
          <w:sz w:val="24"/>
          <w:szCs w:val="24"/>
        </w:rPr>
        <w:t>m</w:t>
      </w:r>
      <w:r w:rsidR="00BB2DD1" w:rsidRPr="00DA6C7B">
        <w:rPr>
          <w:rFonts w:ascii="Arial" w:hAnsi="Arial" w:cs="Arial"/>
          <w:sz w:val="24"/>
          <w:szCs w:val="24"/>
        </w:rPr>
        <w:t xml:space="preserve">enores para la </w:t>
      </w:r>
      <w:r w:rsidR="00BB2DD1">
        <w:rPr>
          <w:rFonts w:ascii="Arial" w:hAnsi="Arial" w:cs="Arial"/>
          <w:sz w:val="24"/>
          <w:szCs w:val="24"/>
        </w:rPr>
        <w:t>c</w:t>
      </w:r>
      <w:r w:rsidR="00BB2DD1" w:rsidRPr="00DA6C7B">
        <w:rPr>
          <w:rFonts w:ascii="Arial" w:hAnsi="Arial" w:cs="Arial"/>
          <w:sz w:val="24"/>
          <w:szCs w:val="24"/>
        </w:rPr>
        <w:t xml:space="preserve">omisión de </w:t>
      </w:r>
      <w:r w:rsidR="00BB2DD1">
        <w:rPr>
          <w:rFonts w:ascii="Arial" w:hAnsi="Arial" w:cs="Arial"/>
          <w:sz w:val="24"/>
          <w:szCs w:val="24"/>
        </w:rPr>
        <w:t>d</w:t>
      </w:r>
      <w:r w:rsidR="00BB2DD1" w:rsidRPr="00DA6C7B">
        <w:rPr>
          <w:rFonts w:ascii="Arial" w:hAnsi="Arial" w:cs="Arial"/>
          <w:sz w:val="24"/>
          <w:szCs w:val="24"/>
        </w:rPr>
        <w:t>elitos</w:t>
      </w:r>
      <w:r w:rsidR="00BB2DD1">
        <w:rPr>
          <w:rFonts w:ascii="Arial" w:hAnsi="Arial" w:cs="Arial"/>
          <w:sz w:val="24"/>
          <w:szCs w:val="24"/>
        </w:rPr>
        <w:t xml:space="preserve">.  </w:t>
      </w:r>
    </w:p>
    <w:p w14:paraId="0B3F4285" w14:textId="1FA65D49" w:rsidR="00B959DD" w:rsidRPr="00BB2DD1" w:rsidRDefault="00B959DD" w:rsidP="00BB2DD1">
      <w:pPr>
        <w:jc w:val="both"/>
        <w:rPr>
          <w:rFonts w:ascii="Arial" w:hAnsi="Arial" w:cs="Arial"/>
          <w:sz w:val="24"/>
          <w:szCs w:val="24"/>
        </w:rPr>
      </w:pPr>
      <w:r>
        <w:rPr>
          <w:rFonts w:ascii="Arial" w:hAnsi="Arial" w:cs="Arial"/>
          <w:sz w:val="16"/>
          <w:szCs w:val="18"/>
        </w:rPr>
        <w:t>(</w:t>
      </w:r>
      <w:proofErr w:type="gramStart"/>
      <w:r w:rsidR="00BF0871">
        <w:rPr>
          <w:rFonts w:ascii="Arial" w:hAnsi="Arial" w:cs="Arial"/>
          <w:sz w:val="16"/>
          <w:szCs w:val="18"/>
        </w:rPr>
        <w:t>Diciembre</w:t>
      </w:r>
      <w:proofErr w:type="gramEnd"/>
      <w:r w:rsidR="00215D6A">
        <w:rPr>
          <w:rFonts w:ascii="Arial" w:hAnsi="Arial" w:cs="Arial"/>
          <w:sz w:val="16"/>
          <w:szCs w:val="18"/>
        </w:rPr>
        <w:t xml:space="preserve"> de 2022</w:t>
      </w:r>
      <w:r>
        <w:rPr>
          <w:rFonts w:ascii="Arial" w:hAnsi="Arial" w:cs="Arial"/>
          <w:sz w:val="16"/>
          <w:szCs w:val="18"/>
        </w:rPr>
        <w:t>)</w:t>
      </w:r>
    </w:p>
    <w:p w14:paraId="14E7ACCE"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Elaboró: Equipo del Programa de Prevención Social del Delito Futuro Colombia – Nivel Central.</w:t>
      </w:r>
    </w:p>
    <w:p w14:paraId="16DD0F10"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Revisó: Equipo del Programa de Prevención Social del Delito Futuro Colombia – Nivel Central.</w:t>
      </w:r>
    </w:p>
    <w:p w14:paraId="3997A371" w14:textId="2827A321" w:rsidR="00B959DD" w:rsidRDefault="00B959DD" w:rsidP="002254C7">
      <w:pPr>
        <w:jc w:val="both"/>
      </w:pPr>
      <w:r w:rsidRPr="001A4F9B">
        <w:rPr>
          <w:rFonts w:ascii="Arial" w:hAnsi="Arial" w:cs="Arial"/>
          <w:sz w:val="16"/>
          <w:szCs w:val="18"/>
        </w:rPr>
        <w:t>Aprobó: Equipo del Programa de Prevención Social del Delito Futuro Colombia – Nivel Central</w:t>
      </w:r>
      <w:r w:rsidR="00F17EEA">
        <w:rPr>
          <w:rFonts w:ascii="Arial" w:hAnsi="Arial" w:cs="Arial"/>
          <w:sz w:val="16"/>
          <w:szCs w:val="18"/>
        </w:rPr>
        <w:t>.</w:t>
      </w:r>
    </w:p>
    <w:sectPr w:rsidR="00B959D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DDC9A" w14:textId="77777777" w:rsidR="00DF6349" w:rsidRDefault="00DF6349" w:rsidP="00B959DD">
      <w:pPr>
        <w:spacing w:after="0" w:line="240" w:lineRule="auto"/>
      </w:pPr>
      <w:r>
        <w:separator/>
      </w:r>
    </w:p>
  </w:endnote>
  <w:endnote w:type="continuationSeparator" w:id="0">
    <w:p w14:paraId="7BE22F72" w14:textId="77777777" w:rsidR="00DF6349" w:rsidRDefault="00DF6349" w:rsidP="00B9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41054" w14:textId="77777777" w:rsidR="00DF6349" w:rsidRDefault="00DF6349" w:rsidP="00B959DD">
      <w:pPr>
        <w:spacing w:after="0" w:line="240" w:lineRule="auto"/>
      </w:pPr>
      <w:r>
        <w:separator/>
      </w:r>
    </w:p>
  </w:footnote>
  <w:footnote w:type="continuationSeparator" w:id="0">
    <w:p w14:paraId="3FE3D8F1" w14:textId="77777777" w:rsidR="00DF6349" w:rsidRDefault="00DF6349" w:rsidP="00B959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17E2"/>
    <w:multiLevelType w:val="hybridMultilevel"/>
    <w:tmpl w:val="CC22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7201A"/>
    <w:multiLevelType w:val="hybridMultilevel"/>
    <w:tmpl w:val="AE58FFB6"/>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675522"/>
    <w:multiLevelType w:val="hybridMultilevel"/>
    <w:tmpl w:val="8D1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E36826"/>
    <w:multiLevelType w:val="hybridMultilevel"/>
    <w:tmpl w:val="A0E4C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E7268C8"/>
    <w:multiLevelType w:val="hybridMultilevel"/>
    <w:tmpl w:val="0C2C7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96862DF"/>
    <w:multiLevelType w:val="hybridMultilevel"/>
    <w:tmpl w:val="8314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D6429F9"/>
    <w:multiLevelType w:val="hybridMultilevel"/>
    <w:tmpl w:val="D27C8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FDE2D5F"/>
    <w:multiLevelType w:val="hybridMultilevel"/>
    <w:tmpl w:val="85A47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2792706"/>
    <w:multiLevelType w:val="hybridMultilevel"/>
    <w:tmpl w:val="3C9469F2"/>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start w:val="1"/>
      <w:numFmt w:val="bullet"/>
      <w:lvlText w:val=""/>
      <w:lvlJc w:val="left"/>
      <w:pPr>
        <w:ind w:left="785"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9" w15:restartNumberingAfterBreak="0">
    <w:nsid w:val="61886610"/>
    <w:multiLevelType w:val="hybridMultilevel"/>
    <w:tmpl w:val="67406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C3A455D"/>
    <w:multiLevelType w:val="hybridMultilevel"/>
    <w:tmpl w:val="8F4C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ED41623"/>
    <w:multiLevelType w:val="hybridMultilevel"/>
    <w:tmpl w:val="EF0C3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66E3625"/>
    <w:multiLevelType w:val="hybridMultilevel"/>
    <w:tmpl w:val="F38AB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6628530">
    <w:abstractNumId w:val="1"/>
  </w:num>
  <w:num w:numId="2" w16cid:durableId="1174567589">
    <w:abstractNumId w:val="11"/>
  </w:num>
  <w:num w:numId="3" w16cid:durableId="1116408478">
    <w:abstractNumId w:val="3"/>
  </w:num>
  <w:num w:numId="4" w16cid:durableId="459690574">
    <w:abstractNumId w:val="10"/>
  </w:num>
  <w:num w:numId="5" w16cid:durableId="1626042598">
    <w:abstractNumId w:val="5"/>
  </w:num>
  <w:num w:numId="6" w16cid:durableId="1900556484">
    <w:abstractNumId w:val="8"/>
  </w:num>
  <w:num w:numId="7" w16cid:durableId="403837644">
    <w:abstractNumId w:val="9"/>
  </w:num>
  <w:num w:numId="8" w16cid:durableId="524907470">
    <w:abstractNumId w:val="12"/>
  </w:num>
  <w:num w:numId="9" w16cid:durableId="256603340">
    <w:abstractNumId w:val="6"/>
  </w:num>
  <w:num w:numId="10" w16cid:durableId="1735739110">
    <w:abstractNumId w:val="4"/>
  </w:num>
  <w:num w:numId="11" w16cid:durableId="1417048545">
    <w:abstractNumId w:val="2"/>
  </w:num>
  <w:num w:numId="12" w16cid:durableId="394090144">
    <w:abstractNumId w:val="0"/>
  </w:num>
  <w:num w:numId="13" w16cid:durableId="1188179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C7"/>
    <w:rsid w:val="00003C09"/>
    <w:rsid w:val="000121B2"/>
    <w:rsid w:val="00017349"/>
    <w:rsid w:val="00021330"/>
    <w:rsid w:val="00026386"/>
    <w:rsid w:val="00027A71"/>
    <w:rsid w:val="00030F54"/>
    <w:rsid w:val="00034BDB"/>
    <w:rsid w:val="00042A49"/>
    <w:rsid w:val="000553C9"/>
    <w:rsid w:val="000568B4"/>
    <w:rsid w:val="00064035"/>
    <w:rsid w:val="000B51D3"/>
    <w:rsid w:val="000C5182"/>
    <w:rsid w:val="000D0C4B"/>
    <w:rsid w:val="000D7068"/>
    <w:rsid w:val="000E601F"/>
    <w:rsid w:val="000E7A63"/>
    <w:rsid w:val="001004A5"/>
    <w:rsid w:val="00105F4B"/>
    <w:rsid w:val="0011136A"/>
    <w:rsid w:val="00126848"/>
    <w:rsid w:val="001407CA"/>
    <w:rsid w:val="00162476"/>
    <w:rsid w:val="001805C0"/>
    <w:rsid w:val="0018128A"/>
    <w:rsid w:val="001B6388"/>
    <w:rsid w:val="001C0320"/>
    <w:rsid w:val="001C15A7"/>
    <w:rsid w:val="001C6884"/>
    <w:rsid w:val="001D5650"/>
    <w:rsid w:val="001D5AE9"/>
    <w:rsid w:val="001E224A"/>
    <w:rsid w:val="001E3605"/>
    <w:rsid w:val="001F2557"/>
    <w:rsid w:val="001F4B42"/>
    <w:rsid w:val="00215D6A"/>
    <w:rsid w:val="002254C7"/>
    <w:rsid w:val="00240940"/>
    <w:rsid w:val="00252FDA"/>
    <w:rsid w:val="00266767"/>
    <w:rsid w:val="00271BE4"/>
    <w:rsid w:val="00277223"/>
    <w:rsid w:val="002A2705"/>
    <w:rsid w:val="002B2EBA"/>
    <w:rsid w:val="002D64F1"/>
    <w:rsid w:val="002E243F"/>
    <w:rsid w:val="00302591"/>
    <w:rsid w:val="0031133F"/>
    <w:rsid w:val="00322BAD"/>
    <w:rsid w:val="003279B7"/>
    <w:rsid w:val="0033546D"/>
    <w:rsid w:val="0033561B"/>
    <w:rsid w:val="003376E5"/>
    <w:rsid w:val="003445A2"/>
    <w:rsid w:val="0034547E"/>
    <w:rsid w:val="00353A3E"/>
    <w:rsid w:val="0035676E"/>
    <w:rsid w:val="0035793E"/>
    <w:rsid w:val="00361090"/>
    <w:rsid w:val="00365A99"/>
    <w:rsid w:val="0038070F"/>
    <w:rsid w:val="00384EB2"/>
    <w:rsid w:val="003B729A"/>
    <w:rsid w:val="003C05A9"/>
    <w:rsid w:val="003E7FC4"/>
    <w:rsid w:val="003F3EF3"/>
    <w:rsid w:val="003F5BFA"/>
    <w:rsid w:val="004039F3"/>
    <w:rsid w:val="00407B94"/>
    <w:rsid w:val="00417BF3"/>
    <w:rsid w:val="00423574"/>
    <w:rsid w:val="00424FDD"/>
    <w:rsid w:val="00426CCC"/>
    <w:rsid w:val="00431048"/>
    <w:rsid w:val="0044099C"/>
    <w:rsid w:val="0045107D"/>
    <w:rsid w:val="0045658D"/>
    <w:rsid w:val="00470309"/>
    <w:rsid w:val="004D2C92"/>
    <w:rsid w:val="004D3925"/>
    <w:rsid w:val="004E0A23"/>
    <w:rsid w:val="004E34B2"/>
    <w:rsid w:val="00505D5B"/>
    <w:rsid w:val="00510AAA"/>
    <w:rsid w:val="00522481"/>
    <w:rsid w:val="00530207"/>
    <w:rsid w:val="00567D7F"/>
    <w:rsid w:val="00572809"/>
    <w:rsid w:val="0057565D"/>
    <w:rsid w:val="00580272"/>
    <w:rsid w:val="005807FA"/>
    <w:rsid w:val="00583AA3"/>
    <w:rsid w:val="00592348"/>
    <w:rsid w:val="005B4D01"/>
    <w:rsid w:val="005B643F"/>
    <w:rsid w:val="005D2BBD"/>
    <w:rsid w:val="00621115"/>
    <w:rsid w:val="00623C94"/>
    <w:rsid w:val="006241D8"/>
    <w:rsid w:val="00644B74"/>
    <w:rsid w:val="00646389"/>
    <w:rsid w:val="00647304"/>
    <w:rsid w:val="00650B8A"/>
    <w:rsid w:val="00657C83"/>
    <w:rsid w:val="00660643"/>
    <w:rsid w:val="006A0595"/>
    <w:rsid w:val="006A401F"/>
    <w:rsid w:val="006C5847"/>
    <w:rsid w:val="006C6A9B"/>
    <w:rsid w:val="006D3F84"/>
    <w:rsid w:val="006F0219"/>
    <w:rsid w:val="006F7EB0"/>
    <w:rsid w:val="00714877"/>
    <w:rsid w:val="00743D86"/>
    <w:rsid w:val="00786E14"/>
    <w:rsid w:val="00787A84"/>
    <w:rsid w:val="007A2720"/>
    <w:rsid w:val="007A3D02"/>
    <w:rsid w:val="007D3958"/>
    <w:rsid w:val="007E3888"/>
    <w:rsid w:val="00807CFA"/>
    <w:rsid w:val="00823CD8"/>
    <w:rsid w:val="008257B5"/>
    <w:rsid w:val="00862B93"/>
    <w:rsid w:val="008712CE"/>
    <w:rsid w:val="00882BAF"/>
    <w:rsid w:val="00886E0C"/>
    <w:rsid w:val="00895BA3"/>
    <w:rsid w:val="008B4026"/>
    <w:rsid w:val="008C3169"/>
    <w:rsid w:val="008D3CA9"/>
    <w:rsid w:val="008D73C7"/>
    <w:rsid w:val="008E7608"/>
    <w:rsid w:val="008F5F26"/>
    <w:rsid w:val="0090186F"/>
    <w:rsid w:val="009026DC"/>
    <w:rsid w:val="0090278C"/>
    <w:rsid w:val="00912359"/>
    <w:rsid w:val="00914F0D"/>
    <w:rsid w:val="009249B7"/>
    <w:rsid w:val="0093608E"/>
    <w:rsid w:val="00942E65"/>
    <w:rsid w:val="00961836"/>
    <w:rsid w:val="009669F3"/>
    <w:rsid w:val="00966E16"/>
    <w:rsid w:val="0097161E"/>
    <w:rsid w:val="009762D5"/>
    <w:rsid w:val="009833C4"/>
    <w:rsid w:val="009867E9"/>
    <w:rsid w:val="009B135B"/>
    <w:rsid w:val="009C222C"/>
    <w:rsid w:val="009E58F1"/>
    <w:rsid w:val="009F0A8B"/>
    <w:rsid w:val="00A2632A"/>
    <w:rsid w:val="00A26634"/>
    <w:rsid w:val="00A37F62"/>
    <w:rsid w:val="00A45887"/>
    <w:rsid w:val="00A46534"/>
    <w:rsid w:val="00A46A54"/>
    <w:rsid w:val="00A5533D"/>
    <w:rsid w:val="00A60756"/>
    <w:rsid w:val="00A64478"/>
    <w:rsid w:val="00A67F17"/>
    <w:rsid w:val="00A71DFC"/>
    <w:rsid w:val="00A72C65"/>
    <w:rsid w:val="00A86AD6"/>
    <w:rsid w:val="00AD263C"/>
    <w:rsid w:val="00AE55C8"/>
    <w:rsid w:val="00AF1CD5"/>
    <w:rsid w:val="00B0253A"/>
    <w:rsid w:val="00B10A68"/>
    <w:rsid w:val="00B16C43"/>
    <w:rsid w:val="00B400AD"/>
    <w:rsid w:val="00B56352"/>
    <w:rsid w:val="00B628E9"/>
    <w:rsid w:val="00B6676D"/>
    <w:rsid w:val="00B720F2"/>
    <w:rsid w:val="00B7756F"/>
    <w:rsid w:val="00B902BA"/>
    <w:rsid w:val="00B93679"/>
    <w:rsid w:val="00B942ED"/>
    <w:rsid w:val="00B959DD"/>
    <w:rsid w:val="00BB2DD1"/>
    <w:rsid w:val="00BC2B55"/>
    <w:rsid w:val="00BC3CDE"/>
    <w:rsid w:val="00BC72AD"/>
    <w:rsid w:val="00BD602C"/>
    <w:rsid w:val="00BF0871"/>
    <w:rsid w:val="00BF7A34"/>
    <w:rsid w:val="00C0653D"/>
    <w:rsid w:val="00C13742"/>
    <w:rsid w:val="00C34B20"/>
    <w:rsid w:val="00C41A0D"/>
    <w:rsid w:val="00C42B16"/>
    <w:rsid w:val="00C45F15"/>
    <w:rsid w:val="00C53496"/>
    <w:rsid w:val="00C634EF"/>
    <w:rsid w:val="00C719E9"/>
    <w:rsid w:val="00C80155"/>
    <w:rsid w:val="00C96A61"/>
    <w:rsid w:val="00CA0EA4"/>
    <w:rsid w:val="00CA6079"/>
    <w:rsid w:val="00CC7A44"/>
    <w:rsid w:val="00CD2D2C"/>
    <w:rsid w:val="00CE2423"/>
    <w:rsid w:val="00CF3AFA"/>
    <w:rsid w:val="00CF56BE"/>
    <w:rsid w:val="00D02779"/>
    <w:rsid w:val="00D03DBC"/>
    <w:rsid w:val="00D12BD5"/>
    <w:rsid w:val="00D13591"/>
    <w:rsid w:val="00D2065B"/>
    <w:rsid w:val="00D22812"/>
    <w:rsid w:val="00D534DA"/>
    <w:rsid w:val="00D62356"/>
    <w:rsid w:val="00D67C06"/>
    <w:rsid w:val="00D8755F"/>
    <w:rsid w:val="00DA50A9"/>
    <w:rsid w:val="00DA5F0C"/>
    <w:rsid w:val="00DA6C7B"/>
    <w:rsid w:val="00DB4E31"/>
    <w:rsid w:val="00DD6C3E"/>
    <w:rsid w:val="00DF6349"/>
    <w:rsid w:val="00E10441"/>
    <w:rsid w:val="00E10ECE"/>
    <w:rsid w:val="00E337DF"/>
    <w:rsid w:val="00E34ED5"/>
    <w:rsid w:val="00E45C0D"/>
    <w:rsid w:val="00E50877"/>
    <w:rsid w:val="00E5133B"/>
    <w:rsid w:val="00E52C13"/>
    <w:rsid w:val="00E5624A"/>
    <w:rsid w:val="00E66152"/>
    <w:rsid w:val="00E66293"/>
    <w:rsid w:val="00E66F2A"/>
    <w:rsid w:val="00E73F69"/>
    <w:rsid w:val="00E82C70"/>
    <w:rsid w:val="00E85323"/>
    <w:rsid w:val="00E879F9"/>
    <w:rsid w:val="00E908CC"/>
    <w:rsid w:val="00E97F49"/>
    <w:rsid w:val="00EA280D"/>
    <w:rsid w:val="00EC2908"/>
    <w:rsid w:val="00ED5BE0"/>
    <w:rsid w:val="00EF270D"/>
    <w:rsid w:val="00F17EEA"/>
    <w:rsid w:val="00F27158"/>
    <w:rsid w:val="00F54B65"/>
    <w:rsid w:val="00F702F0"/>
    <w:rsid w:val="00F75D35"/>
    <w:rsid w:val="00F94D95"/>
    <w:rsid w:val="00FB5278"/>
    <w:rsid w:val="00FE1E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CA15"/>
  <w15:chartTrackingRefBased/>
  <w15:docId w15:val="{5A654525-DDB8-4477-A592-CDFF4641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4C7"/>
    <w:pPr>
      <w:ind w:left="720"/>
      <w:contextualSpacing/>
    </w:pPr>
  </w:style>
  <w:style w:type="paragraph" w:styleId="Encabezado">
    <w:name w:val="header"/>
    <w:basedOn w:val="Normal"/>
    <w:link w:val="EncabezadoCar"/>
    <w:uiPriority w:val="99"/>
    <w:unhideWhenUsed/>
    <w:rsid w:val="00B9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9DD"/>
  </w:style>
  <w:style w:type="paragraph" w:styleId="Piedepgina">
    <w:name w:val="footer"/>
    <w:basedOn w:val="Normal"/>
    <w:link w:val="PiedepginaCar"/>
    <w:uiPriority w:val="99"/>
    <w:unhideWhenUsed/>
    <w:rsid w:val="00B9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
    <w:name w:val="Grid Table 5 Dark"/>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5">
    <w:name w:val="Grid Table 5 Dark Accent 5"/>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uiPriority w:val="99"/>
    <w:semiHidden/>
    <w:unhideWhenUsed/>
    <w:rsid w:val="00426C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CCC"/>
    <w:rPr>
      <w:sz w:val="20"/>
      <w:szCs w:val="20"/>
    </w:rPr>
  </w:style>
  <w:style w:type="character" w:styleId="Refdenotaalpie">
    <w:name w:val="footnote reference"/>
    <w:basedOn w:val="Fuentedeprrafopredeter"/>
    <w:uiPriority w:val="99"/>
    <w:semiHidden/>
    <w:unhideWhenUsed/>
    <w:rsid w:val="00426CCC"/>
    <w:rPr>
      <w:vertAlign w:val="superscript"/>
    </w:rPr>
  </w:style>
  <w:style w:type="table" w:styleId="Tablaconcuadrcula1clara-nfasis1">
    <w:name w:val="Grid Table 1 Light Accent 1"/>
    <w:basedOn w:val="Tablanormal"/>
    <w:uiPriority w:val="46"/>
    <w:rsid w:val="00440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C5182"/>
    <w:pPr>
      <w:spacing w:after="200" w:line="240" w:lineRule="auto"/>
    </w:pPr>
    <w:rPr>
      <w:i/>
      <w:iCs/>
      <w:color w:val="44546A" w:themeColor="text2"/>
      <w:sz w:val="18"/>
      <w:szCs w:val="18"/>
    </w:rPr>
  </w:style>
  <w:style w:type="paragraph" w:styleId="Sinespaciado">
    <w:name w:val="No Spacing"/>
    <w:uiPriority w:val="1"/>
    <w:qFormat/>
    <w:rsid w:val="00FE1E23"/>
    <w:pPr>
      <w:spacing w:after="0" w:line="240" w:lineRule="auto"/>
    </w:pPr>
  </w:style>
  <w:style w:type="character" w:styleId="Refdecomentario">
    <w:name w:val="annotation reference"/>
    <w:basedOn w:val="Fuentedeprrafopredeter"/>
    <w:uiPriority w:val="99"/>
    <w:semiHidden/>
    <w:unhideWhenUsed/>
    <w:rsid w:val="00C719E9"/>
    <w:rPr>
      <w:sz w:val="16"/>
      <w:szCs w:val="16"/>
    </w:rPr>
  </w:style>
  <w:style w:type="paragraph" w:styleId="Textocomentario">
    <w:name w:val="annotation text"/>
    <w:basedOn w:val="Normal"/>
    <w:link w:val="TextocomentarioCar"/>
    <w:uiPriority w:val="99"/>
    <w:semiHidden/>
    <w:unhideWhenUsed/>
    <w:rsid w:val="00C719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19E9"/>
    <w:rPr>
      <w:sz w:val="20"/>
      <w:szCs w:val="20"/>
    </w:rPr>
  </w:style>
  <w:style w:type="paragraph" w:styleId="Asuntodelcomentario">
    <w:name w:val="annotation subject"/>
    <w:basedOn w:val="Textocomentario"/>
    <w:next w:val="Textocomentario"/>
    <w:link w:val="AsuntodelcomentarioCar"/>
    <w:uiPriority w:val="99"/>
    <w:semiHidden/>
    <w:unhideWhenUsed/>
    <w:rsid w:val="00C719E9"/>
    <w:rPr>
      <w:b/>
      <w:bCs/>
    </w:rPr>
  </w:style>
  <w:style w:type="character" w:customStyle="1" w:styleId="AsuntodelcomentarioCar">
    <w:name w:val="Asunto del comentario Car"/>
    <w:basedOn w:val="TextocomentarioCar"/>
    <w:link w:val="Asuntodelcomentario"/>
    <w:uiPriority w:val="99"/>
    <w:semiHidden/>
    <w:rsid w:val="00C719E9"/>
    <w:rPr>
      <w:b/>
      <w:bCs/>
      <w:sz w:val="20"/>
      <w:szCs w:val="20"/>
    </w:rPr>
  </w:style>
  <w:style w:type="paragraph" w:styleId="Textodeglobo">
    <w:name w:val="Balloon Text"/>
    <w:basedOn w:val="Normal"/>
    <w:link w:val="TextodegloboCar"/>
    <w:uiPriority w:val="99"/>
    <w:semiHidden/>
    <w:unhideWhenUsed/>
    <w:rsid w:val="00C71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9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425">
      <w:bodyDiv w:val="1"/>
      <w:marLeft w:val="0"/>
      <w:marRight w:val="0"/>
      <w:marTop w:val="0"/>
      <w:marBottom w:val="0"/>
      <w:divBdr>
        <w:top w:val="none" w:sz="0" w:space="0" w:color="auto"/>
        <w:left w:val="none" w:sz="0" w:space="0" w:color="auto"/>
        <w:bottom w:val="none" w:sz="0" w:space="0" w:color="auto"/>
        <w:right w:val="none" w:sz="0" w:space="0" w:color="auto"/>
      </w:divBdr>
    </w:div>
    <w:div w:id="53434113">
      <w:bodyDiv w:val="1"/>
      <w:marLeft w:val="0"/>
      <w:marRight w:val="0"/>
      <w:marTop w:val="0"/>
      <w:marBottom w:val="0"/>
      <w:divBdr>
        <w:top w:val="none" w:sz="0" w:space="0" w:color="auto"/>
        <w:left w:val="none" w:sz="0" w:space="0" w:color="auto"/>
        <w:bottom w:val="none" w:sz="0" w:space="0" w:color="auto"/>
        <w:right w:val="none" w:sz="0" w:space="0" w:color="auto"/>
      </w:divBdr>
    </w:div>
    <w:div w:id="109980413">
      <w:bodyDiv w:val="1"/>
      <w:marLeft w:val="0"/>
      <w:marRight w:val="0"/>
      <w:marTop w:val="0"/>
      <w:marBottom w:val="0"/>
      <w:divBdr>
        <w:top w:val="none" w:sz="0" w:space="0" w:color="auto"/>
        <w:left w:val="none" w:sz="0" w:space="0" w:color="auto"/>
        <w:bottom w:val="none" w:sz="0" w:space="0" w:color="auto"/>
        <w:right w:val="none" w:sz="0" w:space="0" w:color="auto"/>
      </w:divBdr>
    </w:div>
    <w:div w:id="117378316">
      <w:bodyDiv w:val="1"/>
      <w:marLeft w:val="0"/>
      <w:marRight w:val="0"/>
      <w:marTop w:val="0"/>
      <w:marBottom w:val="0"/>
      <w:divBdr>
        <w:top w:val="none" w:sz="0" w:space="0" w:color="auto"/>
        <w:left w:val="none" w:sz="0" w:space="0" w:color="auto"/>
        <w:bottom w:val="none" w:sz="0" w:space="0" w:color="auto"/>
        <w:right w:val="none" w:sz="0" w:space="0" w:color="auto"/>
      </w:divBdr>
    </w:div>
    <w:div w:id="124549798">
      <w:bodyDiv w:val="1"/>
      <w:marLeft w:val="0"/>
      <w:marRight w:val="0"/>
      <w:marTop w:val="0"/>
      <w:marBottom w:val="0"/>
      <w:divBdr>
        <w:top w:val="none" w:sz="0" w:space="0" w:color="auto"/>
        <w:left w:val="none" w:sz="0" w:space="0" w:color="auto"/>
        <w:bottom w:val="none" w:sz="0" w:space="0" w:color="auto"/>
        <w:right w:val="none" w:sz="0" w:space="0" w:color="auto"/>
      </w:divBdr>
    </w:div>
    <w:div w:id="152961474">
      <w:bodyDiv w:val="1"/>
      <w:marLeft w:val="0"/>
      <w:marRight w:val="0"/>
      <w:marTop w:val="0"/>
      <w:marBottom w:val="0"/>
      <w:divBdr>
        <w:top w:val="none" w:sz="0" w:space="0" w:color="auto"/>
        <w:left w:val="none" w:sz="0" w:space="0" w:color="auto"/>
        <w:bottom w:val="none" w:sz="0" w:space="0" w:color="auto"/>
        <w:right w:val="none" w:sz="0" w:space="0" w:color="auto"/>
      </w:divBdr>
    </w:div>
    <w:div w:id="226108341">
      <w:bodyDiv w:val="1"/>
      <w:marLeft w:val="0"/>
      <w:marRight w:val="0"/>
      <w:marTop w:val="0"/>
      <w:marBottom w:val="0"/>
      <w:divBdr>
        <w:top w:val="none" w:sz="0" w:space="0" w:color="auto"/>
        <w:left w:val="none" w:sz="0" w:space="0" w:color="auto"/>
        <w:bottom w:val="none" w:sz="0" w:space="0" w:color="auto"/>
        <w:right w:val="none" w:sz="0" w:space="0" w:color="auto"/>
      </w:divBdr>
    </w:div>
    <w:div w:id="302271661">
      <w:bodyDiv w:val="1"/>
      <w:marLeft w:val="0"/>
      <w:marRight w:val="0"/>
      <w:marTop w:val="0"/>
      <w:marBottom w:val="0"/>
      <w:divBdr>
        <w:top w:val="none" w:sz="0" w:space="0" w:color="auto"/>
        <w:left w:val="none" w:sz="0" w:space="0" w:color="auto"/>
        <w:bottom w:val="none" w:sz="0" w:space="0" w:color="auto"/>
        <w:right w:val="none" w:sz="0" w:space="0" w:color="auto"/>
      </w:divBdr>
    </w:div>
    <w:div w:id="442388107">
      <w:bodyDiv w:val="1"/>
      <w:marLeft w:val="0"/>
      <w:marRight w:val="0"/>
      <w:marTop w:val="0"/>
      <w:marBottom w:val="0"/>
      <w:divBdr>
        <w:top w:val="none" w:sz="0" w:space="0" w:color="auto"/>
        <w:left w:val="none" w:sz="0" w:space="0" w:color="auto"/>
        <w:bottom w:val="none" w:sz="0" w:space="0" w:color="auto"/>
        <w:right w:val="none" w:sz="0" w:space="0" w:color="auto"/>
      </w:divBdr>
    </w:div>
    <w:div w:id="508063375">
      <w:bodyDiv w:val="1"/>
      <w:marLeft w:val="0"/>
      <w:marRight w:val="0"/>
      <w:marTop w:val="0"/>
      <w:marBottom w:val="0"/>
      <w:divBdr>
        <w:top w:val="none" w:sz="0" w:space="0" w:color="auto"/>
        <w:left w:val="none" w:sz="0" w:space="0" w:color="auto"/>
        <w:bottom w:val="none" w:sz="0" w:space="0" w:color="auto"/>
        <w:right w:val="none" w:sz="0" w:space="0" w:color="auto"/>
      </w:divBdr>
    </w:div>
    <w:div w:id="562255014">
      <w:bodyDiv w:val="1"/>
      <w:marLeft w:val="0"/>
      <w:marRight w:val="0"/>
      <w:marTop w:val="0"/>
      <w:marBottom w:val="0"/>
      <w:divBdr>
        <w:top w:val="none" w:sz="0" w:space="0" w:color="auto"/>
        <w:left w:val="none" w:sz="0" w:space="0" w:color="auto"/>
        <w:bottom w:val="none" w:sz="0" w:space="0" w:color="auto"/>
        <w:right w:val="none" w:sz="0" w:space="0" w:color="auto"/>
      </w:divBdr>
    </w:div>
    <w:div w:id="843320377">
      <w:bodyDiv w:val="1"/>
      <w:marLeft w:val="0"/>
      <w:marRight w:val="0"/>
      <w:marTop w:val="0"/>
      <w:marBottom w:val="0"/>
      <w:divBdr>
        <w:top w:val="none" w:sz="0" w:space="0" w:color="auto"/>
        <w:left w:val="none" w:sz="0" w:space="0" w:color="auto"/>
        <w:bottom w:val="none" w:sz="0" w:space="0" w:color="auto"/>
        <w:right w:val="none" w:sz="0" w:space="0" w:color="auto"/>
      </w:divBdr>
    </w:div>
    <w:div w:id="847211578">
      <w:bodyDiv w:val="1"/>
      <w:marLeft w:val="0"/>
      <w:marRight w:val="0"/>
      <w:marTop w:val="0"/>
      <w:marBottom w:val="0"/>
      <w:divBdr>
        <w:top w:val="none" w:sz="0" w:space="0" w:color="auto"/>
        <w:left w:val="none" w:sz="0" w:space="0" w:color="auto"/>
        <w:bottom w:val="none" w:sz="0" w:space="0" w:color="auto"/>
        <w:right w:val="none" w:sz="0" w:space="0" w:color="auto"/>
      </w:divBdr>
    </w:div>
    <w:div w:id="866215425">
      <w:bodyDiv w:val="1"/>
      <w:marLeft w:val="0"/>
      <w:marRight w:val="0"/>
      <w:marTop w:val="0"/>
      <w:marBottom w:val="0"/>
      <w:divBdr>
        <w:top w:val="none" w:sz="0" w:space="0" w:color="auto"/>
        <w:left w:val="none" w:sz="0" w:space="0" w:color="auto"/>
        <w:bottom w:val="none" w:sz="0" w:space="0" w:color="auto"/>
        <w:right w:val="none" w:sz="0" w:space="0" w:color="auto"/>
      </w:divBdr>
    </w:div>
    <w:div w:id="963273184">
      <w:bodyDiv w:val="1"/>
      <w:marLeft w:val="0"/>
      <w:marRight w:val="0"/>
      <w:marTop w:val="0"/>
      <w:marBottom w:val="0"/>
      <w:divBdr>
        <w:top w:val="none" w:sz="0" w:space="0" w:color="auto"/>
        <w:left w:val="none" w:sz="0" w:space="0" w:color="auto"/>
        <w:bottom w:val="none" w:sz="0" w:space="0" w:color="auto"/>
        <w:right w:val="none" w:sz="0" w:space="0" w:color="auto"/>
      </w:divBdr>
    </w:div>
    <w:div w:id="987784947">
      <w:bodyDiv w:val="1"/>
      <w:marLeft w:val="0"/>
      <w:marRight w:val="0"/>
      <w:marTop w:val="0"/>
      <w:marBottom w:val="0"/>
      <w:divBdr>
        <w:top w:val="none" w:sz="0" w:space="0" w:color="auto"/>
        <w:left w:val="none" w:sz="0" w:space="0" w:color="auto"/>
        <w:bottom w:val="none" w:sz="0" w:space="0" w:color="auto"/>
        <w:right w:val="none" w:sz="0" w:space="0" w:color="auto"/>
      </w:divBdr>
    </w:div>
    <w:div w:id="1254823869">
      <w:bodyDiv w:val="1"/>
      <w:marLeft w:val="0"/>
      <w:marRight w:val="0"/>
      <w:marTop w:val="0"/>
      <w:marBottom w:val="0"/>
      <w:divBdr>
        <w:top w:val="none" w:sz="0" w:space="0" w:color="auto"/>
        <w:left w:val="none" w:sz="0" w:space="0" w:color="auto"/>
        <w:bottom w:val="none" w:sz="0" w:space="0" w:color="auto"/>
        <w:right w:val="none" w:sz="0" w:space="0" w:color="auto"/>
      </w:divBdr>
    </w:div>
    <w:div w:id="1279265056">
      <w:bodyDiv w:val="1"/>
      <w:marLeft w:val="0"/>
      <w:marRight w:val="0"/>
      <w:marTop w:val="0"/>
      <w:marBottom w:val="0"/>
      <w:divBdr>
        <w:top w:val="none" w:sz="0" w:space="0" w:color="auto"/>
        <w:left w:val="none" w:sz="0" w:space="0" w:color="auto"/>
        <w:bottom w:val="none" w:sz="0" w:space="0" w:color="auto"/>
        <w:right w:val="none" w:sz="0" w:space="0" w:color="auto"/>
      </w:divBdr>
    </w:div>
    <w:div w:id="1534926010">
      <w:bodyDiv w:val="1"/>
      <w:marLeft w:val="0"/>
      <w:marRight w:val="0"/>
      <w:marTop w:val="0"/>
      <w:marBottom w:val="0"/>
      <w:divBdr>
        <w:top w:val="none" w:sz="0" w:space="0" w:color="auto"/>
        <w:left w:val="none" w:sz="0" w:space="0" w:color="auto"/>
        <w:bottom w:val="none" w:sz="0" w:space="0" w:color="auto"/>
        <w:right w:val="none" w:sz="0" w:space="0" w:color="auto"/>
      </w:divBdr>
    </w:div>
    <w:div w:id="1621760301">
      <w:bodyDiv w:val="1"/>
      <w:marLeft w:val="0"/>
      <w:marRight w:val="0"/>
      <w:marTop w:val="0"/>
      <w:marBottom w:val="0"/>
      <w:divBdr>
        <w:top w:val="none" w:sz="0" w:space="0" w:color="auto"/>
        <w:left w:val="none" w:sz="0" w:space="0" w:color="auto"/>
        <w:bottom w:val="none" w:sz="0" w:space="0" w:color="auto"/>
        <w:right w:val="none" w:sz="0" w:space="0" w:color="auto"/>
      </w:divBdr>
    </w:div>
    <w:div w:id="1639726240">
      <w:bodyDiv w:val="1"/>
      <w:marLeft w:val="0"/>
      <w:marRight w:val="0"/>
      <w:marTop w:val="0"/>
      <w:marBottom w:val="0"/>
      <w:divBdr>
        <w:top w:val="none" w:sz="0" w:space="0" w:color="auto"/>
        <w:left w:val="none" w:sz="0" w:space="0" w:color="auto"/>
        <w:bottom w:val="none" w:sz="0" w:space="0" w:color="auto"/>
        <w:right w:val="none" w:sz="0" w:space="0" w:color="auto"/>
      </w:divBdr>
    </w:div>
    <w:div w:id="1662855096">
      <w:bodyDiv w:val="1"/>
      <w:marLeft w:val="0"/>
      <w:marRight w:val="0"/>
      <w:marTop w:val="0"/>
      <w:marBottom w:val="0"/>
      <w:divBdr>
        <w:top w:val="none" w:sz="0" w:space="0" w:color="auto"/>
        <w:left w:val="none" w:sz="0" w:space="0" w:color="auto"/>
        <w:bottom w:val="none" w:sz="0" w:space="0" w:color="auto"/>
        <w:right w:val="none" w:sz="0" w:space="0" w:color="auto"/>
      </w:divBdr>
    </w:div>
    <w:div w:id="1668823711">
      <w:bodyDiv w:val="1"/>
      <w:marLeft w:val="0"/>
      <w:marRight w:val="0"/>
      <w:marTop w:val="0"/>
      <w:marBottom w:val="0"/>
      <w:divBdr>
        <w:top w:val="none" w:sz="0" w:space="0" w:color="auto"/>
        <w:left w:val="none" w:sz="0" w:space="0" w:color="auto"/>
        <w:bottom w:val="none" w:sz="0" w:space="0" w:color="auto"/>
        <w:right w:val="none" w:sz="0" w:space="0" w:color="auto"/>
      </w:divBdr>
    </w:div>
    <w:div w:id="1732386588">
      <w:bodyDiv w:val="1"/>
      <w:marLeft w:val="0"/>
      <w:marRight w:val="0"/>
      <w:marTop w:val="0"/>
      <w:marBottom w:val="0"/>
      <w:divBdr>
        <w:top w:val="none" w:sz="0" w:space="0" w:color="auto"/>
        <w:left w:val="none" w:sz="0" w:space="0" w:color="auto"/>
        <w:bottom w:val="none" w:sz="0" w:space="0" w:color="auto"/>
        <w:right w:val="none" w:sz="0" w:space="0" w:color="auto"/>
      </w:divBdr>
    </w:div>
    <w:div w:id="1812750818">
      <w:bodyDiv w:val="1"/>
      <w:marLeft w:val="0"/>
      <w:marRight w:val="0"/>
      <w:marTop w:val="0"/>
      <w:marBottom w:val="0"/>
      <w:divBdr>
        <w:top w:val="none" w:sz="0" w:space="0" w:color="auto"/>
        <w:left w:val="none" w:sz="0" w:space="0" w:color="auto"/>
        <w:bottom w:val="none" w:sz="0" w:space="0" w:color="auto"/>
        <w:right w:val="none" w:sz="0" w:space="0" w:color="auto"/>
      </w:divBdr>
    </w:div>
    <w:div w:id="1900093659">
      <w:bodyDiv w:val="1"/>
      <w:marLeft w:val="0"/>
      <w:marRight w:val="0"/>
      <w:marTop w:val="0"/>
      <w:marBottom w:val="0"/>
      <w:divBdr>
        <w:top w:val="none" w:sz="0" w:space="0" w:color="auto"/>
        <w:left w:val="none" w:sz="0" w:space="0" w:color="auto"/>
        <w:bottom w:val="none" w:sz="0" w:space="0" w:color="auto"/>
        <w:right w:val="none" w:sz="0" w:space="0" w:color="auto"/>
      </w:divBdr>
    </w:div>
    <w:div w:id="1913155110">
      <w:bodyDiv w:val="1"/>
      <w:marLeft w:val="0"/>
      <w:marRight w:val="0"/>
      <w:marTop w:val="0"/>
      <w:marBottom w:val="0"/>
      <w:divBdr>
        <w:top w:val="none" w:sz="0" w:space="0" w:color="auto"/>
        <w:left w:val="none" w:sz="0" w:space="0" w:color="auto"/>
        <w:bottom w:val="none" w:sz="0" w:space="0" w:color="auto"/>
        <w:right w:val="none" w:sz="0" w:space="0" w:color="auto"/>
      </w:divBdr>
    </w:div>
    <w:div w:id="1928726565">
      <w:bodyDiv w:val="1"/>
      <w:marLeft w:val="0"/>
      <w:marRight w:val="0"/>
      <w:marTop w:val="0"/>
      <w:marBottom w:val="0"/>
      <w:divBdr>
        <w:top w:val="none" w:sz="0" w:space="0" w:color="auto"/>
        <w:left w:val="none" w:sz="0" w:space="0" w:color="auto"/>
        <w:bottom w:val="none" w:sz="0" w:space="0" w:color="auto"/>
        <w:right w:val="none" w:sz="0" w:space="0" w:color="auto"/>
      </w:divBdr>
    </w:div>
    <w:div w:id="1960070257">
      <w:bodyDiv w:val="1"/>
      <w:marLeft w:val="0"/>
      <w:marRight w:val="0"/>
      <w:marTop w:val="0"/>
      <w:marBottom w:val="0"/>
      <w:divBdr>
        <w:top w:val="none" w:sz="0" w:space="0" w:color="auto"/>
        <w:left w:val="none" w:sz="0" w:space="0" w:color="auto"/>
        <w:bottom w:val="none" w:sz="0" w:space="0" w:color="auto"/>
        <w:right w:val="none" w:sz="0" w:space="0" w:color="auto"/>
      </w:divBdr>
    </w:div>
    <w:div w:id="20627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D:\Usuarios\80875746\AppData\Local\Microsoft\Windows\INetCache\Content.Outlook\6SERZBVZ\Copia%20de%20CONSOLIDADO%20CUANTITATIVO%20INFORME%20TRIMESTRAL%202022%20-%2012%20-%203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uarios\80875746\AppData\Local\Microsoft\Windows\INetCache\Content.Outlook\6SERZBVZ\Copia%20de%20CONSOLIDADO%20CUANTITATIVO%20INFORME%20TRIMESTRAL%202022%20-%2012%20-%203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uarios\80875746\AppData\Local\Microsoft\Windows\INetCache\Content.Outlook\6SERZBVZ\Copia%20de%20CONSOLIDADO%20CUANTITATIVO%20INFORME%20TRIMESTRAL%202022%20-%2012%20-%20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uarios\80875746\AppData\Local\Microsoft\Windows\INetCache\Content.Outlook\6SERZBVZ\Copia%20de%20CONSOLIDADO%20CUANTITATIVO%20INFORME%20TRIMESTRAL%202022%20-%2012%20-%203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uarios\80875746\AppData\Local\Microsoft\Windows\INetCache\Content.Outlook\6SERZBVZ\Copia%20de%20CONSOLIDADO%20CUANTITATIVO%20INFORME%20TRIMESTRAL%202022%20-%2012%20-%203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CARIBE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Hoja2!$C$34:$D$34</c:f>
              <c:strCache>
                <c:ptCount val="2"/>
                <c:pt idx="0">
                  <c:v>CARIBE</c:v>
                </c:pt>
                <c:pt idx="1">
                  <c:v>ATLÁNTICO</c:v>
                </c:pt>
              </c:strCache>
            </c:strRef>
          </c:tx>
          <c:spPr>
            <a:solidFill>
              <a:schemeClr val="accent1"/>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Hoja2!$E$34:$P$34</c:f>
              <c:numCache>
                <c:formatCode>General</c:formatCode>
                <c:ptCount val="12"/>
                <c:pt idx="0">
                  <c:v>1050</c:v>
                </c:pt>
                <c:pt idx="1">
                  <c:v>320</c:v>
                </c:pt>
                <c:pt idx="2">
                  <c:v>580</c:v>
                </c:pt>
                <c:pt idx="3">
                  <c:v>0</c:v>
                </c:pt>
                <c:pt idx="4">
                  <c:v>500</c:v>
                </c:pt>
                <c:pt idx="5">
                  <c:v>35</c:v>
                </c:pt>
                <c:pt idx="6">
                  <c:v>0</c:v>
                </c:pt>
                <c:pt idx="7">
                  <c:v>205</c:v>
                </c:pt>
                <c:pt idx="8">
                  <c:v>275</c:v>
                </c:pt>
                <c:pt idx="9">
                  <c:v>0</c:v>
                </c:pt>
                <c:pt idx="10">
                  <c:v>0</c:v>
                </c:pt>
                <c:pt idx="11">
                  <c:v>2965</c:v>
                </c:pt>
              </c:numCache>
            </c:numRef>
          </c:val>
          <c:extLst>
            <c:ext xmlns:c16="http://schemas.microsoft.com/office/drawing/2014/chart" uri="{C3380CC4-5D6E-409C-BE32-E72D297353CC}">
              <c16:uniqueId val="{00000000-0D98-479E-B9DC-DE5880EB4887}"/>
            </c:ext>
          </c:extLst>
        </c:ser>
        <c:ser>
          <c:idx val="1"/>
          <c:order val="1"/>
          <c:tx>
            <c:strRef>
              <c:f>Hoja2!$C$35:$D$35</c:f>
              <c:strCache>
                <c:ptCount val="2"/>
                <c:pt idx="0">
                  <c:v>CARIBE</c:v>
                </c:pt>
                <c:pt idx="1">
                  <c:v>BOLIVAR </c:v>
                </c:pt>
              </c:strCache>
            </c:strRef>
          </c:tx>
          <c:spPr>
            <a:solidFill>
              <a:schemeClr val="accent2"/>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Hoja2!$E$35:$P$35</c:f>
              <c:numCache>
                <c:formatCode>General</c:formatCode>
                <c:ptCount val="12"/>
                <c:pt idx="0">
                  <c:v>1986</c:v>
                </c:pt>
                <c:pt idx="1">
                  <c:v>2091</c:v>
                </c:pt>
                <c:pt idx="2">
                  <c:v>217</c:v>
                </c:pt>
                <c:pt idx="3">
                  <c:v>0</c:v>
                </c:pt>
                <c:pt idx="4">
                  <c:v>175</c:v>
                </c:pt>
                <c:pt idx="5">
                  <c:v>0</c:v>
                </c:pt>
                <c:pt idx="6">
                  <c:v>0</c:v>
                </c:pt>
                <c:pt idx="7">
                  <c:v>671</c:v>
                </c:pt>
                <c:pt idx="8">
                  <c:v>300</c:v>
                </c:pt>
                <c:pt idx="9">
                  <c:v>0</c:v>
                </c:pt>
                <c:pt idx="10">
                  <c:v>0</c:v>
                </c:pt>
                <c:pt idx="11">
                  <c:v>5440</c:v>
                </c:pt>
              </c:numCache>
            </c:numRef>
          </c:val>
          <c:extLst>
            <c:ext xmlns:c16="http://schemas.microsoft.com/office/drawing/2014/chart" uri="{C3380CC4-5D6E-409C-BE32-E72D297353CC}">
              <c16:uniqueId val="{00000001-0D98-479E-B9DC-DE5880EB4887}"/>
            </c:ext>
          </c:extLst>
        </c:ser>
        <c:ser>
          <c:idx val="2"/>
          <c:order val="2"/>
          <c:tx>
            <c:strRef>
              <c:f>Hoja2!$C$36:$D$36</c:f>
              <c:strCache>
                <c:ptCount val="2"/>
                <c:pt idx="0">
                  <c:v>CARIBE</c:v>
                </c:pt>
                <c:pt idx="1">
                  <c:v>CESAR</c:v>
                </c:pt>
              </c:strCache>
            </c:strRef>
          </c:tx>
          <c:spPr>
            <a:solidFill>
              <a:schemeClr val="accent3"/>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Hoja2!$E$36:$P$36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0D98-479E-B9DC-DE5880EB4887}"/>
            </c:ext>
          </c:extLst>
        </c:ser>
        <c:ser>
          <c:idx val="3"/>
          <c:order val="3"/>
          <c:tx>
            <c:strRef>
              <c:f>Hoja2!$C$37:$D$37</c:f>
              <c:strCache>
                <c:ptCount val="2"/>
                <c:pt idx="0">
                  <c:v>CARIBE</c:v>
                </c:pt>
                <c:pt idx="1">
                  <c:v>MAGDALENA</c:v>
                </c:pt>
              </c:strCache>
            </c:strRef>
          </c:tx>
          <c:spPr>
            <a:solidFill>
              <a:schemeClr val="accent4"/>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Hoja2!$E$37:$P$37</c:f>
              <c:numCache>
                <c:formatCode>General</c:formatCode>
                <c:ptCount val="12"/>
                <c:pt idx="0">
                  <c:v>836</c:v>
                </c:pt>
                <c:pt idx="1">
                  <c:v>983</c:v>
                </c:pt>
                <c:pt idx="2">
                  <c:v>836</c:v>
                </c:pt>
                <c:pt idx="3">
                  <c:v>60</c:v>
                </c:pt>
                <c:pt idx="4">
                  <c:v>866</c:v>
                </c:pt>
                <c:pt idx="5">
                  <c:v>0</c:v>
                </c:pt>
                <c:pt idx="6">
                  <c:v>0</c:v>
                </c:pt>
                <c:pt idx="7">
                  <c:v>0</c:v>
                </c:pt>
                <c:pt idx="8">
                  <c:v>0</c:v>
                </c:pt>
                <c:pt idx="9">
                  <c:v>0</c:v>
                </c:pt>
                <c:pt idx="10">
                  <c:v>0</c:v>
                </c:pt>
                <c:pt idx="11">
                  <c:v>3581</c:v>
                </c:pt>
              </c:numCache>
            </c:numRef>
          </c:val>
          <c:extLst>
            <c:ext xmlns:c16="http://schemas.microsoft.com/office/drawing/2014/chart" uri="{C3380CC4-5D6E-409C-BE32-E72D297353CC}">
              <c16:uniqueId val="{00000003-0D98-479E-B9DC-DE5880EB4887}"/>
            </c:ext>
          </c:extLst>
        </c:ser>
        <c:ser>
          <c:idx val="4"/>
          <c:order val="4"/>
          <c:tx>
            <c:strRef>
              <c:f>Hoja2!$C$38:$D$38</c:f>
              <c:strCache>
                <c:ptCount val="2"/>
                <c:pt idx="0">
                  <c:v>CARIBE</c:v>
                </c:pt>
                <c:pt idx="1">
                  <c:v>LA GUAJIRA</c:v>
                </c:pt>
              </c:strCache>
            </c:strRef>
          </c:tx>
          <c:spPr>
            <a:solidFill>
              <a:schemeClr val="accent5"/>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Hoja2!$E$38:$P$38</c:f>
              <c:numCache>
                <c:formatCode>General</c:formatCode>
                <c:ptCount val="12"/>
                <c:pt idx="0">
                  <c:v>230</c:v>
                </c:pt>
                <c:pt idx="1">
                  <c:v>730</c:v>
                </c:pt>
                <c:pt idx="2">
                  <c:v>324</c:v>
                </c:pt>
                <c:pt idx="3">
                  <c:v>207</c:v>
                </c:pt>
                <c:pt idx="4">
                  <c:v>10</c:v>
                </c:pt>
                <c:pt idx="5">
                  <c:v>0</c:v>
                </c:pt>
                <c:pt idx="6">
                  <c:v>0</c:v>
                </c:pt>
                <c:pt idx="7">
                  <c:v>199</c:v>
                </c:pt>
                <c:pt idx="8">
                  <c:v>0</c:v>
                </c:pt>
                <c:pt idx="9">
                  <c:v>0</c:v>
                </c:pt>
                <c:pt idx="10">
                  <c:v>0</c:v>
                </c:pt>
                <c:pt idx="11">
                  <c:v>1700</c:v>
                </c:pt>
              </c:numCache>
            </c:numRef>
          </c:val>
          <c:extLst>
            <c:ext xmlns:c16="http://schemas.microsoft.com/office/drawing/2014/chart" uri="{C3380CC4-5D6E-409C-BE32-E72D297353CC}">
              <c16:uniqueId val="{00000004-0D98-479E-B9DC-DE5880EB4887}"/>
            </c:ext>
          </c:extLst>
        </c:ser>
        <c:ser>
          <c:idx val="5"/>
          <c:order val="5"/>
          <c:tx>
            <c:strRef>
              <c:f>Hoja2!$C$39:$D$39</c:f>
              <c:strCache>
                <c:ptCount val="2"/>
                <c:pt idx="0">
                  <c:v>CARIBE</c:v>
                </c:pt>
                <c:pt idx="1">
                  <c:v>MAGDALENA MEDIO</c:v>
                </c:pt>
              </c:strCache>
            </c:strRef>
          </c:tx>
          <c:spPr>
            <a:solidFill>
              <a:schemeClr val="accent6"/>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Hoja2!$E$39:$P$39</c:f>
              <c:numCache>
                <c:formatCode>General</c:formatCode>
                <c:ptCount val="12"/>
                <c:pt idx="0">
                  <c:v>700</c:v>
                </c:pt>
                <c:pt idx="1">
                  <c:v>450</c:v>
                </c:pt>
                <c:pt idx="2">
                  <c:v>0</c:v>
                </c:pt>
                <c:pt idx="3">
                  <c:v>38</c:v>
                </c:pt>
                <c:pt idx="4">
                  <c:v>30</c:v>
                </c:pt>
                <c:pt idx="5">
                  <c:v>25</c:v>
                </c:pt>
                <c:pt idx="6">
                  <c:v>0</c:v>
                </c:pt>
                <c:pt idx="7">
                  <c:v>120</c:v>
                </c:pt>
                <c:pt idx="8">
                  <c:v>0</c:v>
                </c:pt>
                <c:pt idx="9">
                  <c:v>0</c:v>
                </c:pt>
                <c:pt idx="10">
                  <c:v>0</c:v>
                </c:pt>
                <c:pt idx="11">
                  <c:v>1363</c:v>
                </c:pt>
              </c:numCache>
            </c:numRef>
          </c:val>
          <c:extLst>
            <c:ext xmlns:c16="http://schemas.microsoft.com/office/drawing/2014/chart" uri="{C3380CC4-5D6E-409C-BE32-E72D297353CC}">
              <c16:uniqueId val="{00000005-0D98-479E-B9DC-DE5880EB4887}"/>
            </c:ext>
          </c:extLst>
        </c:ser>
        <c:ser>
          <c:idx val="6"/>
          <c:order val="6"/>
          <c:tx>
            <c:strRef>
              <c:f>Hoja2!$C$40:$D$40</c:f>
              <c:strCache>
                <c:ptCount val="2"/>
                <c:pt idx="0">
                  <c:v>CARIBE</c:v>
                </c:pt>
                <c:pt idx="1">
                  <c:v>NTE DE SANTANDER</c:v>
                </c:pt>
              </c:strCache>
            </c:strRef>
          </c:tx>
          <c:spPr>
            <a:solidFill>
              <a:schemeClr val="accent1">
                <a:lumMod val="60000"/>
              </a:schemeClr>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Hoja2!$E$40:$P$40</c:f>
              <c:numCache>
                <c:formatCode>General</c:formatCode>
                <c:ptCount val="12"/>
                <c:pt idx="0">
                  <c:v>180</c:v>
                </c:pt>
                <c:pt idx="1">
                  <c:v>1125</c:v>
                </c:pt>
                <c:pt idx="2">
                  <c:v>750</c:v>
                </c:pt>
                <c:pt idx="3">
                  <c:v>100</c:v>
                </c:pt>
                <c:pt idx="4">
                  <c:v>590</c:v>
                </c:pt>
                <c:pt idx="5">
                  <c:v>0</c:v>
                </c:pt>
                <c:pt idx="6">
                  <c:v>0</c:v>
                </c:pt>
                <c:pt idx="7">
                  <c:v>600</c:v>
                </c:pt>
                <c:pt idx="8">
                  <c:v>0</c:v>
                </c:pt>
                <c:pt idx="9">
                  <c:v>0</c:v>
                </c:pt>
                <c:pt idx="10">
                  <c:v>0</c:v>
                </c:pt>
                <c:pt idx="11">
                  <c:v>3345</c:v>
                </c:pt>
              </c:numCache>
            </c:numRef>
          </c:val>
          <c:extLst>
            <c:ext xmlns:c16="http://schemas.microsoft.com/office/drawing/2014/chart" uri="{C3380CC4-5D6E-409C-BE32-E72D297353CC}">
              <c16:uniqueId val="{00000006-0D98-479E-B9DC-DE5880EB4887}"/>
            </c:ext>
          </c:extLst>
        </c:ser>
        <c:ser>
          <c:idx val="7"/>
          <c:order val="7"/>
          <c:tx>
            <c:strRef>
              <c:f>Hoja2!$C$41:$D$41</c:f>
              <c:strCache>
                <c:ptCount val="2"/>
                <c:pt idx="0">
                  <c:v>CARIBE</c:v>
                </c:pt>
                <c:pt idx="1">
                  <c:v>SAN ANDRÉS</c:v>
                </c:pt>
              </c:strCache>
            </c:strRef>
          </c:tx>
          <c:spPr>
            <a:solidFill>
              <a:schemeClr val="accent2">
                <a:lumMod val="60000"/>
              </a:schemeClr>
            </a:solidFill>
            <a:ln>
              <a:noFill/>
            </a:ln>
            <a:effectLst/>
          </c:spPr>
          <c:invertIfNegative val="0"/>
          <c:cat>
            <c:strRef>
              <c:f>Hoja2!$E$33:$P$33</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Hoja2!$E$41:$P$41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0D98-479E-B9DC-DE5880EB4887}"/>
            </c:ext>
          </c:extLst>
        </c:ser>
        <c:dLbls>
          <c:showLegendKey val="0"/>
          <c:showVal val="0"/>
          <c:showCatName val="0"/>
          <c:showSerName val="0"/>
          <c:showPercent val="0"/>
          <c:showBubbleSize val="0"/>
        </c:dLbls>
        <c:gapWidth val="219"/>
        <c:overlap val="-27"/>
        <c:axId val="2061220128"/>
        <c:axId val="2061225024"/>
      </c:barChart>
      <c:catAx>
        <c:axId val="20612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61225024"/>
        <c:crosses val="autoZero"/>
        <c:auto val="1"/>
        <c:lblAlgn val="ctr"/>
        <c:lblOffset val="100"/>
        <c:noMultiLvlLbl val="0"/>
      </c:catAx>
      <c:valAx>
        <c:axId val="206122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612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OCCIDENTE</a:t>
            </a:r>
          </a:p>
        </c:rich>
      </c:tx>
      <c:layout>
        <c:manualLayout>
          <c:xMode val="edge"/>
          <c:yMode val="edge"/>
          <c:x val="0.37079155730533681"/>
          <c:y val="1.88901983669150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Hoja2!$C$25:$D$25</c:f>
              <c:strCache>
                <c:ptCount val="2"/>
                <c:pt idx="0">
                  <c:v>OCCIDENTE </c:v>
                </c:pt>
                <c:pt idx="1">
                  <c:v>ANTIOQUIA</c:v>
                </c:pt>
              </c:strCache>
            </c:strRef>
          </c:tx>
          <c:spPr>
            <a:solidFill>
              <a:schemeClr val="accent1"/>
            </a:solidFill>
            <a:ln>
              <a:noFill/>
            </a:ln>
            <a:effectLst/>
          </c:spPr>
          <c:invertIfNegative val="0"/>
          <c:cat>
            <c:strRef>
              <c:f>Hoja2!$E$24:$P$24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Hoja2!$E$25:$P$25</c:f>
              <c:numCache>
                <c:formatCode>General</c:formatCode>
                <c:ptCount val="12"/>
                <c:pt idx="0">
                  <c:v>47</c:v>
                </c:pt>
                <c:pt idx="1">
                  <c:v>475</c:v>
                </c:pt>
                <c:pt idx="2">
                  <c:v>412</c:v>
                </c:pt>
                <c:pt idx="3">
                  <c:v>16</c:v>
                </c:pt>
                <c:pt idx="4">
                  <c:v>40</c:v>
                </c:pt>
                <c:pt idx="5">
                  <c:v>0</c:v>
                </c:pt>
                <c:pt idx="6">
                  <c:v>70</c:v>
                </c:pt>
                <c:pt idx="7">
                  <c:v>370</c:v>
                </c:pt>
                <c:pt idx="8">
                  <c:v>0</c:v>
                </c:pt>
                <c:pt idx="9">
                  <c:v>0</c:v>
                </c:pt>
                <c:pt idx="10">
                  <c:v>0</c:v>
                </c:pt>
                <c:pt idx="11">
                  <c:v>1430</c:v>
                </c:pt>
              </c:numCache>
            </c:numRef>
          </c:val>
          <c:extLst>
            <c:ext xmlns:c16="http://schemas.microsoft.com/office/drawing/2014/chart" uri="{C3380CC4-5D6E-409C-BE32-E72D297353CC}">
              <c16:uniqueId val="{00000000-899C-4FA3-91B7-E693915BB295}"/>
            </c:ext>
          </c:extLst>
        </c:ser>
        <c:ser>
          <c:idx val="1"/>
          <c:order val="1"/>
          <c:tx>
            <c:strRef>
              <c:f>Hoja2!$C$26:$D$26</c:f>
              <c:strCache>
                <c:ptCount val="2"/>
                <c:pt idx="0">
                  <c:v>OCCIDENTE </c:v>
                </c:pt>
                <c:pt idx="1">
                  <c:v>MEDELLÍN</c:v>
                </c:pt>
              </c:strCache>
            </c:strRef>
          </c:tx>
          <c:spPr>
            <a:solidFill>
              <a:schemeClr val="accent2"/>
            </a:solidFill>
            <a:ln>
              <a:noFill/>
            </a:ln>
            <a:effectLst/>
          </c:spPr>
          <c:invertIfNegative val="0"/>
          <c:cat>
            <c:strRef>
              <c:f>Hoja2!$E$24:$P$24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Hoja2!$E$26:$P$26</c:f>
              <c:numCache>
                <c:formatCode>General</c:formatCode>
                <c:ptCount val="12"/>
                <c:pt idx="0">
                  <c:v>145</c:v>
                </c:pt>
                <c:pt idx="1">
                  <c:v>365</c:v>
                </c:pt>
                <c:pt idx="2">
                  <c:v>190</c:v>
                </c:pt>
                <c:pt idx="3">
                  <c:v>361</c:v>
                </c:pt>
                <c:pt idx="4">
                  <c:v>371</c:v>
                </c:pt>
                <c:pt idx="5">
                  <c:v>0</c:v>
                </c:pt>
                <c:pt idx="6">
                  <c:v>0</c:v>
                </c:pt>
                <c:pt idx="7">
                  <c:v>381</c:v>
                </c:pt>
                <c:pt idx="8">
                  <c:v>95</c:v>
                </c:pt>
                <c:pt idx="9">
                  <c:v>0</c:v>
                </c:pt>
                <c:pt idx="10">
                  <c:v>0</c:v>
                </c:pt>
                <c:pt idx="11">
                  <c:v>1908</c:v>
                </c:pt>
              </c:numCache>
            </c:numRef>
          </c:val>
          <c:extLst>
            <c:ext xmlns:c16="http://schemas.microsoft.com/office/drawing/2014/chart" uri="{C3380CC4-5D6E-409C-BE32-E72D297353CC}">
              <c16:uniqueId val="{00000001-899C-4FA3-91B7-E693915BB295}"/>
            </c:ext>
          </c:extLst>
        </c:ser>
        <c:ser>
          <c:idx val="2"/>
          <c:order val="2"/>
          <c:tx>
            <c:strRef>
              <c:f>Hoja2!$C$27:$D$27</c:f>
              <c:strCache>
                <c:ptCount val="2"/>
                <c:pt idx="0">
                  <c:v>OCCIDENTE </c:v>
                </c:pt>
                <c:pt idx="1">
                  <c:v>CHOCÓ</c:v>
                </c:pt>
              </c:strCache>
            </c:strRef>
          </c:tx>
          <c:spPr>
            <a:solidFill>
              <a:schemeClr val="accent3"/>
            </a:solidFill>
            <a:ln>
              <a:noFill/>
            </a:ln>
            <a:effectLst/>
          </c:spPr>
          <c:invertIfNegative val="0"/>
          <c:cat>
            <c:strRef>
              <c:f>Hoja2!$E$24:$P$24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Hoja2!$E$27:$P$27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899C-4FA3-91B7-E693915BB295}"/>
            </c:ext>
          </c:extLst>
        </c:ser>
        <c:ser>
          <c:idx val="3"/>
          <c:order val="3"/>
          <c:tx>
            <c:strRef>
              <c:f>Hoja2!$C$28:$D$28</c:f>
              <c:strCache>
                <c:ptCount val="2"/>
                <c:pt idx="0">
                  <c:v>OCCIDENTE </c:v>
                </c:pt>
                <c:pt idx="1">
                  <c:v>CÓRDOBA</c:v>
                </c:pt>
              </c:strCache>
            </c:strRef>
          </c:tx>
          <c:spPr>
            <a:solidFill>
              <a:schemeClr val="accent4"/>
            </a:solidFill>
            <a:ln>
              <a:noFill/>
            </a:ln>
            <a:effectLst/>
          </c:spPr>
          <c:invertIfNegative val="0"/>
          <c:cat>
            <c:strRef>
              <c:f>Hoja2!$E$24:$P$24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Hoja2!$E$28:$P$28</c:f>
              <c:numCache>
                <c:formatCode>General</c:formatCode>
                <c:ptCount val="12"/>
                <c:pt idx="0">
                  <c:v>481</c:v>
                </c:pt>
                <c:pt idx="1">
                  <c:v>103</c:v>
                </c:pt>
                <c:pt idx="2">
                  <c:v>303</c:v>
                </c:pt>
                <c:pt idx="3">
                  <c:v>1439</c:v>
                </c:pt>
                <c:pt idx="4">
                  <c:v>936</c:v>
                </c:pt>
                <c:pt idx="5">
                  <c:v>0</c:v>
                </c:pt>
                <c:pt idx="6">
                  <c:v>0</c:v>
                </c:pt>
                <c:pt idx="7">
                  <c:v>103</c:v>
                </c:pt>
                <c:pt idx="8">
                  <c:v>3</c:v>
                </c:pt>
                <c:pt idx="9">
                  <c:v>0</c:v>
                </c:pt>
                <c:pt idx="10">
                  <c:v>0</c:v>
                </c:pt>
                <c:pt idx="11">
                  <c:v>3368</c:v>
                </c:pt>
              </c:numCache>
            </c:numRef>
          </c:val>
          <c:extLst>
            <c:ext xmlns:c16="http://schemas.microsoft.com/office/drawing/2014/chart" uri="{C3380CC4-5D6E-409C-BE32-E72D297353CC}">
              <c16:uniqueId val="{00000003-899C-4FA3-91B7-E693915BB295}"/>
            </c:ext>
          </c:extLst>
        </c:ser>
        <c:ser>
          <c:idx val="4"/>
          <c:order val="4"/>
          <c:tx>
            <c:strRef>
              <c:f>Hoja2!$C$29:$D$29</c:f>
              <c:strCache>
                <c:ptCount val="2"/>
                <c:pt idx="0">
                  <c:v>OCCIDENTE </c:v>
                </c:pt>
                <c:pt idx="1">
                  <c:v>SUCRE</c:v>
                </c:pt>
              </c:strCache>
            </c:strRef>
          </c:tx>
          <c:spPr>
            <a:solidFill>
              <a:schemeClr val="accent5"/>
            </a:solidFill>
            <a:ln>
              <a:noFill/>
            </a:ln>
            <a:effectLst/>
          </c:spPr>
          <c:invertIfNegative val="0"/>
          <c:cat>
            <c:strRef>
              <c:f>Hoja2!$E$24:$P$24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Hoja2!$E$29:$P$29</c:f>
              <c:numCache>
                <c:formatCode>General</c:formatCode>
                <c:ptCount val="12"/>
                <c:pt idx="0">
                  <c:v>33</c:v>
                </c:pt>
                <c:pt idx="1">
                  <c:v>30</c:v>
                </c:pt>
                <c:pt idx="2">
                  <c:v>2568</c:v>
                </c:pt>
                <c:pt idx="3">
                  <c:v>226</c:v>
                </c:pt>
                <c:pt idx="4">
                  <c:v>1053</c:v>
                </c:pt>
                <c:pt idx="5">
                  <c:v>35</c:v>
                </c:pt>
                <c:pt idx="6">
                  <c:v>0</c:v>
                </c:pt>
                <c:pt idx="7">
                  <c:v>624</c:v>
                </c:pt>
                <c:pt idx="8">
                  <c:v>980</c:v>
                </c:pt>
                <c:pt idx="9">
                  <c:v>0</c:v>
                </c:pt>
                <c:pt idx="10">
                  <c:v>0</c:v>
                </c:pt>
                <c:pt idx="11">
                  <c:v>5549</c:v>
                </c:pt>
              </c:numCache>
            </c:numRef>
          </c:val>
          <c:extLst>
            <c:ext xmlns:c16="http://schemas.microsoft.com/office/drawing/2014/chart" uri="{C3380CC4-5D6E-409C-BE32-E72D297353CC}">
              <c16:uniqueId val="{00000004-899C-4FA3-91B7-E693915BB295}"/>
            </c:ext>
          </c:extLst>
        </c:ser>
        <c:ser>
          <c:idx val="5"/>
          <c:order val="5"/>
          <c:tx>
            <c:strRef>
              <c:f>Hoja2!$C$30:$D$30</c:f>
              <c:strCache>
                <c:ptCount val="2"/>
                <c:pt idx="0">
                  <c:v>OCCIDENTE </c:v>
                </c:pt>
                <c:pt idx="1">
                  <c:v>CALDAS</c:v>
                </c:pt>
              </c:strCache>
            </c:strRef>
          </c:tx>
          <c:spPr>
            <a:solidFill>
              <a:schemeClr val="accent6"/>
            </a:solidFill>
            <a:ln>
              <a:noFill/>
            </a:ln>
            <a:effectLst/>
          </c:spPr>
          <c:invertIfNegative val="0"/>
          <c:cat>
            <c:strRef>
              <c:f>Hoja2!$E$24:$P$24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Hoja2!$E$30:$P$30</c:f>
              <c:numCache>
                <c:formatCode>General</c:formatCode>
                <c:ptCount val="12"/>
                <c:pt idx="0">
                  <c:v>260</c:v>
                </c:pt>
                <c:pt idx="1">
                  <c:v>162</c:v>
                </c:pt>
                <c:pt idx="2">
                  <c:v>316</c:v>
                </c:pt>
                <c:pt idx="3">
                  <c:v>337</c:v>
                </c:pt>
                <c:pt idx="4">
                  <c:v>21</c:v>
                </c:pt>
                <c:pt idx="5">
                  <c:v>0</c:v>
                </c:pt>
                <c:pt idx="6">
                  <c:v>0</c:v>
                </c:pt>
                <c:pt idx="7">
                  <c:v>282</c:v>
                </c:pt>
                <c:pt idx="8">
                  <c:v>0</c:v>
                </c:pt>
                <c:pt idx="9">
                  <c:v>55</c:v>
                </c:pt>
                <c:pt idx="10">
                  <c:v>0</c:v>
                </c:pt>
                <c:pt idx="11">
                  <c:v>1433</c:v>
                </c:pt>
              </c:numCache>
            </c:numRef>
          </c:val>
          <c:extLst>
            <c:ext xmlns:c16="http://schemas.microsoft.com/office/drawing/2014/chart" uri="{C3380CC4-5D6E-409C-BE32-E72D297353CC}">
              <c16:uniqueId val="{00000005-899C-4FA3-91B7-E693915BB295}"/>
            </c:ext>
          </c:extLst>
        </c:ser>
        <c:dLbls>
          <c:showLegendKey val="0"/>
          <c:showVal val="0"/>
          <c:showCatName val="0"/>
          <c:showSerName val="0"/>
          <c:showPercent val="0"/>
          <c:showBubbleSize val="0"/>
        </c:dLbls>
        <c:gapWidth val="219"/>
        <c:overlap val="-27"/>
        <c:axId val="177654352"/>
        <c:axId val="177652176"/>
      </c:barChart>
      <c:catAx>
        <c:axId val="1776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77652176"/>
        <c:crosses val="autoZero"/>
        <c:auto val="1"/>
        <c:lblAlgn val="ctr"/>
        <c:lblOffset val="100"/>
        <c:noMultiLvlLbl val="0"/>
      </c:catAx>
      <c:valAx>
        <c:axId val="17765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7765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ORINOQUÍA Y AMAZONÍA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Hoja2!$C$45:$D$45</c:f>
              <c:strCache>
                <c:ptCount val="2"/>
                <c:pt idx="0">
                  <c:v>ORINOQUÍA Y AMAZONIA</c:v>
                </c:pt>
                <c:pt idx="1">
                  <c:v>META</c:v>
                </c:pt>
              </c:strCache>
            </c:strRef>
          </c:tx>
          <c:spPr>
            <a:solidFill>
              <a:schemeClr val="accent1"/>
            </a:solidFill>
            <a:ln>
              <a:noFill/>
            </a:ln>
            <a:effectLst/>
          </c:spPr>
          <c:invertIfNegative val="0"/>
          <c:cat>
            <c:strRef>
              <c:f>Hoja2!$E$44:$P$44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Hoja2!$E$45:$P$45</c:f>
              <c:numCache>
                <c:formatCode>General</c:formatCode>
                <c:ptCount val="12"/>
                <c:pt idx="0">
                  <c:v>0</c:v>
                </c:pt>
                <c:pt idx="1">
                  <c:v>1660</c:v>
                </c:pt>
                <c:pt idx="2">
                  <c:v>714</c:v>
                </c:pt>
                <c:pt idx="3">
                  <c:v>788</c:v>
                </c:pt>
                <c:pt idx="4">
                  <c:v>144</c:v>
                </c:pt>
                <c:pt idx="5">
                  <c:v>0</c:v>
                </c:pt>
                <c:pt idx="6">
                  <c:v>0</c:v>
                </c:pt>
                <c:pt idx="7">
                  <c:v>454</c:v>
                </c:pt>
                <c:pt idx="8">
                  <c:v>0</c:v>
                </c:pt>
                <c:pt idx="9">
                  <c:v>0</c:v>
                </c:pt>
                <c:pt idx="10">
                  <c:v>0</c:v>
                </c:pt>
                <c:pt idx="11">
                  <c:v>3760</c:v>
                </c:pt>
              </c:numCache>
            </c:numRef>
          </c:val>
          <c:extLst>
            <c:ext xmlns:c16="http://schemas.microsoft.com/office/drawing/2014/chart" uri="{C3380CC4-5D6E-409C-BE32-E72D297353CC}">
              <c16:uniqueId val="{00000000-F9AA-457A-8CB2-FD479C53E854}"/>
            </c:ext>
          </c:extLst>
        </c:ser>
        <c:ser>
          <c:idx val="1"/>
          <c:order val="1"/>
          <c:tx>
            <c:strRef>
              <c:f>Hoja2!$C$46:$D$46</c:f>
              <c:strCache>
                <c:ptCount val="2"/>
                <c:pt idx="0">
                  <c:v>ORINOQUÍA Y AMAZONIA</c:v>
                </c:pt>
                <c:pt idx="1">
                  <c:v>CASANARE</c:v>
                </c:pt>
              </c:strCache>
            </c:strRef>
          </c:tx>
          <c:spPr>
            <a:solidFill>
              <a:schemeClr val="accent2"/>
            </a:solidFill>
            <a:ln>
              <a:noFill/>
            </a:ln>
            <a:effectLst/>
          </c:spPr>
          <c:invertIfNegative val="0"/>
          <c:cat>
            <c:strRef>
              <c:f>Hoja2!$E$44:$P$44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Hoja2!$E$46:$P$46</c:f>
              <c:numCache>
                <c:formatCode>General</c:formatCode>
                <c:ptCount val="12"/>
                <c:pt idx="0">
                  <c:v>49</c:v>
                </c:pt>
                <c:pt idx="1">
                  <c:v>672</c:v>
                </c:pt>
                <c:pt idx="2">
                  <c:v>153</c:v>
                </c:pt>
                <c:pt idx="3">
                  <c:v>213</c:v>
                </c:pt>
                <c:pt idx="4">
                  <c:v>162</c:v>
                </c:pt>
                <c:pt idx="5">
                  <c:v>0</c:v>
                </c:pt>
                <c:pt idx="6">
                  <c:v>0</c:v>
                </c:pt>
                <c:pt idx="7">
                  <c:v>121</c:v>
                </c:pt>
                <c:pt idx="8">
                  <c:v>0</c:v>
                </c:pt>
                <c:pt idx="9">
                  <c:v>0</c:v>
                </c:pt>
                <c:pt idx="10">
                  <c:v>0</c:v>
                </c:pt>
                <c:pt idx="11">
                  <c:v>1370</c:v>
                </c:pt>
              </c:numCache>
            </c:numRef>
          </c:val>
          <c:extLst>
            <c:ext xmlns:c16="http://schemas.microsoft.com/office/drawing/2014/chart" uri="{C3380CC4-5D6E-409C-BE32-E72D297353CC}">
              <c16:uniqueId val="{00000001-F9AA-457A-8CB2-FD479C53E854}"/>
            </c:ext>
          </c:extLst>
        </c:ser>
        <c:ser>
          <c:idx val="2"/>
          <c:order val="2"/>
          <c:tx>
            <c:strRef>
              <c:f>Hoja2!$C$47:$D$47</c:f>
              <c:strCache>
                <c:ptCount val="2"/>
                <c:pt idx="0">
                  <c:v>ORINOQUÍA Y AMAZONIA</c:v>
                </c:pt>
                <c:pt idx="1">
                  <c:v>AMAZONAS</c:v>
                </c:pt>
              </c:strCache>
            </c:strRef>
          </c:tx>
          <c:spPr>
            <a:solidFill>
              <a:schemeClr val="accent3"/>
            </a:solidFill>
            <a:ln>
              <a:noFill/>
            </a:ln>
            <a:effectLst/>
          </c:spPr>
          <c:invertIfNegative val="0"/>
          <c:cat>
            <c:strRef>
              <c:f>Hoja2!$E$44:$P$44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Hoja2!$E$47:$P$47</c:f>
              <c:numCache>
                <c:formatCode>General</c:formatCode>
                <c:ptCount val="12"/>
                <c:pt idx="0">
                  <c:v>526</c:v>
                </c:pt>
                <c:pt idx="1">
                  <c:v>826</c:v>
                </c:pt>
                <c:pt idx="2">
                  <c:v>0</c:v>
                </c:pt>
                <c:pt idx="3">
                  <c:v>94</c:v>
                </c:pt>
                <c:pt idx="4">
                  <c:v>1426</c:v>
                </c:pt>
                <c:pt idx="5">
                  <c:v>0</c:v>
                </c:pt>
                <c:pt idx="6">
                  <c:v>0</c:v>
                </c:pt>
                <c:pt idx="7">
                  <c:v>826</c:v>
                </c:pt>
                <c:pt idx="8">
                  <c:v>826</c:v>
                </c:pt>
                <c:pt idx="9">
                  <c:v>0</c:v>
                </c:pt>
                <c:pt idx="10">
                  <c:v>0</c:v>
                </c:pt>
                <c:pt idx="11">
                  <c:v>4524</c:v>
                </c:pt>
              </c:numCache>
            </c:numRef>
          </c:val>
          <c:extLst>
            <c:ext xmlns:c16="http://schemas.microsoft.com/office/drawing/2014/chart" uri="{C3380CC4-5D6E-409C-BE32-E72D297353CC}">
              <c16:uniqueId val="{00000002-F9AA-457A-8CB2-FD479C53E854}"/>
            </c:ext>
          </c:extLst>
        </c:ser>
        <c:ser>
          <c:idx val="3"/>
          <c:order val="3"/>
          <c:tx>
            <c:strRef>
              <c:f>Hoja2!$C$48:$D$48</c:f>
              <c:strCache>
                <c:ptCount val="2"/>
                <c:pt idx="0">
                  <c:v>ORINOQUÍA Y AMAZONIA</c:v>
                </c:pt>
                <c:pt idx="1">
                  <c:v>CAQUETÁ</c:v>
                </c:pt>
              </c:strCache>
            </c:strRef>
          </c:tx>
          <c:spPr>
            <a:solidFill>
              <a:schemeClr val="accent4"/>
            </a:solidFill>
            <a:ln>
              <a:noFill/>
            </a:ln>
            <a:effectLst/>
          </c:spPr>
          <c:invertIfNegative val="0"/>
          <c:cat>
            <c:strRef>
              <c:f>Hoja2!$E$44:$P$44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Hoja2!$E$48:$P$48</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F9AA-457A-8CB2-FD479C53E854}"/>
            </c:ext>
          </c:extLst>
        </c:ser>
        <c:ser>
          <c:idx val="4"/>
          <c:order val="4"/>
          <c:tx>
            <c:strRef>
              <c:f>Hoja2!$C$49:$D$49</c:f>
              <c:strCache>
                <c:ptCount val="2"/>
                <c:pt idx="0">
                  <c:v>ORINOQUÍA Y AMAZONIA</c:v>
                </c:pt>
                <c:pt idx="1">
                  <c:v>PUTUMAYO</c:v>
                </c:pt>
              </c:strCache>
            </c:strRef>
          </c:tx>
          <c:spPr>
            <a:solidFill>
              <a:schemeClr val="accent5"/>
            </a:solidFill>
            <a:ln>
              <a:noFill/>
            </a:ln>
            <a:effectLst/>
          </c:spPr>
          <c:invertIfNegative val="0"/>
          <c:cat>
            <c:strRef>
              <c:f>Hoja2!$E$44:$P$44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Hoja2!$E$49:$P$49</c:f>
              <c:numCache>
                <c:formatCode>General</c:formatCode>
                <c:ptCount val="12"/>
                <c:pt idx="0">
                  <c:v>205</c:v>
                </c:pt>
                <c:pt idx="1">
                  <c:v>205</c:v>
                </c:pt>
                <c:pt idx="2">
                  <c:v>55</c:v>
                </c:pt>
                <c:pt idx="3">
                  <c:v>205</c:v>
                </c:pt>
                <c:pt idx="4">
                  <c:v>205</c:v>
                </c:pt>
                <c:pt idx="5">
                  <c:v>0</c:v>
                </c:pt>
                <c:pt idx="6">
                  <c:v>0</c:v>
                </c:pt>
                <c:pt idx="7">
                  <c:v>55</c:v>
                </c:pt>
                <c:pt idx="8">
                  <c:v>0</c:v>
                </c:pt>
                <c:pt idx="9">
                  <c:v>0</c:v>
                </c:pt>
                <c:pt idx="10">
                  <c:v>0</c:v>
                </c:pt>
                <c:pt idx="11">
                  <c:v>930</c:v>
                </c:pt>
              </c:numCache>
            </c:numRef>
          </c:val>
          <c:extLst>
            <c:ext xmlns:c16="http://schemas.microsoft.com/office/drawing/2014/chart" uri="{C3380CC4-5D6E-409C-BE32-E72D297353CC}">
              <c16:uniqueId val="{00000004-F9AA-457A-8CB2-FD479C53E854}"/>
            </c:ext>
          </c:extLst>
        </c:ser>
        <c:ser>
          <c:idx val="5"/>
          <c:order val="5"/>
          <c:tx>
            <c:strRef>
              <c:f>Hoja2!$C$50:$D$50</c:f>
              <c:strCache>
                <c:ptCount val="2"/>
                <c:pt idx="0">
                  <c:v>ORINOQUÍA Y AMAZONIA</c:v>
                </c:pt>
                <c:pt idx="1">
                  <c:v>ARAUCA</c:v>
                </c:pt>
              </c:strCache>
            </c:strRef>
          </c:tx>
          <c:spPr>
            <a:solidFill>
              <a:schemeClr val="accent6"/>
            </a:solidFill>
            <a:ln>
              <a:noFill/>
            </a:ln>
            <a:effectLst/>
          </c:spPr>
          <c:invertIfNegative val="0"/>
          <c:cat>
            <c:strRef>
              <c:f>Hoja2!$E$44:$P$44</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Hoja2!$E$50:$P$50</c:f>
              <c:numCache>
                <c:formatCode>General</c:formatCode>
                <c:ptCount val="12"/>
                <c:pt idx="0">
                  <c:v>1850</c:v>
                </c:pt>
                <c:pt idx="1">
                  <c:v>2430</c:v>
                </c:pt>
                <c:pt idx="2">
                  <c:v>2430</c:v>
                </c:pt>
                <c:pt idx="3">
                  <c:v>44</c:v>
                </c:pt>
                <c:pt idx="4">
                  <c:v>1430</c:v>
                </c:pt>
                <c:pt idx="5">
                  <c:v>0</c:v>
                </c:pt>
                <c:pt idx="6">
                  <c:v>0</c:v>
                </c:pt>
                <c:pt idx="7">
                  <c:v>2430</c:v>
                </c:pt>
                <c:pt idx="8">
                  <c:v>4500</c:v>
                </c:pt>
                <c:pt idx="9">
                  <c:v>0</c:v>
                </c:pt>
                <c:pt idx="10">
                  <c:v>0</c:v>
                </c:pt>
                <c:pt idx="11">
                  <c:v>15114</c:v>
                </c:pt>
              </c:numCache>
            </c:numRef>
          </c:val>
          <c:extLst>
            <c:ext xmlns:c16="http://schemas.microsoft.com/office/drawing/2014/chart" uri="{C3380CC4-5D6E-409C-BE32-E72D297353CC}">
              <c16:uniqueId val="{00000005-F9AA-457A-8CB2-FD479C53E854}"/>
            </c:ext>
          </c:extLst>
        </c:ser>
        <c:dLbls>
          <c:showLegendKey val="0"/>
          <c:showVal val="0"/>
          <c:showCatName val="0"/>
          <c:showSerName val="0"/>
          <c:showPercent val="0"/>
          <c:showBubbleSize val="0"/>
        </c:dLbls>
        <c:gapWidth val="219"/>
        <c:overlap val="-27"/>
        <c:axId val="177650544"/>
        <c:axId val="177647824"/>
      </c:barChart>
      <c:catAx>
        <c:axId val="17765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77647824"/>
        <c:crosses val="autoZero"/>
        <c:auto val="1"/>
        <c:lblAlgn val="ctr"/>
        <c:lblOffset val="100"/>
        <c:noMultiLvlLbl val="0"/>
      </c:catAx>
      <c:valAx>
        <c:axId val="17764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7765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ANDINA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Hoja2!$C$16:$D$16</c:f>
              <c:strCache>
                <c:ptCount val="2"/>
                <c:pt idx="0">
                  <c:v>ANDINA</c:v>
                </c:pt>
                <c:pt idx="1">
                  <c:v>BOGOTÁ </c:v>
                </c:pt>
              </c:strCache>
            </c:strRef>
          </c:tx>
          <c:spPr>
            <a:solidFill>
              <a:schemeClr val="accent1"/>
            </a:solidFill>
            <a:ln>
              <a:noFill/>
            </a:ln>
            <a:effectLst/>
          </c:spPr>
          <c:invertIfNegative val="0"/>
          <c:cat>
            <c:strRef>
              <c:f>Hoja2!$E$15:$P$15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Hoja2!$E$16:$P$16</c:f>
              <c:numCache>
                <c:formatCode>General</c:formatCode>
                <c:ptCount val="12"/>
                <c:pt idx="0">
                  <c:v>2432</c:v>
                </c:pt>
                <c:pt idx="1">
                  <c:v>18</c:v>
                </c:pt>
                <c:pt idx="2">
                  <c:v>37</c:v>
                </c:pt>
                <c:pt idx="3">
                  <c:v>20</c:v>
                </c:pt>
                <c:pt idx="4">
                  <c:v>90</c:v>
                </c:pt>
                <c:pt idx="5">
                  <c:v>2</c:v>
                </c:pt>
                <c:pt idx="6">
                  <c:v>0</c:v>
                </c:pt>
                <c:pt idx="7">
                  <c:v>37</c:v>
                </c:pt>
                <c:pt idx="8">
                  <c:v>10</c:v>
                </c:pt>
                <c:pt idx="9">
                  <c:v>0</c:v>
                </c:pt>
                <c:pt idx="10">
                  <c:v>0</c:v>
                </c:pt>
                <c:pt idx="11">
                  <c:v>2646</c:v>
                </c:pt>
              </c:numCache>
            </c:numRef>
          </c:val>
          <c:extLst>
            <c:ext xmlns:c16="http://schemas.microsoft.com/office/drawing/2014/chart" uri="{C3380CC4-5D6E-409C-BE32-E72D297353CC}">
              <c16:uniqueId val="{00000000-525F-4E83-8B0E-AA5D6EF2CE81}"/>
            </c:ext>
          </c:extLst>
        </c:ser>
        <c:ser>
          <c:idx val="1"/>
          <c:order val="1"/>
          <c:tx>
            <c:strRef>
              <c:f>Hoja2!$C$17:$D$17</c:f>
              <c:strCache>
                <c:ptCount val="2"/>
                <c:pt idx="0">
                  <c:v>ANDINA</c:v>
                </c:pt>
                <c:pt idx="1">
                  <c:v>BOYACÁ</c:v>
                </c:pt>
              </c:strCache>
            </c:strRef>
          </c:tx>
          <c:spPr>
            <a:solidFill>
              <a:schemeClr val="accent2"/>
            </a:solidFill>
            <a:ln>
              <a:noFill/>
            </a:ln>
            <a:effectLst/>
          </c:spPr>
          <c:invertIfNegative val="0"/>
          <c:cat>
            <c:strRef>
              <c:f>Hoja2!$E$15:$P$15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Hoja2!$E$17:$P$17</c:f>
              <c:numCache>
                <c:formatCode>General</c:formatCode>
                <c:ptCount val="12"/>
                <c:pt idx="0">
                  <c:v>3014</c:v>
                </c:pt>
                <c:pt idx="1">
                  <c:v>1949</c:v>
                </c:pt>
                <c:pt idx="2">
                  <c:v>1073</c:v>
                </c:pt>
                <c:pt idx="3">
                  <c:v>1781</c:v>
                </c:pt>
                <c:pt idx="4">
                  <c:v>350</c:v>
                </c:pt>
                <c:pt idx="5">
                  <c:v>0</c:v>
                </c:pt>
                <c:pt idx="6">
                  <c:v>0</c:v>
                </c:pt>
                <c:pt idx="7">
                  <c:v>366</c:v>
                </c:pt>
                <c:pt idx="8">
                  <c:v>20</c:v>
                </c:pt>
                <c:pt idx="9">
                  <c:v>0</c:v>
                </c:pt>
                <c:pt idx="10">
                  <c:v>0</c:v>
                </c:pt>
                <c:pt idx="11">
                  <c:v>8553</c:v>
                </c:pt>
              </c:numCache>
            </c:numRef>
          </c:val>
          <c:extLst>
            <c:ext xmlns:c16="http://schemas.microsoft.com/office/drawing/2014/chart" uri="{C3380CC4-5D6E-409C-BE32-E72D297353CC}">
              <c16:uniqueId val="{00000001-525F-4E83-8B0E-AA5D6EF2CE81}"/>
            </c:ext>
          </c:extLst>
        </c:ser>
        <c:ser>
          <c:idx val="2"/>
          <c:order val="2"/>
          <c:tx>
            <c:strRef>
              <c:f>Hoja2!$C$18:$D$18</c:f>
              <c:strCache>
                <c:ptCount val="2"/>
                <c:pt idx="0">
                  <c:v>ANDINA</c:v>
                </c:pt>
                <c:pt idx="1">
                  <c:v>CUNDINAMARCA</c:v>
                </c:pt>
              </c:strCache>
            </c:strRef>
          </c:tx>
          <c:spPr>
            <a:solidFill>
              <a:schemeClr val="accent3"/>
            </a:solidFill>
            <a:ln>
              <a:noFill/>
            </a:ln>
            <a:effectLst/>
          </c:spPr>
          <c:invertIfNegative val="0"/>
          <c:cat>
            <c:strRef>
              <c:f>Hoja2!$E$15:$P$15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Hoja2!$E$18:$P$18</c:f>
              <c:numCache>
                <c:formatCode>General</c:formatCode>
                <c:ptCount val="12"/>
                <c:pt idx="0">
                  <c:v>19</c:v>
                </c:pt>
                <c:pt idx="1">
                  <c:v>13</c:v>
                </c:pt>
                <c:pt idx="2">
                  <c:v>146</c:v>
                </c:pt>
                <c:pt idx="3">
                  <c:v>30</c:v>
                </c:pt>
                <c:pt idx="4">
                  <c:v>60</c:v>
                </c:pt>
                <c:pt idx="5">
                  <c:v>17</c:v>
                </c:pt>
                <c:pt idx="6">
                  <c:v>17</c:v>
                </c:pt>
                <c:pt idx="7">
                  <c:v>19</c:v>
                </c:pt>
                <c:pt idx="8">
                  <c:v>19</c:v>
                </c:pt>
                <c:pt idx="9">
                  <c:v>0</c:v>
                </c:pt>
                <c:pt idx="10">
                  <c:v>0</c:v>
                </c:pt>
                <c:pt idx="11">
                  <c:v>340</c:v>
                </c:pt>
              </c:numCache>
            </c:numRef>
          </c:val>
          <c:extLst>
            <c:ext xmlns:c16="http://schemas.microsoft.com/office/drawing/2014/chart" uri="{C3380CC4-5D6E-409C-BE32-E72D297353CC}">
              <c16:uniqueId val="{00000002-525F-4E83-8B0E-AA5D6EF2CE81}"/>
            </c:ext>
          </c:extLst>
        </c:ser>
        <c:ser>
          <c:idx val="3"/>
          <c:order val="3"/>
          <c:tx>
            <c:strRef>
              <c:f>Hoja2!$C$19:$D$19</c:f>
              <c:strCache>
                <c:ptCount val="2"/>
                <c:pt idx="0">
                  <c:v>ANDINA</c:v>
                </c:pt>
                <c:pt idx="1">
                  <c:v>HUILA</c:v>
                </c:pt>
              </c:strCache>
            </c:strRef>
          </c:tx>
          <c:spPr>
            <a:solidFill>
              <a:schemeClr val="accent4"/>
            </a:solidFill>
            <a:ln>
              <a:noFill/>
            </a:ln>
            <a:effectLst/>
          </c:spPr>
          <c:invertIfNegative val="0"/>
          <c:cat>
            <c:strRef>
              <c:f>Hoja2!$E$15:$P$15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Hoja2!$E$19:$P$19</c:f>
              <c:numCache>
                <c:formatCode>General</c:formatCode>
                <c:ptCount val="12"/>
                <c:pt idx="0">
                  <c:v>611</c:v>
                </c:pt>
                <c:pt idx="1">
                  <c:v>539</c:v>
                </c:pt>
                <c:pt idx="2">
                  <c:v>340</c:v>
                </c:pt>
                <c:pt idx="3">
                  <c:v>25</c:v>
                </c:pt>
                <c:pt idx="4">
                  <c:v>236</c:v>
                </c:pt>
                <c:pt idx="5">
                  <c:v>0</c:v>
                </c:pt>
                <c:pt idx="6">
                  <c:v>0</c:v>
                </c:pt>
                <c:pt idx="7">
                  <c:v>125</c:v>
                </c:pt>
                <c:pt idx="8">
                  <c:v>300</c:v>
                </c:pt>
                <c:pt idx="9">
                  <c:v>0</c:v>
                </c:pt>
                <c:pt idx="10">
                  <c:v>0</c:v>
                </c:pt>
                <c:pt idx="11">
                  <c:v>2176</c:v>
                </c:pt>
              </c:numCache>
            </c:numRef>
          </c:val>
          <c:extLst>
            <c:ext xmlns:c16="http://schemas.microsoft.com/office/drawing/2014/chart" uri="{C3380CC4-5D6E-409C-BE32-E72D297353CC}">
              <c16:uniqueId val="{00000003-525F-4E83-8B0E-AA5D6EF2CE81}"/>
            </c:ext>
          </c:extLst>
        </c:ser>
        <c:ser>
          <c:idx val="4"/>
          <c:order val="4"/>
          <c:tx>
            <c:strRef>
              <c:f>Hoja2!$C$20:$D$20</c:f>
              <c:strCache>
                <c:ptCount val="2"/>
                <c:pt idx="0">
                  <c:v>ANDINA</c:v>
                </c:pt>
                <c:pt idx="1">
                  <c:v>TOLIMA </c:v>
                </c:pt>
              </c:strCache>
            </c:strRef>
          </c:tx>
          <c:spPr>
            <a:solidFill>
              <a:schemeClr val="accent5"/>
            </a:solidFill>
            <a:ln>
              <a:noFill/>
            </a:ln>
            <a:effectLst/>
          </c:spPr>
          <c:invertIfNegative val="0"/>
          <c:cat>
            <c:strRef>
              <c:f>Hoja2!$E$15:$P$15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Hoja2!$E$20:$P$20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525F-4E83-8B0E-AA5D6EF2CE81}"/>
            </c:ext>
          </c:extLst>
        </c:ser>
        <c:ser>
          <c:idx val="5"/>
          <c:order val="5"/>
          <c:tx>
            <c:strRef>
              <c:f>Hoja2!$C$21:$D$21</c:f>
              <c:strCache>
                <c:ptCount val="2"/>
                <c:pt idx="0">
                  <c:v>ANDINA</c:v>
                </c:pt>
                <c:pt idx="1">
                  <c:v>QUINDIO </c:v>
                </c:pt>
              </c:strCache>
            </c:strRef>
          </c:tx>
          <c:spPr>
            <a:solidFill>
              <a:schemeClr val="accent6"/>
            </a:solidFill>
            <a:ln>
              <a:noFill/>
            </a:ln>
            <a:effectLst/>
          </c:spPr>
          <c:invertIfNegative val="0"/>
          <c:cat>
            <c:strRef>
              <c:f>Hoja2!$E$15:$P$15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Hoja2!$E$21:$P$21</c:f>
              <c:numCache>
                <c:formatCode>General</c:formatCode>
                <c:ptCount val="12"/>
                <c:pt idx="0">
                  <c:v>75</c:v>
                </c:pt>
                <c:pt idx="1">
                  <c:v>1670</c:v>
                </c:pt>
                <c:pt idx="2">
                  <c:v>420</c:v>
                </c:pt>
                <c:pt idx="3">
                  <c:v>172</c:v>
                </c:pt>
                <c:pt idx="4">
                  <c:v>153</c:v>
                </c:pt>
                <c:pt idx="5">
                  <c:v>271</c:v>
                </c:pt>
                <c:pt idx="6">
                  <c:v>0</c:v>
                </c:pt>
                <c:pt idx="7">
                  <c:v>71</c:v>
                </c:pt>
                <c:pt idx="8">
                  <c:v>42</c:v>
                </c:pt>
                <c:pt idx="9">
                  <c:v>0</c:v>
                </c:pt>
                <c:pt idx="10">
                  <c:v>0</c:v>
                </c:pt>
                <c:pt idx="11">
                  <c:v>2874</c:v>
                </c:pt>
              </c:numCache>
            </c:numRef>
          </c:val>
          <c:extLst>
            <c:ext xmlns:c16="http://schemas.microsoft.com/office/drawing/2014/chart" uri="{C3380CC4-5D6E-409C-BE32-E72D297353CC}">
              <c16:uniqueId val="{00000005-525F-4E83-8B0E-AA5D6EF2CE81}"/>
            </c:ext>
          </c:extLst>
        </c:ser>
        <c:dLbls>
          <c:showLegendKey val="0"/>
          <c:showVal val="0"/>
          <c:showCatName val="0"/>
          <c:showSerName val="0"/>
          <c:showPercent val="0"/>
          <c:showBubbleSize val="0"/>
        </c:dLbls>
        <c:gapWidth val="219"/>
        <c:overlap val="-27"/>
        <c:axId val="2061226112"/>
        <c:axId val="2061226656"/>
      </c:barChart>
      <c:catAx>
        <c:axId val="206122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61226656"/>
        <c:crosses val="autoZero"/>
        <c:auto val="1"/>
        <c:lblAlgn val="ctr"/>
        <c:lblOffset val="100"/>
        <c:noMultiLvlLbl val="0"/>
      </c:catAx>
      <c:valAx>
        <c:axId val="206122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6122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REGIÓN PACÍFICO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Hoja2!$C$6:$D$6</c:f>
              <c:strCache>
                <c:ptCount val="2"/>
                <c:pt idx="0">
                  <c:v>PACÍFICO</c:v>
                </c:pt>
                <c:pt idx="1">
                  <c:v>CAUCA</c:v>
                </c:pt>
              </c:strCache>
            </c:strRef>
          </c:tx>
          <c:spPr>
            <a:solidFill>
              <a:schemeClr val="accent1"/>
            </a:solidFill>
            <a:ln>
              <a:noFill/>
            </a:ln>
            <a:effectLst/>
          </c:spPr>
          <c:invertIfNegative val="0"/>
          <c:cat>
            <c:strRef>
              <c:f>Hoja2!$E$5:$P$5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Hoja2!$E$6:$P$6</c:f>
              <c:numCache>
                <c:formatCode>General</c:formatCode>
                <c:ptCount val="12"/>
                <c:pt idx="0">
                  <c:v>200</c:v>
                </c:pt>
                <c:pt idx="1">
                  <c:v>625</c:v>
                </c:pt>
                <c:pt idx="2">
                  <c:v>755</c:v>
                </c:pt>
                <c:pt idx="3">
                  <c:v>89</c:v>
                </c:pt>
                <c:pt idx="4">
                  <c:v>719</c:v>
                </c:pt>
                <c:pt idx="5">
                  <c:v>136</c:v>
                </c:pt>
                <c:pt idx="6">
                  <c:v>0</c:v>
                </c:pt>
                <c:pt idx="7">
                  <c:v>665</c:v>
                </c:pt>
                <c:pt idx="8">
                  <c:v>493</c:v>
                </c:pt>
                <c:pt idx="9">
                  <c:v>0</c:v>
                </c:pt>
                <c:pt idx="10">
                  <c:v>0</c:v>
                </c:pt>
                <c:pt idx="11">
                  <c:v>3682</c:v>
                </c:pt>
              </c:numCache>
            </c:numRef>
          </c:val>
          <c:extLst>
            <c:ext xmlns:c16="http://schemas.microsoft.com/office/drawing/2014/chart" uri="{C3380CC4-5D6E-409C-BE32-E72D297353CC}">
              <c16:uniqueId val="{00000000-B6AB-4FD7-97A8-6A2C2A7A2EB6}"/>
            </c:ext>
          </c:extLst>
        </c:ser>
        <c:ser>
          <c:idx val="1"/>
          <c:order val="1"/>
          <c:tx>
            <c:strRef>
              <c:f>Hoja2!$C$7:$D$7</c:f>
              <c:strCache>
                <c:ptCount val="2"/>
                <c:pt idx="0">
                  <c:v>PACÍFICO</c:v>
                </c:pt>
                <c:pt idx="1">
                  <c:v>CALI</c:v>
                </c:pt>
              </c:strCache>
            </c:strRef>
          </c:tx>
          <c:spPr>
            <a:solidFill>
              <a:schemeClr val="accent2"/>
            </a:solidFill>
            <a:ln>
              <a:noFill/>
            </a:ln>
            <a:effectLst/>
          </c:spPr>
          <c:invertIfNegative val="0"/>
          <c:cat>
            <c:strRef>
              <c:f>Hoja2!$E$5:$P$5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Hoja2!$E$7:$P$7</c:f>
              <c:numCache>
                <c:formatCode>General</c:formatCode>
                <c:ptCount val="12"/>
                <c:pt idx="0">
                  <c:v>321</c:v>
                </c:pt>
                <c:pt idx="1">
                  <c:v>44</c:v>
                </c:pt>
                <c:pt idx="2">
                  <c:v>131</c:v>
                </c:pt>
                <c:pt idx="3">
                  <c:v>34</c:v>
                </c:pt>
                <c:pt idx="4">
                  <c:v>550</c:v>
                </c:pt>
                <c:pt idx="5">
                  <c:v>0</c:v>
                </c:pt>
                <c:pt idx="6">
                  <c:v>0</c:v>
                </c:pt>
                <c:pt idx="7">
                  <c:v>0</c:v>
                </c:pt>
                <c:pt idx="8">
                  <c:v>0</c:v>
                </c:pt>
                <c:pt idx="9">
                  <c:v>0</c:v>
                </c:pt>
                <c:pt idx="10">
                  <c:v>0</c:v>
                </c:pt>
                <c:pt idx="11">
                  <c:v>1080</c:v>
                </c:pt>
              </c:numCache>
            </c:numRef>
          </c:val>
          <c:extLst>
            <c:ext xmlns:c16="http://schemas.microsoft.com/office/drawing/2014/chart" uri="{C3380CC4-5D6E-409C-BE32-E72D297353CC}">
              <c16:uniqueId val="{00000001-B6AB-4FD7-97A8-6A2C2A7A2EB6}"/>
            </c:ext>
          </c:extLst>
        </c:ser>
        <c:ser>
          <c:idx val="2"/>
          <c:order val="2"/>
          <c:tx>
            <c:strRef>
              <c:f>Hoja2!$C$8:$D$8</c:f>
              <c:strCache>
                <c:ptCount val="2"/>
                <c:pt idx="0">
                  <c:v>PACÍFICO</c:v>
                </c:pt>
                <c:pt idx="1">
                  <c:v>RISARALDA</c:v>
                </c:pt>
              </c:strCache>
            </c:strRef>
          </c:tx>
          <c:spPr>
            <a:solidFill>
              <a:schemeClr val="accent3"/>
            </a:solidFill>
            <a:ln>
              <a:noFill/>
            </a:ln>
            <a:effectLst/>
          </c:spPr>
          <c:invertIfNegative val="0"/>
          <c:cat>
            <c:strRef>
              <c:f>Hoja2!$E$5:$P$5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Hoja2!$E$8:$P$8</c:f>
              <c:numCache>
                <c:formatCode>General</c:formatCode>
                <c:ptCount val="12"/>
                <c:pt idx="0">
                  <c:v>0</c:v>
                </c:pt>
                <c:pt idx="1">
                  <c:v>507</c:v>
                </c:pt>
                <c:pt idx="2">
                  <c:v>0</c:v>
                </c:pt>
                <c:pt idx="3">
                  <c:v>43</c:v>
                </c:pt>
                <c:pt idx="4">
                  <c:v>114</c:v>
                </c:pt>
                <c:pt idx="5">
                  <c:v>0</c:v>
                </c:pt>
                <c:pt idx="6">
                  <c:v>0</c:v>
                </c:pt>
                <c:pt idx="7">
                  <c:v>1900</c:v>
                </c:pt>
                <c:pt idx="8">
                  <c:v>0</c:v>
                </c:pt>
                <c:pt idx="9">
                  <c:v>0</c:v>
                </c:pt>
                <c:pt idx="10">
                  <c:v>0</c:v>
                </c:pt>
                <c:pt idx="11">
                  <c:v>2564</c:v>
                </c:pt>
              </c:numCache>
            </c:numRef>
          </c:val>
          <c:extLst>
            <c:ext xmlns:c16="http://schemas.microsoft.com/office/drawing/2014/chart" uri="{C3380CC4-5D6E-409C-BE32-E72D297353CC}">
              <c16:uniqueId val="{00000002-B6AB-4FD7-97A8-6A2C2A7A2EB6}"/>
            </c:ext>
          </c:extLst>
        </c:ser>
        <c:ser>
          <c:idx val="3"/>
          <c:order val="3"/>
          <c:tx>
            <c:strRef>
              <c:f>Hoja2!$C$9:$D$9</c:f>
              <c:strCache>
                <c:ptCount val="2"/>
                <c:pt idx="0">
                  <c:v>PACÍFICO</c:v>
                </c:pt>
                <c:pt idx="1">
                  <c:v>SANTANDER</c:v>
                </c:pt>
              </c:strCache>
            </c:strRef>
          </c:tx>
          <c:spPr>
            <a:solidFill>
              <a:schemeClr val="accent4"/>
            </a:solidFill>
            <a:ln>
              <a:noFill/>
            </a:ln>
            <a:effectLst/>
          </c:spPr>
          <c:invertIfNegative val="0"/>
          <c:cat>
            <c:strRef>
              <c:f>Hoja2!$E$5:$P$5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Hoja2!$E$9:$P$9</c:f>
              <c:numCache>
                <c:formatCode>General</c:formatCode>
                <c:ptCount val="12"/>
                <c:pt idx="0">
                  <c:v>0</c:v>
                </c:pt>
                <c:pt idx="1">
                  <c:v>793</c:v>
                </c:pt>
                <c:pt idx="2">
                  <c:v>0</c:v>
                </c:pt>
                <c:pt idx="3">
                  <c:v>390</c:v>
                </c:pt>
                <c:pt idx="4">
                  <c:v>161</c:v>
                </c:pt>
                <c:pt idx="5">
                  <c:v>0</c:v>
                </c:pt>
                <c:pt idx="6">
                  <c:v>0</c:v>
                </c:pt>
                <c:pt idx="7">
                  <c:v>12</c:v>
                </c:pt>
                <c:pt idx="8">
                  <c:v>0</c:v>
                </c:pt>
                <c:pt idx="9">
                  <c:v>0</c:v>
                </c:pt>
                <c:pt idx="10">
                  <c:v>0</c:v>
                </c:pt>
                <c:pt idx="11">
                  <c:v>1356</c:v>
                </c:pt>
              </c:numCache>
            </c:numRef>
          </c:val>
          <c:extLst>
            <c:ext xmlns:c16="http://schemas.microsoft.com/office/drawing/2014/chart" uri="{C3380CC4-5D6E-409C-BE32-E72D297353CC}">
              <c16:uniqueId val="{00000003-B6AB-4FD7-97A8-6A2C2A7A2EB6}"/>
            </c:ext>
          </c:extLst>
        </c:ser>
        <c:ser>
          <c:idx val="4"/>
          <c:order val="4"/>
          <c:tx>
            <c:strRef>
              <c:f>Hoja2!$C$10:$D$10</c:f>
              <c:strCache>
                <c:ptCount val="2"/>
                <c:pt idx="0">
                  <c:v>PACÍFICO</c:v>
                </c:pt>
                <c:pt idx="1">
                  <c:v>NARIÑO </c:v>
                </c:pt>
              </c:strCache>
            </c:strRef>
          </c:tx>
          <c:spPr>
            <a:solidFill>
              <a:schemeClr val="accent5"/>
            </a:solidFill>
            <a:ln>
              <a:noFill/>
            </a:ln>
            <a:effectLst/>
          </c:spPr>
          <c:invertIfNegative val="0"/>
          <c:cat>
            <c:strRef>
              <c:f>Hoja2!$E$5:$P$5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Hoja2!$E$10:$P$10</c:f>
              <c:numCache>
                <c:formatCode>General</c:formatCode>
                <c:ptCount val="12"/>
                <c:pt idx="0">
                  <c:v>97</c:v>
                </c:pt>
                <c:pt idx="1">
                  <c:v>548</c:v>
                </c:pt>
                <c:pt idx="2">
                  <c:v>97</c:v>
                </c:pt>
                <c:pt idx="3">
                  <c:v>266</c:v>
                </c:pt>
                <c:pt idx="4">
                  <c:v>108</c:v>
                </c:pt>
                <c:pt idx="5">
                  <c:v>0</c:v>
                </c:pt>
                <c:pt idx="6">
                  <c:v>0</c:v>
                </c:pt>
                <c:pt idx="7">
                  <c:v>382</c:v>
                </c:pt>
                <c:pt idx="8">
                  <c:v>0</c:v>
                </c:pt>
                <c:pt idx="9">
                  <c:v>0</c:v>
                </c:pt>
                <c:pt idx="10">
                  <c:v>0</c:v>
                </c:pt>
                <c:pt idx="11">
                  <c:v>1498</c:v>
                </c:pt>
              </c:numCache>
            </c:numRef>
          </c:val>
          <c:extLst>
            <c:ext xmlns:c16="http://schemas.microsoft.com/office/drawing/2014/chart" uri="{C3380CC4-5D6E-409C-BE32-E72D297353CC}">
              <c16:uniqueId val="{00000004-B6AB-4FD7-97A8-6A2C2A7A2EB6}"/>
            </c:ext>
          </c:extLst>
        </c:ser>
        <c:ser>
          <c:idx val="5"/>
          <c:order val="5"/>
          <c:tx>
            <c:strRef>
              <c:f>Hoja2!$C$11:$D$11</c:f>
              <c:strCache>
                <c:ptCount val="2"/>
                <c:pt idx="0">
                  <c:v>PACÍFICO</c:v>
                </c:pt>
                <c:pt idx="1">
                  <c:v>VALLE DEL CAUCA</c:v>
                </c:pt>
              </c:strCache>
            </c:strRef>
          </c:tx>
          <c:spPr>
            <a:solidFill>
              <a:schemeClr val="accent6"/>
            </a:solidFill>
            <a:ln>
              <a:noFill/>
            </a:ln>
            <a:effectLst/>
          </c:spPr>
          <c:invertIfNegative val="0"/>
          <c:cat>
            <c:strRef>
              <c:f>Hoja2!$E$5:$P$5</c:f>
              <c:strCache>
                <c:ptCount val="12"/>
                <c:pt idx="0">
                  <c:v>SRPA</c:v>
                </c:pt>
                <c:pt idx="1">
                  <c:v>VS Y ESCNNA</c:v>
                </c:pt>
                <c:pt idx="2">
                  <c:v>REDES SIN ENREDOS </c:v>
                </c:pt>
                <c:pt idx="3">
                  <c:v>FORMADOR DE FORMADORES</c:v>
                </c:pt>
                <c:pt idx="4">
                  <c:v>VIOLENCIA INTRAFAMILIAR</c:v>
                </c:pt>
                <c:pt idx="5">
                  <c:v>ENFOQUE DIFERENCIAL LGBTI</c:v>
                </c:pt>
                <c:pt idx="6">
                  <c:v>ENFOQUE DIFERENCIAL INDIGENAS </c:v>
                </c:pt>
                <c:pt idx="7">
                  <c:v>TRATA DE PERSONAS #ESOESCUENTO</c:v>
                </c:pt>
                <c:pt idx="8">
                  <c:v>CORRECTO SOY </c:v>
                </c:pt>
                <c:pt idx="9">
                  <c:v>GELMA </c:v>
                </c:pt>
                <c:pt idx="10">
                  <c:v>RUTAS </c:v>
                </c:pt>
                <c:pt idx="11">
                  <c:v>TOTAL IMPACTADAS </c:v>
                </c:pt>
              </c:strCache>
            </c:strRef>
          </c:cat>
          <c:val>
            <c:numRef>
              <c:f>Hoja2!$E$11:$P$11</c:f>
              <c:numCache>
                <c:formatCode>General</c:formatCode>
                <c:ptCount val="12"/>
                <c:pt idx="0">
                  <c:v>0</c:v>
                </c:pt>
                <c:pt idx="1">
                  <c:v>117</c:v>
                </c:pt>
                <c:pt idx="2">
                  <c:v>0</c:v>
                </c:pt>
                <c:pt idx="3">
                  <c:v>0</c:v>
                </c:pt>
                <c:pt idx="4">
                  <c:v>0</c:v>
                </c:pt>
                <c:pt idx="5">
                  <c:v>0</c:v>
                </c:pt>
                <c:pt idx="6">
                  <c:v>0</c:v>
                </c:pt>
                <c:pt idx="7">
                  <c:v>0</c:v>
                </c:pt>
                <c:pt idx="8">
                  <c:v>0</c:v>
                </c:pt>
                <c:pt idx="9">
                  <c:v>0</c:v>
                </c:pt>
                <c:pt idx="10">
                  <c:v>0</c:v>
                </c:pt>
                <c:pt idx="11">
                  <c:v>117</c:v>
                </c:pt>
              </c:numCache>
            </c:numRef>
          </c:val>
          <c:extLst>
            <c:ext xmlns:c16="http://schemas.microsoft.com/office/drawing/2014/chart" uri="{C3380CC4-5D6E-409C-BE32-E72D297353CC}">
              <c16:uniqueId val="{00000005-B6AB-4FD7-97A8-6A2C2A7A2EB6}"/>
            </c:ext>
          </c:extLst>
        </c:ser>
        <c:dLbls>
          <c:showLegendKey val="0"/>
          <c:showVal val="0"/>
          <c:showCatName val="0"/>
          <c:showSerName val="0"/>
          <c:showPercent val="0"/>
          <c:showBubbleSize val="0"/>
        </c:dLbls>
        <c:gapWidth val="219"/>
        <c:overlap val="-27"/>
        <c:axId val="2061221760"/>
        <c:axId val="2061222304"/>
      </c:barChart>
      <c:catAx>
        <c:axId val="20612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61222304"/>
        <c:crosses val="autoZero"/>
        <c:auto val="1"/>
        <c:lblAlgn val="ctr"/>
        <c:lblOffset val="100"/>
        <c:noMultiLvlLbl val="0"/>
      </c:catAx>
      <c:valAx>
        <c:axId val="206122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06122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2DA76-2E9D-4A63-852F-0FA04229C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15</Pages>
  <Words>3882</Words>
  <Characters>21352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Irene De Jesus Moreno Diaz</dc:creator>
  <cp:keywords/>
  <dc:description/>
  <cp:lastModifiedBy>Carlos Arturo Del Toro Alvarado</cp:lastModifiedBy>
  <cp:revision>12</cp:revision>
  <dcterms:created xsi:type="dcterms:W3CDTF">2022-12-23T15:13:00Z</dcterms:created>
  <dcterms:modified xsi:type="dcterms:W3CDTF">2023-01-11T21:28:00Z</dcterms:modified>
</cp:coreProperties>
</file>