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FC145" w14:textId="7BC87129" w:rsidR="00980AAF" w:rsidRDefault="00FF76C8" w:rsidP="00B765CF">
      <w:pPr>
        <w:jc w:val="both"/>
      </w:pPr>
      <w:r>
        <w:rPr>
          <w:noProof/>
        </w:rPr>
        <w:drawing>
          <wp:anchor distT="0" distB="0" distL="114300" distR="114300" simplePos="0" relativeHeight="251658240" behindDoc="1" locked="0" layoutInCell="1" allowOverlap="1" wp14:anchorId="17B60DA9" wp14:editId="322173BF">
            <wp:simplePos x="0" y="0"/>
            <wp:positionH relativeFrom="page">
              <wp:posOffset>-13649</wp:posOffset>
            </wp:positionH>
            <wp:positionV relativeFrom="paragraph">
              <wp:posOffset>-1151890</wp:posOffset>
            </wp:positionV>
            <wp:extent cx="7806055" cy="10166985"/>
            <wp:effectExtent l="0" t="0" r="4445" b="5715"/>
            <wp:wrapNone/>
            <wp:docPr id="19418729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872904" name="Imagen 19418729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9692" cy="10184747"/>
                    </a:xfrm>
                    <a:prstGeom prst="rect">
                      <a:avLst/>
                    </a:prstGeom>
                  </pic:spPr>
                </pic:pic>
              </a:graphicData>
            </a:graphic>
            <wp14:sizeRelH relativeFrom="page">
              <wp14:pctWidth>0</wp14:pctWidth>
            </wp14:sizeRelH>
            <wp14:sizeRelV relativeFrom="page">
              <wp14:pctHeight>0</wp14:pctHeight>
            </wp14:sizeRelV>
          </wp:anchor>
        </w:drawing>
      </w:r>
    </w:p>
    <w:p w14:paraId="40E3B3E5" w14:textId="32EBFEA8" w:rsidR="00B0740E" w:rsidRDefault="00B0740E" w:rsidP="00B765CF">
      <w:pPr>
        <w:jc w:val="both"/>
      </w:pPr>
    </w:p>
    <w:p w14:paraId="1473263F" w14:textId="34F83E9A" w:rsidR="00B0740E" w:rsidRDefault="00543729" w:rsidP="00543729">
      <w:pPr>
        <w:tabs>
          <w:tab w:val="left" w:pos="2040"/>
        </w:tabs>
        <w:jc w:val="both"/>
      </w:pPr>
      <w:r>
        <w:tab/>
      </w:r>
    </w:p>
    <w:p w14:paraId="2AAF0086" w14:textId="5BECE92F" w:rsidR="00B0740E" w:rsidRDefault="00B0740E" w:rsidP="00B765CF">
      <w:pPr>
        <w:jc w:val="both"/>
      </w:pPr>
    </w:p>
    <w:p w14:paraId="0BEFA2BD" w14:textId="3CC90744" w:rsidR="00B0740E" w:rsidRDefault="00B0740E" w:rsidP="00B765CF">
      <w:pPr>
        <w:jc w:val="both"/>
      </w:pPr>
    </w:p>
    <w:p w14:paraId="3883660B" w14:textId="35BE8CB6" w:rsidR="00B0740E" w:rsidRDefault="00B0740E" w:rsidP="00B765CF">
      <w:pPr>
        <w:jc w:val="both"/>
      </w:pPr>
    </w:p>
    <w:p w14:paraId="0E491B83" w14:textId="77777777" w:rsidR="00B0740E" w:rsidRDefault="00B0740E" w:rsidP="00B765CF">
      <w:pPr>
        <w:jc w:val="both"/>
      </w:pPr>
    </w:p>
    <w:p w14:paraId="180F0E5C" w14:textId="3D87978C" w:rsidR="00B0740E" w:rsidRDefault="00B0740E" w:rsidP="00B765CF">
      <w:pPr>
        <w:jc w:val="both"/>
      </w:pPr>
    </w:p>
    <w:p w14:paraId="55DFAD68" w14:textId="77777777" w:rsidR="00B0740E" w:rsidRDefault="00B0740E" w:rsidP="00B765CF">
      <w:pPr>
        <w:jc w:val="both"/>
      </w:pPr>
    </w:p>
    <w:p w14:paraId="502DE337" w14:textId="4AFFE99D" w:rsidR="00B0740E" w:rsidRDefault="00B0740E" w:rsidP="00B765CF">
      <w:pPr>
        <w:jc w:val="both"/>
      </w:pPr>
    </w:p>
    <w:p w14:paraId="47C0AA30" w14:textId="77777777" w:rsidR="00B0740E" w:rsidRDefault="00B0740E" w:rsidP="00B765CF">
      <w:pPr>
        <w:jc w:val="both"/>
      </w:pPr>
    </w:p>
    <w:p w14:paraId="55C5E315" w14:textId="29337CFC" w:rsidR="00B0740E" w:rsidRDefault="00B0740E" w:rsidP="00B765CF">
      <w:pPr>
        <w:jc w:val="both"/>
      </w:pPr>
    </w:p>
    <w:p w14:paraId="20D247D5" w14:textId="14D0A0D9" w:rsidR="00B0740E" w:rsidRDefault="00B0740E" w:rsidP="00B765CF">
      <w:pPr>
        <w:jc w:val="both"/>
      </w:pPr>
    </w:p>
    <w:p w14:paraId="198C2381" w14:textId="7096BC3A" w:rsidR="00B0740E" w:rsidRDefault="00B0740E" w:rsidP="00B765CF">
      <w:pPr>
        <w:jc w:val="both"/>
      </w:pPr>
    </w:p>
    <w:p w14:paraId="5B8E5E76" w14:textId="08816F33" w:rsidR="00B0740E" w:rsidRDefault="00B0740E" w:rsidP="00B765CF">
      <w:pPr>
        <w:jc w:val="both"/>
      </w:pPr>
    </w:p>
    <w:p w14:paraId="20D9022F" w14:textId="5DAB0120" w:rsidR="00B0740E" w:rsidRDefault="00B0740E" w:rsidP="00B765CF">
      <w:pPr>
        <w:jc w:val="both"/>
      </w:pPr>
    </w:p>
    <w:p w14:paraId="5EAF0746" w14:textId="12636ECC" w:rsidR="00B0740E" w:rsidRDefault="00B0740E" w:rsidP="00B765CF">
      <w:pPr>
        <w:jc w:val="both"/>
      </w:pPr>
    </w:p>
    <w:p w14:paraId="31F68408" w14:textId="057A08A4" w:rsidR="00B0740E" w:rsidRDefault="00B0740E" w:rsidP="00B765CF">
      <w:pPr>
        <w:jc w:val="both"/>
      </w:pPr>
    </w:p>
    <w:p w14:paraId="3B696CEC" w14:textId="77777777" w:rsidR="00B0740E" w:rsidRDefault="00B0740E" w:rsidP="00B765CF">
      <w:pPr>
        <w:jc w:val="both"/>
      </w:pPr>
    </w:p>
    <w:p w14:paraId="2FBD7DD2" w14:textId="3BD2015A" w:rsidR="00B0740E" w:rsidRDefault="00B0740E" w:rsidP="00B765CF">
      <w:pPr>
        <w:jc w:val="both"/>
      </w:pPr>
    </w:p>
    <w:p w14:paraId="30A746D6" w14:textId="77777777" w:rsidR="00B0740E" w:rsidRDefault="00B0740E" w:rsidP="00B765CF">
      <w:pPr>
        <w:jc w:val="both"/>
      </w:pPr>
    </w:p>
    <w:p w14:paraId="0FE4CB9E" w14:textId="77777777" w:rsidR="00B0740E" w:rsidRDefault="00B0740E" w:rsidP="00B765CF">
      <w:pPr>
        <w:jc w:val="both"/>
      </w:pPr>
    </w:p>
    <w:p w14:paraId="36E2A927" w14:textId="57DC7ACD" w:rsidR="00B0740E" w:rsidRDefault="00B0740E" w:rsidP="00B765CF">
      <w:pPr>
        <w:jc w:val="both"/>
      </w:pPr>
    </w:p>
    <w:p w14:paraId="3A81561C" w14:textId="74FDC1AF" w:rsidR="00B0740E" w:rsidRDefault="00B0740E" w:rsidP="00B765CF">
      <w:pPr>
        <w:jc w:val="both"/>
      </w:pPr>
    </w:p>
    <w:p w14:paraId="0D1FB1A1" w14:textId="1D621FF6" w:rsidR="00B0740E" w:rsidRDefault="00B0740E" w:rsidP="00B765CF">
      <w:pPr>
        <w:jc w:val="both"/>
      </w:pPr>
    </w:p>
    <w:p w14:paraId="3184B4A1" w14:textId="5E479603" w:rsidR="00B0740E" w:rsidRDefault="00B0740E" w:rsidP="00B765CF">
      <w:pPr>
        <w:jc w:val="both"/>
      </w:pPr>
    </w:p>
    <w:p w14:paraId="16F3B9A5" w14:textId="77777777" w:rsidR="00B0740E" w:rsidRDefault="00B0740E" w:rsidP="00B765CF">
      <w:pPr>
        <w:jc w:val="both"/>
      </w:pPr>
    </w:p>
    <w:p w14:paraId="024D6F1E" w14:textId="77777777" w:rsidR="00B0740E" w:rsidRDefault="00B0740E" w:rsidP="00B765CF">
      <w:pPr>
        <w:jc w:val="both"/>
      </w:pPr>
    </w:p>
    <w:p w14:paraId="45832835" w14:textId="775EB849" w:rsidR="00B0740E" w:rsidRDefault="00B0740E" w:rsidP="00B765CF">
      <w:pPr>
        <w:jc w:val="both"/>
      </w:pPr>
    </w:p>
    <w:p w14:paraId="4A70384D" w14:textId="77777777" w:rsidR="00B0740E" w:rsidRDefault="00B0740E" w:rsidP="00B765CF">
      <w:pPr>
        <w:jc w:val="both"/>
      </w:pPr>
    </w:p>
    <w:p w14:paraId="26086268" w14:textId="77777777" w:rsidR="00B0740E" w:rsidRDefault="00B0740E" w:rsidP="00B765CF">
      <w:pPr>
        <w:jc w:val="both"/>
      </w:pPr>
    </w:p>
    <w:p w14:paraId="56DF3612" w14:textId="77777777" w:rsidR="00B0740E" w:rsidRDefault="00B0740E" w:rsidP="00B765CF">
      <w:pPr>
        <w:jc w:val="both"/>
      </w:pPr>
    </w:p>
    <w:p w14:paraId="0C6E7176" w14:textId="3239442F" w:rsidR="00B0740E" w:rsidRDefault="00B0740E" w:rsidP="00B765CF">
      <w:pPr>
        <w:jc w:val="both"/>
      </w:pPr>
    </w:p>
    <w:p w14:paraId="12381BA1" w14:textId="77777777" w:rsidR="00B0740E" w:rsidRDefault="00B0740E" w:rsidP="00B765CF">
      <w:pPr>
        <w:jc w:val="both"/>
      </w:pPr>
    </w:p>
    <w:p w14:paraId="4CAA3D5E" w14:textId="77777777" w:rsidR="00B0740E" w:rsidRDefault="00B0740E" w:rsidP="00B765CF">
      <w:pPr>
        <w:jc w:val="both"/>
      </w:pPr>
    </w:p>
    <w:p w14:paraId="5A8C8C86" w14:textId="1080AFB8" w:rsidR="00B0740E" w:rsidRDefault="00B0740E" w:rsidP="00B765CF">
      <w:pPr>
        <w:jc w:val="both"/>
      </w:pPr>
    </w:p>
    <w:p w14:paraId="2C45FDC7" w14:textId="77777777" w:rsidR="00B0740E" w:rsidRDefault="00B0740E" w:rsidP="00B765CF">
      <w:pPr>
        <w:jc w:val="both"/>
      </w:pPr>
    </w:p>
    <w:p w14:paraId="0052D0FA" w14:textId="77777777" w:rsidR="00B0740E" w:rsidRDefault="00B0740E" w:rsidP="00B765CF">
      <w:pPr>
        <w:jc w:val="both"/>
      </w:pPr>
    </w:p>
    <w:p w14:paraId="02BB4BF1" w14:textId="4E111E30" w:rsidR="00B0740E" w:rsidRDefault="00B0740E" w:rsidP="00B765CF">
      <w:pPr>
        <w:jc w:val="both"/>
      </w:pPr>
    </w:p>
    <w:p w14:paraId="1C8F54FC" w14:textId="77777777" w:rsidR="00B0740E" w:rsidRDefault="00B0740E" w:rsidP="00B765CF">
      <w:pPr>
        <w:jc w:val="both"/>
      </w:pPr>
    </w:p>
    <w:p w14:paraId="64493EF6" w14:textId="5F06F1AB" w:rsidR="00B0740E" w:rsidRDefault="00B0740E" w:rsidP="00B765CF">
      <w:pPr>
        <w:jc w:val="both"/>
      </w:pPr>
    </w:p>
    <w:p w14:paraId="7216EF15" w14:textId="5870E706" w:rsidR="00B0740E" w:rsidRDefault="003B6B86" w:rsidP="00B765CF">
      <w:pPr>
        <w:jc w:val="both"/>
      </w:pPr>
      <w:r>
        <w:rPr>
          <w:rFonts w:cs="Arial"/>
          <w:noProof/>
        </w:rPr>
        <mc:AlternateContent>
          <mc:Choice Requires="wps">
            <w:drawing>
              <wp:anchor distT="0" distB="0" distL="114300" distR="114300" simplePos="0" relativeHeight="251680768" behindDoc="0" locked="0" layoutInCell="1" allowOverlap="1" wp14:anchorId="476E3C23" wp14:editId="2DE2C6AA">
                <wp:simplePos x="0" y="0"/>
                <wp:positionH relativeFrom="column">
                  <wp:posOffset>1021</wp:posOffset>
                </wp:positionH>
                <wp:positionV relativeFrom="paragraph">
                  <wp:posOffset>59856</wp:posOffset>
                </wp:positionV>
                <wp:extent cx="1835150" cy="490855"/>
                <wp:effectExtent l="0" t="0" r="0" b="4445"/>
                <wp:wrapNone/>
                <wp:docPr id="16" name="Cuadro de texto 16"/>
                <wp:cNvGraphicFramePr/>
                <a:graphic xmlns:a="http://schemas.openxmlformats.org/drawingml/2006/main">
                  <a:graphicData uri="http://schemas.microsoft.com/office/word/2010/wordprocessingShape">
                    <wps:wsp>
                      <wps:cNvSpPr txBox="1"/>
                      <wps:spPr>
                        <a:xfrm>
                          <a:off x="0" y="0"/>
                          <a:ext cx="1835150" cy="490855"/>
                        </a:xfrm>
                        <a:prstGeom prst="rect">
                          <a:avLst/>
                        </a:prstGeom>
                        <a:noFill/>
                        <a:ln w="6350">
                          <a:noFill/>
                        </a:ln>
                      </wps:spPr>
                      <wps:txbx>
                        <w:txbxContent>
                          <w:p w14:paraId="0EA16A38" w14:textId="7969D4DF" w:rsidR="003B6B86" w:rsidRPr="003B6B86" w:rsidRDefault="003B6B86" w:rsidP="003B6B86">
                            <w:pPr>
                              <w:rPr>
                                <w:rFonts w:cs="Arial"/>
                                <w:sz w:val="22"/>
                                <w:szCs w:val="22"/>
                                <w:lang w:val="es-ES"/>
                              </w:rPr>
                            </w:pPr>
                            <w:r w:rsidRPr="003B6B86">
                              <w:rPr>
                                <w:rFonts w:cs="Arial"/>
                                <w:sz w:val="22"/>
                                <w:szCs w:val="22"/>
                                <w:lang w:val="es-ES"/>
                              </w:rPr>
                              <w:t>Publicado el 202</w:t>
                            </w:r>
                            <w:r>
                              <w:rPr>
                                <w:rFonts w:cs="Arial"/>
                                <w:sz w:val="22"/>
                                <w:szCs w:val="22"/>
                                <w:lang w:val="es-ES"/>
                              </w:rPr>
                              <w:t>4</w:t>
                            </w:r>
                            <w:r w:rsidRPr="003B6B86">
                              <w:rPr>
                                <w:rFonts w:cs="Arial"/>
                                <w:sz w:val="22"/>
                                <w:szCs w:val="22"/>
                                <w:lang w:val="es-ES"/>
                              </w:rPr>
                              <w:t>-01-31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E3C23" id="_x0000_t202" coordsize="21600,21600" o:spt="202" path="m,l,21600r21600,l21600,xe">
                <v:stroke joinstyle="miter"/>
                <v:path gradientshapeok="t" o:connecttype="rect"/>
              </v:shapetype>
              <v:shape id="Cuadro de texto 16" o:spid="_x0000_s1026" type="#_x0000_t202" style="position:absolute;left:0;text-align:left;margin-left:.1pt;margin-top:4.7pt;width:144.5pt;height:3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UtFQIAACwEAAAOAAAAZHJzL2Uyb0RvYy54bWysU8tu2zAQvBfoPxC817IdO3UEy4GbwEUB&#10;IwngFDnTFGkJILksSVtyv75LSn407anohdrlrPYxO5zft1qRg3C+BlPQ0WBIiTAcytrsCvr9dfVp&#10;RokPzJRMgREFPQpP7xcfP8wbm4sxVKBK4QgmMT5vbEGrEGyeZZ5XQjM/ACsMghKcZgFdt8tKxxrM&#10;rlU2Hg5vswZcaR1w4T3ePnYgXaT8UgoenqX0IhBVUOwtpNOlcxvPbDFn+c4xW9W8b4P9Qxea1QaL&#10;nlM9ssDI3tV/pNI1d+BBhgEHnYGUNRdpBpxmNHw3zaZiVqRZkBxvzzT5/5eWPx029sWR0H6BFhcY&#10;CWmszz1exnla6XT8YqcEcaTweKZNtIHw+NPsZjqaIsQRm9wNZ9NpTJNd/rbOh68CNIlGQR2uJbHF&#10;DmsfutBTSCxmYFUrlVajDGkKenuD6X9DMLkyWOPSa7RCu237AbZQHnEuB93KveWrGouvmQ8vzOGO&#10;sV/UbXjGQyrAItBblFTgfv7tPsYj9YhS0qBmCup/7JkTlKhvBpdyN5pMosiSM5l+HqPjrpHtNWL2&#10;+gFQliN8IZYnM8YHdTKlA/2G8l7Gqggxw7F2QcPJfAidkvF5cLFcpiCUlWVhbTaWx9SRtEjta/vG&#10;nO35D7i5Jzipi+Xv1tDFdnQv9wFknXYUCe5Y7XlHSaYt988nav7aT1GXR774BQAA//8DAFBLAwQU&#10;AAYACAAAACEAOMA9F9wAAAAFAQAADwAAAGRycy9kb3ducmV2LnhtbEyOwU7DMBBE70j8g7VI3KjT&#10;CEoasqmqSBUSgkNLL9yceJtEtdchdtvA12NOcBzN6M0rVpM14kyj7x0jzGcJCOLG6Z5bhP375i4D&#10;4YNirYxjQvgiD6vy+qpQuXYX3tJ5F1oRIexzhdCFMORS+qYjq/zMDcSxO7jRqhDj2Eo9qkuEWyPT&#10;JFlIq3qOD50aqOqoOe5OFuGl2rypbZ3a7NtUz6+H9fC5/3hAvL2Z1k8gAk3hbwy/+lEdyuhUuxNr&#10;LwxCGncIy3sQsUyzZcw1QrZ4BFkW8r99+QMAAP//AwBQSwECLQAUAAYACAAAACEAtoM4kv4AAADh&#10;AQAAEwAAAAAAAAAAAAAAAAAAAAAAW0NvbnRlbnRfVHlwZXNdLnhtbFBLAQItABQABgAIAAAAIQA4&#10;/SH/1gAAAJQBAAALAAAAAAAAAAAAAAAAAC8BAABfcmVscy8ucmVsc1BLAQItABQABgAIAAAAIQAM&#10;VNUtFQIAACwEAAAOAAAAAAAAAAAAAAAAAC4CAABkcnMvZTJvRG9jLnhtbFBLAQItABQABgAIAAAA&#10;IQA4wD0X3AAAAAUBAAAPAAAAAAAAAAAAAAAAAG8EAABkcnMvZG93bnJldi54bWxQSwUGAAAAAAQA&#10;BADzAAAAeAUAAAAA&#10;" filled="f" stroked="f" strokeweight=".5pt">
                <v:textbox>
                  <w:txbxContent>
                    <w:p w14:paraId="0EA16A38" w14:textId="7969D4DF" w:rsidR="003B6B86" w:rsidRPr="003B6B86" w:rsidRDefault="003B6B86" w:rsidP="003B6B86">
                      <w:pPr>
                        <w:rPr>
                          <w:rFonts w:cs="Arial"/>
                          <w:sz w:val="22"/>
                          <w:szCs w:val="22"/>
                          <w:lang w:val="es-ES"/>
                        </w:rPr>
                      </w:pPr>
                      <w:r w:rsidRPr="003B6B86">
                        <w:rPr>
                          <w:rFonts w:cs="Arial"/>
                          <w:sz w:val="22"/>
                          <w:szCs w:val="22"/>
                          <w:lang w:val="es-ES"/>
                        </w:rPr>
                        <w:t>Publicado el 202</w:t>
                      </w:r>
                      <w:r>
                        <w:rPr>
                          <w:rFonts w:cs="Arial"/>
                          <w:sz w:val="22"/>
                          <w:szCs w:val="22"/>
                          <w:lang w:val="es-ES"/>
                        </w:rPr>
                        <w:t>4</w:t>
                      </w:r>
                      <w:r w:rsidRPr="003B6B86">
                        <w:rPr>
                          <w:rFonts w:cs="Arial"/>
                          <w:sz w:val="22"/>
                          <w:szCs w:val="22"/>
                          <w:lang w:val="es-ES"/>
                        </w:rPr>
                        <w:t>-01-31</w:t>
                      </w:r>
                    </w:p>
                  </w:txbxContent>
                </v:textbox>
              </v:shape>
            </w:pict>
          </mc:Fallback>
        </mc:AlternateContent>
      </w:r>
    </w:p>
    <w:p w14:paraId="292DB2DB" w14:textId="3061B90F" w:rsidR="00B0740E" w:rsidRDefault="00B0740E" w:rsidP="00B765CF">
      <w:pPr>
        <w:jc w:val="both"/>
      </w:pPr>
    </w:p>
    <w:bookmarkStart w:id="0" w:name="TABLA" w:displacedByCustomXml="next"/>
    <w:sdt>
      <w:sdtPr>
        <w:rPr>
          <w:rFonts w:asciiTheme="minorHAnsi" w:eastAsiaTheme="minorHAnsi" w:hAnsiTheme="minorHAnsi" w:cstheme="minorBidi"/>
          <w:b w:val="0"/>
          <w:color w:val="auto"/>
          <w:kern w:val="2"/>
          <w:sz w:val="36"/>
          <w:szCs w:val="36"/>
          <w:lang w:val="es-ES" w:eastAsia="en-US"/>
          <w14:ligatures w14:val="standardContextual"/>
        </w:rPr>
        <w:id w:val="-1138959880"/>
        <w:docPartObj>
          <w:docPartGallery w:val="Table of Contents"/>
          <w:docPartUnique/>
        </w:docPartObj>
      </w:sdtPr>
      <w:sdtEndPr>
        <w:rPr>
          <w:bCs/>
          <w:sz w:val="24"/>
          <w:szCs w:val="24"/>
        </w:rPr>
      </w:sdtEndPr>
      <w:sdtContent>
        <w:p w14:paraId="2843782E" w14:textId="041CF6AD" w:rsidR="001876DC" w:rsidRPr="00EF677B" w:rsidRDefault="001876DC" w:rsidP="001876DC">
          <w:pPr>
            <w:pStyle w:val="TtuloTDC"/>
            <w:jc w:val="center"/>
            <w:rPr>
              <w:rFonts w:asciiTheme="minorHAnsi" w:hAnsiTheme="minorHAnsi" w:cstheme="minorHAnsi"/>
              <w:sz w:val="36"/>
              <w:szCs w:val="36"/>
            </w:rPr>
          </w:pPr>
          <w:r w:rsidRPr="00EF677B">
            <w:rPr>
              <w:rFonts w:asciiTheme="minorHAnsi" w:hAnsiTheme="minorHAnsi" w:cstheme="minorHAnsi"/>
              <w:sz w:val="36"/>
              <w:szCs w:val="36"/>
              <w:lang w:val="es-ES"/>
            </w:rPr>
            <w:t>TABLA DE CONTENIDO</w:t>
          </w:r>
          <w:bookmarkEnd w:id="0"/>
        </w:p>
        <w:p w14:paraId="555DDC79" w14:textId="77777777" w:rsidR="001876DC" w:rsidRPr="00EF677B" w:rsidRDefault="001876DC">
          <w:pPr>
            <w:pStyle w:val="TDC1"/>
            <w:tabs>
              <w:tab w:val="right" w:leader="dot" w:pos="8828"/>
            </w:tabs>
            <w:rPr>
              <w:rFonts w:asciiTheme="minorHAnsi" w:hAnsiTheme="minorHAnsi" w:cstheme="minorHAnsi"/>
            </w:rPr>
          </w:pPr>
        </w:p>
        <w:p w14:paraId="3818D960" w14:textId="3C90018D" w:rsidR="00EF677B" w:rsidRPr="00EF677B" w:rsidRDefault="001876DC">
          <w:pPr>
            <w:pStyle w:val="TDC1"/>
            <w:tabs>
              <w:tab w:val="right" w:leader="dot" w:pos="8828"/>
            </w:tabs>
            <w:rPr>
              <w:rFonts w:asciiTheme="minorHAnsi" w:eastAsiaTheme="minorEastAsia" w:hAnsiTheme="minorHAnsi" w:cstheme="minorHAnsi"/>
              <w:noProof/>
              <w:kern w:val="2"/>
              <w:lang w:eastAsia="es-CO"/>
              <w14:ligatures w14:val="standardContextual"/>
            </w:rPr>
          </w:pPr>
          <w:r w:rsidRPr="00EF677B">
            <w:rPr>
              <w:rFonts w:asciiTheme="minorHAnsi" w:hAnsiTheme="minorHAnsi" w:cstheme="minorHAnsi"/>
            </w:rPr>
            <w:fldChar w:fldCharType="begin"/>
          </w:r>
          <w:r w:rsidRPr="00EF677B">
            <w:rPr>
              <w:rFonts w:asciiTheme="minorHAnsi" w:hAnsiTheme="minorHAnsi" w:cstheme="minorHAnsi"/>
            </w:rPr>
            <w:instrText xml:space="preserve"> TOC \o "1-3" \h \z \u </w:instrText>
          </w:r>
          <w:r w:rsidRPr="00EF677B">
            <w:rPr>
              <w:rFonts w:asciiTheme="minorHAnsi" w:hAnsiTheme="minorHAnsi" w:cstheme="minorHAnsi"/>
            </w:rPr>
            <w:fldChar w:fldCharType="separate"/>
          </w:r>
          <w:hyperlink w:anchor="_Toc157605983" w:history="1">
            <w:r w:rsidR="00EF677B" w:rsidRPr="00EF677B">
              <w:rPr>
                <w:rStyle w:val="Hipervnculo"/>
                <w:rFonts w:asciiTheme="minorHAnsi" w:hAnsiTheme="minorHAnsi" w:cstheme="minorHAnsi"/>
                <w:noProof/>
              </w:rPr>
              <w:t>INTRODUCCIÓN</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_Toc157605983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4</w:t>
            </w:r>
            <w:r w:rsidR="00EF677B" w:rsidRPr="00EF677B">
              <w:rPr>
                <w:rFonts w:asciiTheme="minorHAnsi" w:hAnsiTheme="minorHAnsi" w:cstheme="minorHAnsi"/>
                <w:noProof/>
                <w:webHidden/>
              </w:rPr>
              <w:fldChar w:fldCharType="end"/>
            </w:r>
          </w:hyperlink>
        </w:p>
        <w:p w14:paraId="2C580042" w14:textId="7AC4F2C4" w:rsidR="00EF677B" w:rsidRPr="00EF677B" w:rsidRDefault="00000000">
          <w:pPr>
            <w:pStyle w:val="TDC1"/>
            <w:tabs>
              <w:tab w:val="right" w:leader="dot" w:pos="8828"/>
            </w:tabs>
            <w:rPr>
              <w:rFonts w:asciiTheme="minorHAnsi" w:eastAsiaTheme="minorEastAsia" w:hAnsiTheme="minorHAnsi" w:cstheme="minorHAnsi"/>
              <w:noProof/>
              <w:kern w:val="2"/>
              <w:lang w:eastAsia="es-CO"/>
              <w14:ligatures w14:val="standardContextual"/>
            </w:rPr>
          </w:pPr>
          <w:hyperlink w:anchor="_Toc157605984" w:history="1">
            <w:r w:rsidR="00EF677B" w:rsidRPr="00EF677B">
              <w:rPr>
                <w:rStyle w:val="Hipervnculo"/>
                <w:rFonts w:asciiTheme="minorHAnsi" w:hAnsiTheme="minorHAnsi" w:cstheme="minorHAnsi"/>
                <w:noProof/>
              </w:rPr>
              <w:t>1. OBJETIVO GENERAL</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_Toc157605984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5</w:t>
            </w:r>
            <w:r w:rsidR="00EF677B" w:rsidRPr="00EF677B">
              <w:rPr>
                <w:rFonts w:asciiTheme="minorHAnsi" w:hAnsiTheme="minorHAnsi" w:cstheme="minorHAnsi"/>
                <w:noProof/>
                <w:webHidden/>
              </w:rPr>
              <w:fldChar w:fldCharType="end"/>
            </w:r>
          </w:hyperlink>
        </w:p>
        <w:p w14:paraId="470EA949" w14:textId="4419FEE6"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5985" w:history="1">
            <w:r w:rsidR="00EF677B" w:rsidRPr="00EF677B">
              <w:rPr>
                <w:rStyle w:val="Hipervnculo"/>
                <w:rFonts w:asciiTheme="minorHAnsi" w:hAnsiTheme="minorHAnsi" w:cstheme="minorHAnsi"/>
                <w:noProof/>
              </w:rPr>
              <w:t>1.1. OBJETIVOS ESPECÍFICOS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_Toc157605985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5</w:t>
            </w:r>
            <w:r w:rsidR="00EF677B" w:rsidRPr="00EF677B">
              <w:rPr>
                <w:rFonts w:asciiTheme="minorHAnsi" w:hAnsiTheme="minorHAnsi" w:cstheme="minorHAnsi"/>
                <w:noProof/>
                <w:webHidden/>
              </w:rPr>
              <w:fldChar w:fldCharType="end"/>
            </w:r>
          </w:hyperlink>
        </w:p>
        <w:p w14:paraId="18813009" w14:textId="36E4B426" w:rsidR="00EF677B" w:rsidRPr="00EF677B" w:rsidRDefault="00000000">
          <w:pPr>
            <w:pStyle w:val="TDC1"/>
            <w:tabs>
              <w:tab w:val="right" w:leader="dot" w:pos="8828"/>
            </w:tabs>
            <w:rPr>
              <w:rFonts w:asciiTheme="minorHAnsi" w:eastAsiaTheme="minorEastAsia" w:hAnsiTheme="minorHAnsi" w:cstheme="minorHAnsi"/>
              <w:noProof/>
              <w:kern w:val="2"/>
              <w:lang w:eastAsia="es-CO"/>
              <w14:ligatures w14:val="standardContextual"/>
            </w:rPr>
          </w:pPr>
          <w:hyperlink w:anchor="_Toc157605986" w:history="1">
            <w:r w:rsidR="00EF677B" w:rsidRPr="00EF677B">
              <w:rPr>
                <w:rStyle w:val="Hipervnculo"/>
                <w:rFonts w:asciiTheme="minorHAnsi" w:hAnsiTheme="minorHAnsi" w:cstheme="minorHAnsi"/>
                <w:noProof/>
              </w:rPr>
              <w:t>2. ACCIONES PRELIMINARES AL PAAC</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_Toc157605986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7</w:t>
            </w:r>
            <w:r w:rsidR="00EF677B" w:rsidRPr="00EF677B">
              <w:rPr>
                <w:rFonts w:asciiTheme="minorHAnsi" w:hAnsiTheme="minorHAnsi" w:cstheme="minorHAnsi"/>
                <w:noProof/>
                <w:webHidden/>
              </w:rPr>
              <w:fldChar w:fldCharType="end"/>
            </w:r>
          </w:hyperlink>
        </w:p>
        <w:p w14:paraId="2F1C8CEE" w14:textId="7F72610C"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5987" w:history="1">
            <w:r w:rsidR="00EF677B" w:rsidRPr="00EF677B">
              <w:rPr>
                <w:rStyle w:val="Hipervnculo"/>
                <w:rFonts w:asciiTheme="minorHAnsi" w:hAnsiTheme="minorHAnsi" w:cstheme="minorHAnsi"/>
                <w:noProof/>
              </w:rPr>
              <w:t>2.1. CONTEXTO ESTRATÉGICO</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_Toc157605987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7</w:t>
            </w:r>
            <w:r w:rsidR="00EF677B" w:rsidRPr="00EF677B">
              <w:rPr>
                <w:rFonts w:asciiTheme="minorHAnsi" w:hAnsiTheme="minorHAnsi" w:cstheme="minorHAnsi"/>
                <w:noProof/>
                <w:webHidden/>
              </w:rPr>
              <w:fldChar w:fldCharType="end"/>
            </w:r>
          </w:hyperlink>
        </w:p>
        <w:p w14:paraId="7557611F" w14:textId="5964480F"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88" w:history="1">
            <w:r w:rsidR="00EF677B" w:rsidRPr="00EF677B">
              <w:rPr>
                <w:rStyle w:val="Hipervnculo"/>
                <w:rFonts w:asciiTheme="minorHAnsi" w:hAnsiTheme="minorHAnsi" w:cstheme="minorHAnsi"/>
                <w:noProof/>
              </w:rPr>
              <w:t>2.1.1. PANORAMA SOBRE POSIBLES HECHOS SUSCEPTIBLES DE CORRUPCIÓN O DE ACTOS DE CORRUPCIÓN QUE SE HAN PRESENTADO EN LA ENTIDAD, CON UN ANÁLISIS DE LAS PRINCIPALES DENUNCIAS SOBRE LA MATERIA</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_Toc157605988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7</w:t>
            </w:r>
            <w:r w:rsidR="00EF677B" w:rsidRPr="00EF677B">
              <w:rPr>
                <w:rFonts w:asciiTheme="minorHAnsi" w:hAnsiTheme="minorHAnsi" w:cstheme="minorHAnsi"/>
                <w:noProof/>
                <w:webHidden/>
              </w:rPr>
              <w:fldChar w:fldCharType="end"/>
            </w:r>
          </w:hyperlink>
        </w:p>
        <w:p w14:paraId="3435DA39" w14:textId="3F8B2A4A"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89" w:history="1">
            <w:r w:rsidR="00EF677B" w:rsidRPr="00EF677B">
              <w:rPr>
                <w:rStyle w:val="Hipervnculo"/>
                <w:rFonts w:asciiTheme="minorHAnsi" w:hAnsiTheme="minorHAnsi" w:cstheme="minorHAnsi"/>
                <w:noProof/>
              </w:rPr>
              <w:t>2.1.1.1. Casos por tipología disciplinaria relacionada con delitos, vigencia 2023</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_Toc157605989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7</w:t>
            </w:r>
            <w:r w:rsidR="00EF677B" w:rsidRPr="00EF677B">
              <w:rPr>
                <w:rFonts w:asciiTheme="minorHAnsi" w:hAnsiTheme="minorHAnsi" w:cstheme="minorHAnsi"/>
                <w:noProof/>
                <w:webHidden/>
              </w:rPr>
              <w:fldChar w:fldCharType="end"/>
            </w:r>
          </w:hyperlink>
        </w:p>
        <w:p w14:paraId="11018F35" w14:textId="54F85AF5"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0" w:history="1">
            <w:r w:rsidR="00EF677B" w:rsidRPr="00EF677B">
              <w:rPr>
                <w:rStyle w:val="Hipervnculo"/>
                <w:rFonts w:asciiTheme="minorHAnsi" w:hAnsiTheme="minorHAnsi" w:cstheme="minorHAnsi"/>
                <w:noProof/>
              </w:rPr>
              <w:t>2.1.2. DIAGNÓSTICO DE LOS TRÁMITES Y SERVICIOS DE LA ENTIDAD</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_Toc157605990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10</w:t>
            </w:r>
            <w:r w:rsidR="00EF677B" w:rsidRPr="00EF677B">
              <w:rPr>
                <w:rFonts w:asciiTheme="minorHAnsi" w:hAnsiTheme="minorHAnsi" w:cstheme="minorHAnsi"/>
                <w:noProof/>
                <w:webHidden/>
              </w:rPr>
              <w:fldChar w:fldCharType="end"/>
            </w:r>
          </w:hyperlink>
        </w:p>
        <w:p w14:paraId="03DF9736" w14:textId="7BEE16D0"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1" w:history="1">
            <w:r w:rsidR="00EF677B" w:rsidRPr="00EF677B">
              <w:rPr>
                <w:rStyle w:val="Hipervnculo"/>
                <w:rFonts w:asciiTheme="minorHAnsi" w:hAnsiTheme="minorHAnsi" w:cstheme="minorHAnsi"/>
                <w:noProof/>
              </w:rPr>
              <w:t>2.1.3. NECESIDADES ORIENTADAS A LA RACIONALIZACIÓN Y SIMPLIFICACIÓN DE TRÁMITES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_Toc157605991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10</w:t>
            </w:r>
            <w:r w:rsidR="00EF677B" w:rsidRPr="00EF677B">
              <w:rPr>
                <w:rFonts w:asciiTheme="minorHAnsi" w:hAnsiTheme="minorHAnsi" w:cstheme="minorHAnsi"/>
                <w:noProof/>
                <w:webHidden/>
              </w:rPr>
              <w:fldChar w:fldCharType="end"/>
            </w:r>
          </w:hyperlink>
        </w:p>
        <w:p w14:paraId="33B89383" w14:textId="75259CC7"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2" w:history="1">
            <w:r w:rsidR="00EF677B" w:rsidRPr="00EF677B">
              <w:rPr>
                <w:rStyle w:val="Hipervnculo"/>
                <w:rFonts w:asciiTheme="minorHAnsi" w:hAnsiTheme="minorHAnsi" w:cstheme="minorHAnsi"/>
                <w:noProof/>
              </w:rPr>
              <w:t>2.1.4. NECESIDADES DE INFORMACIÓN DIRIGIDA A MÁS USUARIOS Y CIUDADANOS (RENDICIÓN DE CUENTAS)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_Toc157605992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11</w:t>
            </w:r>
            <w:r w:rsidR="00EF677B" w:rsidRPr="00EF677B">
              <w:rPr>
                <w:rFonts w:asciiTheme="minorHAnsi" w:hAnsiTheme="minorHAnsi" w:cstheme="minorHAnsi"/>
                <w:noProof/>
                <w:webHidden/>
              </w:rPr>
              <w:fldChar w:fldCharType="end"/>
            </w:r>
          </w:hyperlink>
        </w:p>
        <w:p w14:paraId="4AFFD877" w14:textId="73B55E0B"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3" w:history="1">
            <w:r w:rsidR="00EF677B" w:rsidRPr="00EF677B">
              <w:rPr>
                <w:rStyle w:val="Hipervnculo"/>
                <w:rFonts w:asciiTheme="minorHAnsi" w:hAnsiTheme="minorHAnsi" w:cstheme="minorHAnsi"/>
                <w:noProof/>
              </w:rPr>
              <w:t>2.1.5. ESTRATEGIA DE SERVICIO AL CIUDADANO</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_Toc157605993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12</w:t>
            </w:r>
            <w:r w:rsidR="00EF677B" w:rsidRPr="00EF677B">
              <w:rPr>
                <w:rFonts w:asciiTheme="minorHAnsi" w:hAnsiTheme="minorHAnsi" w:cstheme="minorHAnsi"/>
                <w:noProof/>
                <w:webHidden/>
              </w:rPr>
              <w:fldChar w:fldCharType="end"/>
            </w:r>
          </w:hyperlink>
        </w:p>
        <w:p w14:paraId="542018D5" w14:textId="44979DFC"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4" w:history="1">
            <w:r w:rsidR="00EF677B" w:rsidRPr="00EF677B">
              <w:rPr>
                <w:rStyle w:val="Hipervnculo"/>
                <w:rFonts w:asciiTheme="minorHAnsi" w:hAnsiTheme="minorHAnsi" w:cstheme="minorHAnsi"/>
                <w:noProof/>
              </w:rPr>
              <w:t>2.1.5.1. Canales Presenciales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_Toc157605994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12</w:t>
            </w:r>
            <w:r w:rsidR="00EF677B" w:rsidRPr="00EF677B">
              <w:rPr>
                <w:rFonts w:asciiTheme="minorHAnsi" w:hAnsiTheme="minorHAnsi" w:cstheme="minorHAnsi"/>
                <w:noProof/>
                <w:webHidden/>
              </w:rPr>
              <w:fldChar w:fldCharType="end"/>
            </w:r>
          </w:hyperlink>
        </w:p>
        <w:p w14:paraId="6E6587C8" w14:textId="7D8C7599"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5" w:history="1">
            <w:r w:rsidR="00EF677B" w:rsidRPr="00EF677B">
              <w:rPr>
                <w:rStyle w:val="Hipervnculo"/>
                <w:rFonts w:asciiTheme="minorHAnsi" w:hAnsiTheme="minorHAnsi" w:cstheme="minorHAnsi"/>
                <w:noProof/>
              </w:rPr>
              <w:t>2.1.5.1.1 Sistema Web de Turnos (SWT)</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_Toc157605995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13</w:t>
            </w:r>
            <w:r w:rsidR="00EF677B" w:rsidRPr="00EF677B">
              <w:rPr>
                <w:rFonts w:asciiTheme="minorHAnsi" w:hAnsiTheme="minorHAnsi" w:cstheme="minorHAnsi"/>
                <w:noProof/>
                <w:webHidden/>
              </w:rPr>
              <w:fldChar w:fldCharType="end"/>
            </w:r>
          </w:hyperlink>
        </w:p>
        <w:p w14:paraId="4816ECC8" w14:textId="068B3F48"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6" w:history="1">
            <w:r w:rsidR="00EF677B" w:rsidRPr="00EF677B">
              <w:rPr>
                <w:rStyle w:val="Hipervnculo"/>
                <w:rFonts w:asciiTheme="minorHAnsi" w:hAnsiTheme="minorHAnsi" w:cstheme="minorHAnsi"/>
                <w:noProof/>
              </w:rPr>
              <w:t>2.1.5.1.2 Módulos de Autogestión</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_Toc157605996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13</w:t>
            </w:r>
            <w:r w:rsidR="00EF677B" w:rsidRPr="00EF677B">
              <w:rPr>
                <w:rFonts w:asciiTheme="minorHAnsi" w:hAnsiTheme="minorHAnsi" w:cstheme="minorHAnsi"/>
                <w:noProof/>
                <w:webHidden/>
              </w:rPr>
              <w:fldChar w:fldCharType="end"/>
            </w:r>
          </w:hyperlink>
        </w:p>
        <w:p w14:paraId="32868881" w14:textId="6104EB80"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7" w:history="1">
            <w:r w:rsidR="00EF677B" w:rsidRPr="00EF677B">
              <w:rPr>
                <w:rStyle w:val="Hipervnculo"/>
                <w:rFonts w:asciiTheme="minorHAnsi" w:hAnsiTheme="minorHAnsi" w:cstheme="minorHAnsi"/>
                <w:noProof/>
              </w:rPr>
              <w:t>2.1.5.2. Canales Virtuales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_Toc157605997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14</w:t>
            </w:r>
            <w:r w:rsidR="00EF677B" w:rsidRPr="00EF677B">
              <w:rPr>
                <w:rFonts w:asciiTheme="minorHAnsi" w:hAnsiTheme="minorHAnsi" w:cstheme="minorHAnsi"/>
                <w:noProof/>
                <w:webHidden/>
              </w:rPr>
              <w:fldChar w:fldCharType="end"/>
            </w:r>
          </w:hyperlink>
        </w:p>
        <w:p w14:paraId="6E2F7A27" w14:textId="3C8BED00"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8" w:history="1">
            <w:r w:rsidR="00EF677B" w:rsidRPr="00EF677B">
              <w:rPr>
                <w:rStyle w:val="Hipervnculo"/>
                <w:rFonts w:asciiTheme="minorHAnsi" w:hAnsiTheme="minorHAnsi" w:cstheme="minorHAnsi"/>
                <w:noProof/>
              </w:rPr>
              <w:t>2.1.5.2.1. Para denunciar</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_Toc157605998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14</w:t>
            </w:r>
            <w:r w:rsidR="00EF677B" w:rsidRPr="00EF677B">
              <w:rPr>
                <w:rFonts w:asciiTheme="minorHAnsi" w:hAnsiTheme="minorHAnsi" w:cstheme="minorHAnsi"/>
                <w:noProof/>
                <w:webHidden/>
              </w:rPr>
              <w:fldChar w:fldCharType="end"/>
            </w:r>
          </w:hyperlink>
        </w:p>
        <w:p w14:paraId="2E6E1A56" w14:textId="0018C3A1"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5999" w:history="1">
            <w:r w:rsidR="00EF677B" w:rsidRPr="00EF677B">
              <w:rPr>
                <w:rStyle w:val="Hipervnculo"/>
                <w:rFonts w:asciiTheme="minorHAnsi" w:hAnsiTheme="minorHAnsi" w:cstheme="minorHAnsi"/>
                <w:noProof/>
              </w:rPr>
              <w:t>2.1.5.2.2. Para consultar el estado de la denuncia</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_Toc157605999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15</w:t>
            </w:r>
            <w:r w:rsidR="00EF677B" w:rsidRPr="00EF677B">
              <w:rPr>
                <w:rFonts w:asciiTheme="minorHAnsi" w:hAnsiTheme="minorHAnsi" w:cstheme="minorHAnsi"/>
                <w:noProof/>
                <w:webHidden/>
              </w:rPr>
              <w:fldChar w:fldCharType="end"/>
            </w:r>
          </w:hyperlink>
        </w:p>
        <w:p w14:paraId="50F52BEF" w14:textId="048BEC36"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6000" w:history="1">
            <w:r w:rsidR="00EF677B" w:rsidRPr="00EF677B">
              <w:rPr>
                <w:rStyle w:val="Hipervnculo"/>
                <w:rFonts w:asciiTheme="minorHAnsi" w:hAnsiTheme="minorHAnsi" w:cstheme="minorHAnsi"/>
                <w:noProof/>
              </w:rPr>
              <w:t>2.1.5.2.3. Para radicar, consultar y hacer seguimiento a peticiones, quejas, reclamos y sugerencias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_Toc157606000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16</w:t>
            </w:r>
            <w:r w:rsidR="00EF677B" w:rsidRPr="00EF677B">
              <w:rPr>
                <w:rFonts w:asciiTheme="minorHAnsi" w:hAnsiTheme="minorHAnsi" w:cstheme="minorHAnsi"/>
                <w:noProof/>
                <w:webHidden/>
              </w:rPr>
              <w:fldChar w:fldCharType="end"/>
            </w:r>
          </w:hyperlink>
        </w:p>
        <w:p w14:paraId="68A34FBB" w14:textId="5EC07B75"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6001" w:history="1">
            <w:r w:rsidR="00EF677B" w:rsidRPr="00EF677B">
              <w:rPr>
                <w:rStyle w:val="Hipervnculo"/>
                <w:rFonts w:asciiTheme="minorHAnsi" w:hAnsiTheme="minorHAnsi" w:cstheme="minorHAnsi"/>
                <w:noProof/>
              </w:rPr>
              <w:t>2.1.5.3. Canal Telefónico</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_Toc157606001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18</w:t>
            </w:r>
            <w:r w:rsidR="00EF677B" w:rsidRPr="00EF677B">
              <w:rPr>
                <w:rFonts w:asciiTheme="minorHAnsi" w:hAnsiTheme="minorHAnsi" w:cstheme="minorHAnsi"/>
                <w:noProof/>
                <w:webHidden/>
              </w:rPr>
              <w:fldChar w:fldCharType="end"/>
            </w:r>
          </w:hyperlink>
        </w:p>
        <w:p w14:paraId="5C36A5F4" w14:textId="444A9F47"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6002" w:history="1">
            <w:r w:rsidR="00EF677B" w:rsidRPr="00EF677B">
              <w:rPr>
                <w:rStyle w:val="Hipervnculo"/>
                <w:rFonts w:asciiTheme="minorHAnsi" w:hAnsiTheme="minorHAnsi" w:cstheme="minorHAnsi"/>
                <w:noProof/>
              </w:rPr>
              <w:t>2.1.5.3.1. Centro de Contacto</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_Toc157606002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18</w:t>
            </w:r>
            <w:r w:rsidR="00EF677B" w:rsidRPr="00EF677B">
              <w:rPr>
                <w:rFonts w:asciiTheme="minorHAnsi" w:hAnsiTheme="minorHAnsi" w:cstheme="minorHAnsi"/>
                <w:noProof/>
                <w:webHidden/>
              </w:rPr>
              <w:fldChar w:fldCharType="end"/>
            </w:r>
          </w:hyperlink>
        </w:p>
        <w:p w14:paraId="3789667F" w14:textId="13B47FA7"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6003" w:history="1">
            <w:r w:rsidR="00EF677B" w:rsidRPr="00EF677B">
              <w:rPr>
                <w:rStyle w:val="Hipervnculo"/>
                <w:rFonts w:asciiTheme="minorHAnsi" w:hAnsiTheme="minorHAnsi" w:cstheme="minorHAnsi"/>
                <w:noProof/>
              </w:rPr>
              <w:t>2.1.5.4. Canal Escrito</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_Toc157606003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19</w:t>
            </w:r>
            <w:r w:rsidR="00EF677B" w:rsidRPr="00EF677B">
              <w:rPr>
                <w:rFonts w:asciiTheme="minorHAnsi" w:hAnsiTheme="minorHAnsi" w:cstheme="minorHAnsi"/>
                <w:noProof/>
                <w:webHidden/>
              </w:rPr>
              <w:fldChar w:fldCharType="end"/>
            </w:r>
          </w:hyperlink>
        </w:p>
        <w:p w14:paraId="2D2DDC59" w14:textId="056D1C39"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6004" w:history="1">
            <w:r w:rsidR="00EF677B" w:rsidRPr="00EF677B">
              <w:rPr>
                <w:rStyle w:val="Hipervnculo"/>
                <w:rFonts w:asciiTheme="minorHAnsi" w:hAnsiTheme="minorHAnsi" w:cstheme="minorHAnsi"/>
                <w:noProof/>
              </w:rPr>
              <w:t>2.1.5.5. Aplicativo PQRS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_Toc157606004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19</w:t>
            </w:r>
            <w:r w:rsidR="00EF677B" w:rsidRPr="00EF677B">
              <w:rPr>
                <w:rFonts w:asciiTheme="minorHAnsi" w:hAnsiTheme="minorHAnsi" w:cstheme="minorHAnsi"/>
                <w:noProof/>
                <w:webHidden/>
              </w:rPr>
              <w:fldChar w:fldCharType="end"/>
            </w:r>
          </w:hyperlink>
        </w:p>
        <w:p w14:paraId="536AFD60" w14:textId="06BAB3D5"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6005" w:history="1">
            <w:r w:rsidR="00EF677B" w:rsidRPr="00EF677B">
              <w:rPr>
                <w:rStyle w:val="Hipervnculo"/>
                <w:rFonts w:asciiTheme="minorHAnsi" w:hAnsiTheme="minorHAnsi" w:cstheme="minorHAnsi"/>
                <w:noProof/>
              </w:rPr>
              <w:t>2.1.5.6. Capacitación a Servidores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_Toc157606005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21</w:t>
            </w:r>
            <w:r w:rsidR="00EF677B" w:rsidRPr="00EF677B">
              <w:rPr>
                <w:rFonts w:asciiTheme="minorHAnsi" w:hAnsiTheme="minorHAnsi" w:cstheme="minorHAnsi"/>
                <w:noProof/>
                <w:webHidden/>
              </w:rPr>
              <w:fldChar w:fldCharType="end"/>
            </w:r>
          </w:hyperlink>
        </w:p>
        <w:p w14:paraId="4A872ACF" w14:textId="274E857D" w:rsidR="00EF677B" w:rsidRPr="00EF677B" w:rsidRDefault="00000000">
          <w:pPr>
            <w:pStyle w:val="TDC3"/>
            <w:tabs>
              <w:tab w:val="right" w:leader="dot" w:pos="8828"/>
            </w:tabs>
            <w:rPr>
              <w:rFonts w:asciiTheme="minorHAnsi" w:eastAsiaTheme="minorEastAsia" w:hAnsiTheme="minorHAnsi" w:cstheme="minorHAnsi"/>
              <w:noProof/>
              <w:kern w:val="2"/>
              <w:lang w:eastAsia="es-CO"/>
              <w14:ligatures w14:val="standardContextual"/>
            </w:rPr>
          </w:pPr>
          <w:hyperlink w:anchor="_Toc157606006" w:history="1">
            <w:r w:rsidR="00EF677B" w:rsidRPr="00EF677B">
              <w:rPr>
                <w:rStyle w:val="Hipervnculo"/>
                <w:rFonts w:asciiTheme="minorHAnsi" w:hAnsiTheme="minorHAnsi" w:cstheme="minorHAnsi"/>
                <w:noProof/>
              </w:rPr>
              <w:t>2.1.6. IMPLEMENTACIÓN DE LA LEY DE TRANSPARENCIA Y RESOLUCIÓN 1519 DE 2020 DE MINTIC</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_Toc157606006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21</w:t>
            </w:r>
            <w:r w:rsidR="00EF677B" w:rsidRPr="00EF677B">
              <w:rPr>
                <w:rFonts w:asciiTheme="minorHAnsi" w:hAnsiTheme="minorHAnsi" w:cstheme="minorHAnsi"/>
                <w:noProof/>
                <w:webHidden/>
              </w:rPr>
              <w:fldChar w:fldCharType="end"/>
            </w:r>
          </w:hyperlink>
        </w:p>
        <w:p w14:paraId="3E82265C" w14:textId="1876CFD4"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6007" w:history="1">
            <w:r w:rsidR="00EF677B" w:rsidRPr="00EF677B">
              <w:rPr>
                <w:rStyle w:val="Hipervnculo"/>
                <w:rFonts w:asciiTheme="minorHAnsi" w:hAnsiTheme="minorHAnsi" w:cstheme="minorHAnsi"/>
                <w:noProof/>
              </w:rPr>
              <w:t>2.2. ÁREAS RESPONSABLES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_Toc157606007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23</w:t>
            </w:r>
            <w:r w:rsidR="00EF677B" w:rsidRPr="00EF677B">
              <w:rPr>
                <w:rFonts w:asciiTheme="minorHAnsi" w:hAnsiTheme="minorHAnsi" w:cstheme="minorHAnsi"/>
                <w:noProof/>
                <w:webHidden/>
              </w:rPr>
              <w:fldChar w:fldCharType="end"/>
            </w:r>
          </w:hyperlink>
        </w:p>
        <w:p w14:paraId="22066520" w14:textId="6B87E32E"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6008" w:history="1">
            <w:r w:rsidR="00EF677B" w:rsidRPr="00EF677B">
              <w:rPr>
                <w:rStyle w:val="Hipervnculo"/>
                <w:rFonts w:asciiTheme="minorHAnsi" w:hAnsiTheme="minorHAnsi" w:cstheme="minorHAnsi"/>
                <w:noProof/>
              </w:rPr>
              <w:t>2.3. PRESUPUESTO</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_Toc157606008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25</w:t>
            </w:r>
            <w:r w:rsidR="00EF677B" w:rsidRPr="00EF677B">
              <w:rPr>
                <w:rFonts w:asciiTheme="minorHAnsi" w:hAnsiTheme="minorHAnsi" w:cstheme="minorHAnsi"/>
                <w:noProof/>
                <w:webHidden/>
              </w:rPr>
              <w:fldChar w:fldCharType="end"/>
            </w:r>
          </w:hyperlink>
        </w:p>
        <w:p w14:paraId="6A623DF6" w14:textId="6F0F7E5C" w:rsidR="00EF677B" w:rsidRPr="00EF677B" w:rsidRDefault="00000000">
          <w:pPr>
            <w:pStyle w:val="TDC1"/>
            <w:tabs>
              <w:tab w:val="right" w:leader="dot" w:pos="8828"/>
            </w:tabs>
            <w:rPr>
              <w:rFonts w:asciiTheme="minorHAnsi" w:eastAsiaTheme="minorEastAsia" w:hAnsiTheme="minorHAnsi" w:cstheme="minorHAnsi"/>
              <w:noProof/>
              <w:kern w:val="2"/>
              <w:lang w:eastAsia="es-CO"/>
              <w14:ligatures w14:val="standardContextual"/>
            </w:rPr>
          </w:pPr>
          <w:hyperlink w:anchor="_Toc157606009" w:history="1">
            <w:r w:rsidR="00EF677B" w:rsidRPr="00EF677B">
              <w:rPr>
                <w:rStyle w:val="Hipervnculo"/>
                <w:rFonts w:asciiTheme="minorHAnsi" w:hAnsiTheme="minorHAnsi" w:cstheme="minorHAnsi"/>
                <w:noProof/>
              </w:rPr>
              <w:t>3. ASPECTOS GENERALES DEL PLAN ANTICORRUPCIÓN Y DE ATENCIÓN AL CIUDADANO (PAAC)</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_Toc157606009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25</w:t>
            </w:r>
            <w:r w:rsidR="00EF677B" w:rsidRPr="00EF677B">
              <w:rPr>
                <w:rFonts w:asciiTheme="minorHAnsi" w:hAnsiTheme="minorHAnsi" w:cstheme="minorHAnsi"/>
                <w:noProof/>
                <w:webHidden/>
              </w:rPr>
              <w:fldChar w:fldCharType="end"/>
            </w:r>
          </w:hyperlink>
        </w:p>
        <w:p w14:paraId="55EFEF31" w14:textId="5D9D88AA" w:rsidR="00EF677B" w:rsidRPr="00EF677B" w:rsidRDefault="00000000">
          <w:pPr>
            <w:pStyle w:val="TDC1"/>
            <w:tabs>
              <w:tab w:val="right" w:leader="dot" w:pos="8828"/>
            </w:tabs>
            <w:rPr>
              <w:rFonts w:asciiTheme="minorHAnsi" w:eastAsiaTheme="minorEastAsia" w:hAnsiTheme="minorHAnsi" w:cstheme="minorHAnsi"/>
              <w:noProof/>
              <w:kern w:val="2"/>
              <w:lang w:eastAsia="es-CO"/>
              <w14:ligatures w14:val="standardContextual"/>
            </w:rPr>
          </w:pPr>
          <w:hyperlink w:anchor="_Toc157606010" w:history="1">
            <w:r w:rsidR="00EF677B" w:rsidRPr="00EF677B">
              <w:rPr>
                <w:rStyle w:val="Hipervnculo"/>
                <w:rFonts w:asciiTheme="minorHAnsi" w:hAnsiTheme="minorHAnsi" w:cstheme="minorHAnsi"/>
                <w:noProof/>
              </w:rPr>
              <w:t>4. COMPONENTES DEL PLAN ANTICORRUPCIÓN Y DE ATENCIÓN AL CIUDADANO (PAAC)</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_Toc157606010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27</w:t>
            </w:r>
            <w:r w:rsidR="00EF677B" w:rsidRPr="00EF677B">
              <w:rPr>
                <w:rFonts w:asciiTheme="minorHAnsi" w:hAnsiTheme="minorHAnsi" w:cstheme="minorHAnsi"/>
                <w:noProof/>
                <w:webHidden/>
              </w:rPr>
              <w:fldChar w:fldCharType="end"/>
            </w:r>
          </w:hyperlink>
        </w:p>
        <w:p w14:paraId="70B8090F" w14:textId="26327BC9"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6011" w:history="1">
            <w:r w:rsidR="00EF677B" w:rsidRPr="00EF677B">
              <w:rPr>
                <w:rStyle w:val="Hipervnculo"/>
                <w:rFonts w:asciiTheme="minorHAnsi" w:hAnsiTheme="minorHAnsi" w:cstheme="minorHAnsi"/>
                <w:noProof/>
              </w:rPr>
              <w:t>4.1. COMPONENTE 1 - GESTIÓN DEL RIESGO DE CORRUPCIÓN - MAPA DE RIESGOS DE CORRUPCIÓN</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_Toc157606011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27</w:t>
            </w:r>
            <w:r w:rsidR="00EF677B" w:rsidRPr="00EF677B">
              <w:rPr>
                <w:rFonts w:asciiTheme="minorHAnsi" w:hAnsiTheme="minorHAnsi" w:cstheme="minorHAnsi"/>
                <w:noProof/>
                <w:webHidden/>
              </w:rPr>
              <w:fldChar w:fldCharType="end"/>
            </w:r>
          </w:hyperlink>
        </w:p>
        <w:p w14:paraId="5F40719E" w14:textId="1B0A217F"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6012" w:history="1">
            <w:r w:rsidR="00EF677B" w:rsidRPr="00EF677B">
              <w:rPr>
                <w:rStyle w:val="Hipervnculo"/>
                <w:rFonts w:asciiTheme="minorHAnsi" w:hAnsiTheme="minorHAnsi" w:cstheme="minorHAnsi"/>
                <w:noProof/>
              </w:rPr>
              <w:t>4.2. COMPONENTE 2 - RACIONALIZACIÓN DE TRÁMITES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_Toc157606012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28</w:t>
            </w:r>
            <w:r w:rsidR="00EF677B" w:rsidRPr="00EF677B">
              <w:rPr>
                <w:rFonts w:asciiTheme="minorHAnsi" w:hAnsiTheme="minorHAnsi" w:cstheme="minorHAnsi"/>
                <w:noProof/>
                <w:webHidden/>
              </w:rPr>
              <w:fldChar w:fldCharType="end"/>
            </w:r>
          </w:hyperlink>
        </w:p>
        <w:p w14:paraId="4653AD43" w14:textId="6A4EF50B"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6013" w:history="1">
            <w:r w:rsidR="00EF677B" w:rsidRPr="00EF677B">
              <w:rPr>
                <w:rStyle w:val="Hipervnculo"/>
                <w:rFonts w:asciiTheme="minorHAnsi" w:hAnsiTheme="minorHAnsi" w:cstheme="minorHAnsi"/>
                <w:noProof/>
              </w:rPr>
              <w:t>4.3. COMPONENTE 3 - RENDICIÓN DE CUENTAS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_Toc157606013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28</w:t>
            </w:r>
            <w:r w:rsidR="00EF677B" w:rsidRPr="00EF677B">
              <w:rPr>
                <w:rFonts w:asciiTheme="minorHAnsi" w:hAnsiTheme="minorHAnsi" w:cstheme="minorHAnsi"/>
                <w:noProof/>
                <w:webHidden/>
              </w:rPr>
              <w:fldChar w:fldCharType="end"/>
            </w:r>
          </w:hyperlink>
        </w:p>
        <w:p w14:paraId="132ACEA4" w14:textId="403C8687"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6014" w:history="1">
            <w:r w:rsidR="00EF677B" w:rsidRPr="00EF677B">
              <w:rPr>
                <w:rStyle w:val="Hipervnculo"/>
                <w:rFonts w:asciiTheme="minorHAnsi" w:hAnsiTheme="minorHAnsi" w:cstheme="minorHAnsi"/>
                <w:noProof/>
              </w:rPr>
              <w:t>4.4. COMPONENTE 4 – SERVICIO AL CIUDADANO</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_Toc157606014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34</w:t>
            </w:r>
            <w:r w:rsidR="00EF677B" w:rsidRPr="00EF677B">
              <w:rPr>
                <w:rFonts w:asciiTheme="minorHAnsi" w:hAnsiTheme="minorHAnsi" w:cstheme="minorHAnsi"/>
                <w:noProof/>
                <w:webHidden/>
              </w:rPr>
              <w:fldChar w:fldCharType="end"/>
            </w:r>
          </w:hyperlink>
        </w:p>
        <w:p w14:paraId="6C46213F" w14:textId="0E7C2A47"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6015" w:history="1">
            <w:r w:rsidR="00EF677B" w:rsidRPr="00EF677B">
              <w:rPr>
                <w:rStyle w:val="Hipervnculo"/>
                <w:rFonts w:asciiTheme="minorHAnsi" w:hAnsiTheme="minorHAnsi" w:cstheme="minorHAnsi"/>
                <w:noProof/>
              </w:rPr>
              <w:t>4.5. COMPONENTE 5 - MECANISMOS PARA LA TRANSPARENCIA Y ACCESO DE LA INFORMACIÓN</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_Toc157606015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39</w:t>
            </w:r>
            <w:r w:rsidR="00EF677B" w:rsidRPr="00EF677B">
              <w:rPr>
                <w:rFonts w:asciiTheme="minorHAnsi" w:hAnsiTheme="minorHAnsi" w:cstheme="minorHAnsi"/>
                <w:noProof/>
                <w:webHidden/>
              </w:rPr>
              <w:fldChar w:fldCharType="end"/>
            </w:r>
          </w:hyperlink>
        </w:p>
        <w:p w14:paraId="59766C84" w14:textId="245F5F84" w:rsidR="00EF677B" w:rsidRPr="00EF677B" w:rsidRDefault="00000000">
          <w:pPr>
            <w:pStyle w:val="TDC2"/>
            <w:tabs>
              <w:tab w:val="right" w:leader="dot" w:pos="8828"/>
            </w:tabs>
            <w:rPr>
              <w:rFonts w:asciiTheme="minorHAnsi" w:eastAsiaTheme="minorEastAsia" w:hAnsiTheme="minorHAnsi" w:cstheme="minorHAnsi"/>
              <w:noProof/>
              <w:kern w:val="2"/>
              <w:lang w:eastAsia="es-CO"/>
              <w14:ligatures w14:val="standardContextual"/>
            </w:rPr>
          </w:pPr>
          <w:hyperlink w:anchor="_Toc157606016" w:history="1">
            <w:r w:rsidR="00EF677B" w:rsidRPr="00EF677B">
              <w:rPr>
                <w:rStyle w:val="Hipervnculo"/>
                <w:rFonts w:asciiTheme="minorHAnsi" w:hAnsiTheme="minorHAnsi" w:cstheme="minorHAnsi"/>
                <w:noProof/>
              </w:rPr>
              <w:t>4.6. COMPONENTE 6 - INICIATIVAS ADICIONALES</w:t>
            </w:r>
            <w:r w:rsidR="00EF677B" w:rsidRPr="00EF677B">
              <w:rPr>
                <w:rFonts w:asciiTheme="minorHAnsi" w:hAnsiTheme="minorHAnsi" w:cstheme="minorHAnsi"/>
                <w:noProof/>
                <w:webHidden/>
              </w:rPr>
              <w:tab/>
            </w:r>
            <w:r w:rsidR="00EF677B" w:rsidRPr="00EF677B">
              <w:rPr>
                <w:rFonts w:asciiTheme="minorHAnsi" w:hAnsiTheme="minorHAnsi" w:cstheme="minorHAnsi"/>
                <w:noProof/>
                <w:webHidden/>
              </w:rPr>
              <w:fldChar w:fldCharType="begin"/>
            </w:r>
            <w:r w:rsidR="00EF677B" w:rsidRPr="00EF677B">
              <w:rPr>
                <w:rFonts w:asciiTheme="minorHAnsi" w:hAnsiTheme="minorHAnsi" w:cstheme="minorHAnsi"/>
                <w:noProof/>
                <w:webHidden/>
              </w:rPr>
              <w:instrText xml:space="preserve"> PAGEREF _Toc157606016 \h </w:instrText>
            </w:r>
            <w:r w:rsidR="00EF677B" w:rsidRPr="00EF677B">
              <w:rPr>
                <w:rFonts w:asciiTheme="minorHAnsi" w:hAnsiTheme="minorHAnsi" w:cstheme="minorHAnsi"/>
                <w:noProof/>
                <w:webHidden/>
              </w:rPr>
            </w:r>
            <w:r w:rsidR="00EF677B" w:rsidRPr="00EF677B">
              <w:rPr>
                <w:rFonts w:asciiTheme="minorHAnsi" w:hAnsiTheme="minorHAnsi" w:cstheme="minorHAnsi"/>
                <w:noProof/>
                <w:webHidden/>
              </w:rPr>
              <w:fldChar w:fldCharType="separate"/>
            </w:r>
            <w:r w:rsidR="00301227">
              <w:rPr>
                <w:rFonts w:asciiTheme="minorHAnsi" w:hAnsiTheme="minorHAnsi" w:cstheme="minorHAnsi"/>
                <w:noProof/>
                <w:webHidden/>
              </w:rPr>
              <w:t>45</w:t>
            </w:r>
            <w:r w:rsidR="00EF677B" w:rsidRPr="00EF677B">
              <w:rPr>
                <w:rFonts w:asciiTheme="minorHAnsi" w:hAnsiTheme="minorHAnsi" w:cstheme="minorHAnsi"/>
                <w:noProof/>
                <w:webHidden/>
              </w:rPr>
              <w:fldChar w:fldCharType="end"/>
            </w:r>
          </w:hyperlink>
        </w:p>
        <w:p w14:paraId="3F665640" w14:textId="2F2DDCE5" w:rsidR="001876DC" w:rsidRPr="00EF677B" w:rsidRDefault="001876DC">
          <w:r w:rsidRPr="00EF677B">
            <w:rPr>
              <w:rFonts w:cstheme="minorHAnsi"/>
              <w:b/>
              <w:bCs/>
              <w:lang w:val="es-ES"/>
            </w:rPr>
            <w:fldChar w:fldCharType="end"/>
          </w:r>
        </w:p>
      </w:sdtContent>
    </w:sdt>
    <w:p w14:paraId="0AF5107B" w14:textId="77777777" w:rsidR="00B0740E" w:rsidRDefault="00B0740E" w:rsidP="00B765CF">
      <w:pPr>
        <w:jc w:val="both"/>
      </w:pPr>
    </w:p>
    <w:p w14:paraId="1FCA8A9E" w14:textId="77777777" w:rsidR="00D51165" w:rsidRDefault="00D51165" w:rsidP="00B765CF">
      <w:pPr>
        <w:jc w:val="both"/>
      </w:pPr>
    </w:p>
    <w:p w14:paraId="5545123D" w14:textId="77777777" w:rsidR="00D51165" w:rsidRDefault="00D51165" w:rsidP="00B765CF">
      <w:pPr>
        <w:jc w:val="both"/>
      </w:pPr>
    </w:p>
    <w:p w14:paraId="0D514D6E" w14:textId="77777777" w:rsidR="00B0740E" w:rsidRDefault="00B0740E" w:rsidP="00B765CF">
      <w:pPr>
        <w:jc w:val="both"/>
      </w:pPr>
    </w:p>
    <w:p w14:paraId="37EA1C27" w14:textId="77777777" w:rsidR="00B0740E" w:rsidRDefault="00B0740E" w:rsidP="00B765CF">
      <w:pPr>
        <w:jc w:val="both"/>
      </w:pPr>
    </w:p>
    <w:p w14:paraId="57C8A686" w14:textId="77777777" w:rsidR="00B0740E" w:rsidRDefault="00B0740E" w:rsidP="00B765CF">
      <w:pPr>
        <w:jc w:val="both"/>
      </w:pPr>
    </w:p>
    <w:p w14:paraId="42752CA3" w14:textId="670D9819" w:rsidR="00D51165" w:rsidRDefault="00D51165" w:rsidP="00B765CF">
      <w:pPr>
        <w:jc w:val="both"/>
      </w:pPr>
      <w:r>
        <w:br w:type="page"/>
      </w:r>
    </w:p>
    <w:p w14:paraId="0F90F3C4" w14:textId="77777777" w:rsidR="00B0740E" w:rsidRDefault="00B0740E" w:rsidP="00B765CF">
      <w:pPr>
        <w:jc w:val="both"/>
      </w:pPr>
    </w:p>
    <w:p w14:paraId="4C8428D5" w14:textId="77777777" w:rsidR="00D51165" w:rsidRPr="00026ABD" w:rsidRDefault="00D51165" w:rsidP="00B765CF">
      <w:pPr>
        <w:pStyle w:val="Ttulo1"/>
        <w:rPr>
          <w:sz w:val="24"/>
          <w:szCs w:val="24"/>
        </w:rPr>
      </w:pPr>
      <w:bookmarkStart w:id="1" w:name="_INTRODUCCIÓN"/>
      <w:bookmarkStart w:id="2" w:name="_Toc144389930"/>
      <w:bookmarkStart w:id="3" w:name="_Toc157605983"/>
      <w:bookmarkEnd w:id="1"/>
      <w:r>
        <w:t>INTRODUCCIÓN</w:t>
      </w:r>
      <w:bookmarkEnd w:id="2"/>
      <w:bookmarkEnd w:id="3"/>
    </w:p>
    <w:p w14:paraId="051F48BA" w14:textId="77777777" w:rsidR="00D51165" w:rsidRDefault="00D51165" w:rsidP="00B765CF">
      <w:pPr>
        <w:spacing w:line="360" w:lineRule="auto"/>
        <w:jc w:val="both"/>
        <w:rPr>
          <w:rFonts w:cs="Arial"/>
        </w:rPr>
      </w:pPr>
    </w:p>
    <w:p w14:paraId="1C35B6C7" w14:textId="4CE63662" w:rsidR="00D51165" w:rsidRPr="00372D0D" w:rsidRDefault="00D51165" w:rsidP="00B765CF">
      <w:pPr>
        <w:spacing w:line="360" w:lineRule="auto"/>
        <w:jc w:val="both"/>
        <w:rPr>
          <w:rFonts w:cs="Arial"/>
        </w:rPr>
      </w:pPr>
      <w:r w:rsidRPr="001E0654">
        <w:rPr>
          <w:rFonts w:cs="Arial"/>
        </w:rPr>
        <w:t xml:space="preserve">El Plan Anticorrupción y de Atención al Ciudadano (PAAC) es elaborado anualmente por parte de la Fiscalía General de Nación, </w:t>
      </w:r>
      <w:r w:rsidR="00BF4BB8">
        <w:rPr>
          <w:rFonts w:cs="Arial"/>
        </w:rPr>
        <w:t xml:space="preserve">en articulación </w:t>
      </w:r>
      <w:r w:rsidRPr="001E0654">
        <w:rPr>
          <w:rFonts w:cs="Arial"/>
        </w:rPr>
        <w:t>con el Direccionamiento Estratégico</w:t>
      </w:r>
      <w:r w:rsidR="00242853">
        <w:rPr>
          <w:rFonts w:cs="Arial"/>
        </w:rPr>
        <w:t xml:space="preserve">, </w:t>
      </w:r>
      <w:r w:rsidRPr="001E0654">
        <w:rPr>
          <w:rFonts w:cs="Arial"/>
        </w:rPr>
        <w:t>Plan de Acción institucional</w:t>
      </w:r>
      <w:r w:rsidR="00372D0D" w:rsidRPr="001E0654">
        <w:rPr>
          <w:rFonts w:cs="Arial"/>
        </w:rPr>
        <w:t xml:space="preserve">, </w:t>
      </w:r>
      <w:r w:rsidR="00242853">
        <w:rPr>
          <w:rFonts w:cs="Arial"/>
        </w:rPr>
        <w:t xml:space="preserve">así como con el Sistema de Gestión Integral (SGI) de la FGN, </w:t>
      </w:r>
      <w:r w:rsidR="00372D0D" w:rsidRPr="001E0654">
        <w:rPr>
          <w:rFonts w:cs="Arial"/>
        </w:rPr>
        <w:t xml:space="preserve">lo cual </w:t>
      </w:r>
      <w:r w:rsidRPr="001E0654">
        <w:rPr>
          <w:rFonts w:cs="Arial"/>
        </w:rPr>
        <w:t>permite fortalecer el compromiso de la entidad en la lucha contra la corrupción, el mejoramiento de la atención al ciudadano y la transparencia institucional.</w:t>
      </w:r>
    </w:p>
    <w:p w14:paraId="50439CE1" w14:textId="77777777" w:rsidR="00115981" w:rsidRDefault="00115981" w:rsidP="00B765CF">
      <w:pPr>
        <w:spacing w:line="360" w:lineRule="auto"/>
        <w:jc w:val="both"/>
        <w:rPr>
          <w:rFonts w:cs="Arial"/>
        </w:rPr>
      </w:pPr>
    </w:p>
    <w:p w14:paraId="6362B187" w14:textId="0178A40D" w:rsidR="00D51165" w:rsidRPr="00372D0D" w:rsidRDefault="00D51165" w:rsidP="00B765CF">
      <w:pPr>
        <w:spacing w:line="360" w:lineRule="auto"/>
        <w:jc w:val="both"/>
        <w:rPr>
          <w:rFonts w:cs="Arial"/>
        </w:rPr>
      </w:pPr>
      <w:r w:rsidRPr="00372D0D">
        <w:rPr>
          <w:rFonts w:cs="Arial"/>
        </w:rPr>
        <w:t>Los resultados obtenidos en los últimos años han sido satisfactorios, se ha alcanzado un 100 % de cumplimiento de las actividades planteadas desde el 2019 hasta 202</w:t>
      </w:r>
      <w:r w:rsidR="00372D0D">
        <w:rPr>
          <w:rFonts w:cs="Arial"/>
        </w:rPr>
        <w:t>3</w:t>
      </w:r>
      <w:r w:rsidRPr="00372D0D">
        <w:rPr>
          <w:rFonts w:cs="Arial"/>
        </w:rPr>
        <w:t xml:space="preserve">, </w:t>
      </w:r>
      <w:r w:rsidR="0085075A">
        <w:rPr>
          <w:rFonts w:cs="Arial"/>
        </w:rPr>
        <w:t xml:space="preserve">incluidas </w:t>
      </w:r>
      <w:r w:rsidRPr="00372D0D">
        <w:rPr>
          <w:rFonts w:cs="Arial"/>
        </w:rPr>
        <w:t>las iniciativas adicionales para fortalecer los temas de transparencia.</w:t>
      </w:r>
    </w:p>
    <w:p w14:paraId="5C416747" w14:textId="77777777" w:rsidR="00D51165" w:rsidRPr="00372D0D" w:rsidRDefault="00D51165" w:rsidP="00B765CF">
      <w:pPr>
        <w:spacing w:line="360" w:lineRule="auto"/>
        <w:jc w:val="both"/>
        <w:rPr>
          <w:rFonts w:cs="Arial"/>
        </w:rPr>
      </w:pPr>
    </w:p>
    <w:p w14:paraId="5423E376" w14:textId="18746AE6" w:rsidR="00D51165" w:rsidRPr="00372D0D" w:rsidRDefault="00D51165" w:rsidP="00B765CF">
      <w:pPr>
        <w:spacing w:line="360" w:lineRule="auto"/>
        <w:jc w:val="both"/>
        <w:rPr>
          <w:rFonts w:cs="Arial"/>
        </w:rPr>
      </w:pPr>
      <w:r w:rsidRPr="00372D0D">
        <w:rPr>
          <w:rFonts w:cs="Arial"/>
        </w:rPr>
        <w:t>Para el 202</w:t>
      </w:r>
      <w:r w:rsidR="00372D0D">
        <w:rPr>
          <w:rFonts w:cs="Arial"/>
        </w:rPr>
        <w:t>4</w:t>
      </w:r>
      <w:r w:rsidRPr="00372D0D">
        <w:rPr>
          <w:rFonts w:cs="Arial"/>
        </w:rPr>
        <w:t xml:space="preserve"> el </w:t>
      </w:r>
      <w:r w:rsidR="00154B62">
        <w:rPr>
          <w:rFonts w:cs="Arial"/>
        </w:rPr>
        <w:t xml:space="preserve">desempeño </w:t>
      </w:r>
      <w:r w:rsidRPr="00372D0D">
        <w:rPr>
          <w:rFonts w:cs="Arial"/>
        </w:rPr>
        <w:t>institucional continuará siendo fortalecido con el monitoreo y cumplimiento del plan para evaluar los avances y tomar decisiones para alcanzar los objetivos en cada componente y llegar de nuevo a un 100 %.</w:t>
      </w:r>
    </w:p>
    <w:p w14:paraId="7FDA0971" w14:textId="77777777" w:rsidR="00D51165" w:rsidRPr="00372D0D" w:rsidRDefault="00D51165" w:rsidP="00B765CF">
      <w:pPr>
        <w:spacing w:line="360" w:lineRule="auto"/>
        <w:jc w:val="both"/>
        <w:rPr>
          <w:rFonts w:cs="Arial"/>
        </w:rPr>
      </w:pPr>
    </w:p>
    <w:p w14:paraId="1AF2AA22" w14:textId="77777777" w:rsidR="009E0F11" w:rsidRDefault="009E0F11" w:rsidP="00B765CF">
      <w:pPr>
        <w:spacing w:line="360" w:lineRule="auto"/>
        <w:jc w:val="both"/>
        <w:rPr>
          <w:rFonts w:cs="Arial"/>
        </w:rPr>
      </w:pPr>
    </w:p>
    <w:p w14:paraId="10245C80" w14:textId="77777777" w:rsidR="00D51165" w:rsidRDefault="00D51165" w:rsidP="00B765CF">
      <w:pPr>
        <w:spacing w:line="360" w:lineRule="auto"/>
        <w:jc w:val="both"/>
        <w:rPr>
          <w:rFonts w:cs="Arial"/>
        </w:rPr>
      </w:pPr>
    </w:p>
    <w:p w14:paraId="5DFD4296" w14:textId="77777777" w:rsidR="00D51165" w:rsidRDefault="00D51165" w:rsidP="00B765CF">
      <w:pPr>
        <w:jc w:val="both"/>
        <w:rPr>
          <w:rFonts w:eastAsiaTheme="majorEastAsia" w:cstheme="majorBidi"/>
          <w:b/>
          <w:color w:val="2F5496" w:themeColor="accent1" w:themeShade="BF"/>
          <w:sz w:val="28"/>
          <w:szCs w:val="32"/>
        </w:rPr>
      </w:pPr>
      <w:r>
        <w:br w:type="page"/>
      </w:r>
    </w:p>
    <w:p w14:paraId="57F05526" w14:textId="77777777" w:rsidR="00D51165" w:rsidRDefault="00D51165" w:rsidP="00B765CF">
      <w:pPr>
        <w:pStyle w:val="Ttulo1"/>
      </w:pPr>
      <w:bookmarkStart w:id="4" w:name="_Toc144389931"/>
      <w:bookmarkStart w:id="5" w:name="_Toc157605984"/>
      <w:r>
        <w:lastRenderedPageBreak/>
        <w:t>1. OBJETIVO GENERAL</w:t>
      </w:r>
      <w:bookmarkEnd w:id="4"/>
      <w:bookmarkEnd w:id="5"/>
    </w:p>
    <w:p w14:paraId="39FF78C8" w14:textId="77777777" w:rsidR="00D51165" w:rsidRDefault="00D51165" w:rsidP="00B765CF">
      <w:pPr>
        <w:spacing w:line="360" w:lineRule="auto"/>
        <w:jc w:val="both"/>
        <w:rPr>
          <w:rFonts w:cs="Arial"/>
        </w:rPr>
      </w:pPr>
    </w:p>
    <w:p w14:paraId="18C972AA" w14:textId="77777777" w:rsidR="00D51165" w:rsidRDefault="00D51165" w:rsidP="00B765CF">
      <w:pPr>
        <w:spacing w:line="360" w:lineRule="auto"/>
        <w:jc w:val="both"/>
        <w:rPr>
          <w:rFonts w:cs="Arial"/>
        </w:rPr>
      </w:pPr>
      <w:r w:rsidRPr="001E0654">
        <w:rPr>
          <w:rFonts w:cs="Arial"/>
        </w:rPr>
        <w:t>Promover acciones que conduzcan a garantizar el acceso a la justicia, la lucha contra la corrupción y el mejoramiento de la atención al ciudadano, así mismo fortalecer al interior de la entidad la transparencia institucional.</w:t>
      </w:r>
    </w:p>
    <w:p w14:paraId="0340ADB7" w14:textId="77777777" w:rsidR="00D51165" w:rsidRDefault="00D51165" w:rsidP="00B765CF">
      <w:pPr>
        <w:spacing w:line="360" w:lineRule="auto"/>
        <w:jc w:val="both"/>
        <w:rPr>
          <w:rFonts w:cs="Arial"/>
        </w:rPr>
      </w:pPr>
    </w:p>
    <w:p w14:paraId="635503AB" w14:textId="77777777" w:rsidR="00D51165" w:rsidRPr="00026ABD" w:rsidRDefault="00D51165" w:rsidP="00B765CF">
      <w:pPr>
        <w:spacing w:line="360" w:lineRule="auto"/>
        <w:jc w:val="both"/>
        <w:rPr>
          <w:rFonts w:cs="Arial"/>
        </w:rPr>
      </w:pPr>
    </w:p>
    <w:p w14:paraId="4F7AAE2F" w14:textId="77777777" w:rsidR="00D51165" w:rsidRPr="00026EA7" w:rsidRDefault="00D51165" w:rsidP="00B765CF">
      <w:pPr>
        <w:pStyle w:val="Ttulo2"/>
      </w:pPr>
      <w:bookmarkStart w:id="6" w:name="_Toc144389932"/>
      <w:bookmarkStart w:id="7" w:name="_Toc157605985"/>
      <w:r w:rsidRPr="00026EA7">
        <w:t>1.1. OBJETIVOS ESPECÍFICOS</w:t>
      </w:r>
      <w:bookmarkEnd w:id="6"/>
      <w:bookmarkEnd w:id="7"/>
    </w:p>
    <w:p w14:paraId="3079239B" w14:textId="77777777" w:rsidR="00D51165" w:rsidRPr="00187E5A" w:rsidRDefault="00D51165" w:rsidP="00B765CF">
      <w:pPr>
        <w:spacing w:line="360" w:lineRule="auto"/>
        <w:jc w:val="both"/>
        <w:rPr>
          <w:rFonts w:cs="Arial"/>
          <w:sz w:val="20"/>
          <w:szCs w:val="20"/>
        </w:rPr>
      </w:pPr>
    </w:p>
    <w:p w14:paraId="3257C5AE" w14:textId="50F2E4C5" w:rsidR="00D51165" w:rsidRPr="001876DC" w:rsidRDefault="00D51165" w:rsidP="00B765CF">
      <w:pPr>
        <w:spacing w:line="360" w:lineRule="auto"/>
        <w:jc w:val="both"/>
        <w:rPr>
          <w:rFonts w:cs="Arial"/>
        </w:rPr>
      </w:pPr>
      <w:r w:rsidRPr="001E0654">
        <w:rPr>
          <w:rFonts w:cs="Arial"/>
        </w:rPr>
        <w:t xml:space="preserve">1- Identificar, analizar y </w:t>
      </w:r>
      <w:r w:rsidR="0021092C">
        <w:rPr>
          <w:rFonts w:cs="Arial"/>
        </w:rPr>
        <w:t xml:space="preserve">prevenir </w:t>
      </w:r>
      <w:r w:rsidRPr="001E0654">
        <w:rPr>
          <w:rFonts w:cs="Arial"/>
        </w:rPr>
        <w:t>los posibles hechos generadores de riesgos de corrupción en los procesos y subprocesos que conforman el Sistema de Gestión Integral (SGI) de la Entidad.</w:t>
      </w:r>
    </w:p>
    <w:p w14:paraId="6C476BEA" w14:textId="77777777" w:rsidR="00D51165" w:rsidRPr="001876DC" w:rsidRDefault="00D51165" w:rsidP="00B765CF">
      <w:pPr>
        <w:spacing w:line="360" w:lineRule="auto"/>
        <w:jc w:val="both"/>
        <w:rPr>
          <w:rFonts w:cs="Arial"/>
          <w:sz w:val="20"/>
          <w:szCs w:val="20"/>
        </w:rPr>
      </w:pPr>
    </w:p>
    <w:p w14:paraId="0B03E9B2" w14:textId="77777777" w:rsidR="00D51165" w:rsidRPr="001876DC" w:rsidRDefault="00D51165" w:rsidP="00B765CF">
      <w:pPr>
        <w:spacing w:line="360" w:lineRule="auto"/>
        <w:jc w:val="both"/>
        <w:rPr>
          <w:rFonts w:cs="Arial"/>
        </w:rPr>
      </w:pPr>
      <w:r w:rsidRPr="001876DC">
        <w:rPr>
          <w:rFonts w:cs="Arial"/>
        </w:rPr>
        <w:t>2- Fortalecer las acciones de información, diálogo y responsabilidad para la rendición de cuentas en la entidad.</w:t>
      </w:r>
    </w:p>
    <w:p w14:paraId="3029048B" w14:textId="77777777" w:rsidR="00D51165" w:rsidRPr="001876DC" w:rsidRDefault="00D51165" w:rsidP="00B765CF">
      <w:pPr>
        <w:spacing w:line="360" w:lineRule="auto"/>
        <w:jc w:val="both"/>
        <w:rPr>
          <w:rFonts w:cs="Arial"/>
          <w:sz w:val="20"/>
          <w:szCs w:val="20"/>
        </w:rPr>
      </w:pPr>
    </w:p>
    <w:p w14:paraId="30A008C9" w14:textId="08FAA1EF" w:rsidR="00D51165" w:rsidRPr="001876DC" w:rsidRDefault="00D51165" w:rsidP="00B765CF">
      <w:pPr>
        <w:spacing w:line="360" w:lineRule="auto"/>
        <w:jc w:val="both"/>
        <w:rPr>
          <w:rFonts w:cs="Arial"/>
        </w:rPr>
      </w:pPr>
      <w:r w:rsidRPr="001876DC">
        <w:rPr>
          <w:rFonts w:cs="Arial"/>
        </w:rPr>
        <w:t xml:space="preserve">3- Implementar acciones </w:t>
      </w:r>
      <w:r w:rsidR="0021092C">
        <w:rPr>
          <w:rFonts w:cs="Arial"/>
        </w:rPr>
        <w:t xml:space="preserve">que permitan </w:t>
      </w:r>
      <w:r w:rsidRPr="001876DC">
        <w:rPr>
          <w:rFonts w:cs="Arial"/>
        </w:rPr>
        <w:t>mejorar el acceso a la justicia por parte de los ciudadanos.</w:t>
      </w:r>
    </w:p>
    <w:p w14:paraId="067DDB05" w14:textId="77777777" w:rsidR="00D51165" w:rsidRPr="001876DC" w:rsidRDefault="00D51165" w:rsidP="00B765CF">
      <w:pPr>
        <w:spacing w:line="360" w:lineRule="auto"/>
        <w:jc w:val="both"/>
        <w:rPr>
          <w:rFonts w:cs="Arial"/>
          <w:sz w:val="20"/>
          <w:szCs w:val="20"/>
        </w:rPr>
      </w:pPr>
    </w:p>
    <w:p w14:paraId="2547F3AF" w14:textId="152C775E" w:rsidR="00D51165" w:rsidRPr="001876DC" w:rsidRDefault="00D51165" w:rsidP="00B765CF">
      <w:pPr>
        <w:spacing w:line="360" w:lineRule="auto"/>
        <w:jc w:val="both"/>
        <w:rPr>
          <w:rFonts w:cs="Arial"/>
        </w:rPr>
      </w:pPr>
      <w:r w:rsidRPr="001876DC">
        <w:rPr>
          <w:rFonts w:cs="Arial"/>
        </w:rPr>
        <w:t xml:space="preserve">4- Realizar las acciones que permitan a </w:t>
      </w:r>
      <w:r w:rsidR="0021092C">
        <w:rPr>
          <w:rFonts w:cs="Arial"/>
        </w:rPr>
        <w:t>la ciudadanía en general</w:t>
      </w:r>
      <w:r w:rsidRPr="001876DC">
        <w:rPr>
          <w:rFonts w:cs="Arial"/>
        </w:rPr>
        <w:t>, entidades públicas y organismos de control, conocer los resultados de la gestión institucional.</w:t>
      </w:r>
    </w:p>
    <w:p w14:paraId="545C4223" w14:textId="77777777" w:rsidR="00D51165" w:rsidRPr="001876DC" w:rsidRDefault="00D51165" w:rsidP="00B765CF">
      <w:pPr>
        <w:spacing w:line="360" w:lineRule="auto"/>
        <w:jc w:val="both"/>
        <w:rPr>
          <w:rFonts w:cs="Arial"/>
          <w:sz w:val="20"/>
          <w:szCs w:val="20"/>
        </w:rPr>
      </w:pPr>
    </w:p>
    <w:p w14:paraId="72621014" w14:textId="65AA13D2" w:rsidR="00D51165" w:rsidRPr="001876DC" w:rsidRDefault="00D51165" w:rsidP="00B765CF">
      <w:pPr>
        <w:spacing w:line="360" w:lineRule="auto"/>
        <w:jc w:val="both"/>
        <w:rPr>
          <w:rFonts w:cs="Arial"/>
        </w:rPr>
      </w:pPr>
      <w:r w:rsidRPr="001876DC">
        <w:rPr>
          <w:rFonts w:cs="Arial"/>
        </w:rPr>
        <w:t>5- Mantener actualizada la información correspondiente al cumplimiento de la Ley de Transparencia y Acceso a Información Pública Nacional, Ley 1712 de 2014</w:t>
      </w:r>
      <w:r w:rsidR="00154B62">
        <w:rPr>
          <w:rFonts w:cs="Arial"/>
        </w:rPr>
        <w:t>, a</w:t>
      </w:r>
      <w:r w:rsidRPr="001876DC">
        <w:rPr>
          <w:rFonts w:cs="Arial"/>
        </w:rPr>
        <w:t>sí como de la Resolución 1519 de 2020 de MinTIC “Por la cual se definen los estándares y directrices para publicar la información señalada en la Ley 1712 del 2014 y se definen los requisitos materia de acceso a la información pública, accesibilidad web, seguridad digital, y datos abiertos”.</w:t>
      </w:r>
    </w:p>
    <w:p w14:paraId="370FC787" w14:textId="77777777" w:rsidR="00D51165" w:rsidRPr="001876DC" w:rsidRDefault="00D51165" w:rsidP="00B765CF">
      <w:pPr>
        <w:spacing w:line="360" w:lineRule="auto"/>
        <w:jc w:val="both"/>
        <w:rPr>
          <w:rFonts w:cs="Arial"/>
          <w:sz w:val="20"/>
          <w:szCs w:val="20"/>
        </w:rPr>
      </w:pPr>
    </w:p>
    <w:p w14:paraId="74C551E7" w14:textId="77777777" w:rsidR="00015E86" w:rsidRDefault="00D51165" w:rsidP="00B765CF">
      <w:pPr>
        <w:spacing w:line="360" w:lineRule="auto"/>
        <w:jc w:val="both"/>
        <w:rPr>
          <w:rFonts w:cs="Arial"/>
        </w:rPr>
      </w:pPr>
      <w:r w:rsidRPr="001876DC">
        <w:rPr>
          <w:rFonts w:cs="Arial"/>
        </w:rPr>
        <w:lastRenderedPageBreak/>
        <w:t>6- Consolidar las acciones correspondientes para el fortalecimiento de la transparencia institucional.</w:t>
      </w:r>
    </w:p>
    <w:p w14:paraId="58C1E80A" w14:textId="77777777" w:rsidR="00015E86" w:rsidRDefault="00015E86" w:rsidP="00B765CF">
      <w:pPr>
        <w:spacing w:line="360" w:lineRule="auto"/>
        <w:jc w:val="both"/>
        <w:rPr>
          <w:rFonts w:cs="Arial"/>
        </w:rPr>
      </w:pPr>
    </w:p>
    <w:p w14:paraId="73664E0C" w14:textId="50E41336" w:rsidR="00D51165" w:rsidRDefault="00D51165" w:rsidP="00B765CF">
      <w:pPr>
        <w:spacing w:line="360" w:lineRule="auto"/>
        <w:jc w:val="both"/>
        <w:rPr>
          <w:rFonts w:cs="Arial"/>
        </w:rPr>
      </w:pPr>
      <w:r>
        <w:rPr>
          <w:rFonts w:cs="Arial"/>
        </w:rPr>
        <w:br w:type="page"/>
      </w:r>
    </w:p>
    <w:p w14:paraId="36CD118E" w14:textId="77777777" w:rsidR="00D51165" w:rsidRPr="00AE03AD" w:rsidRDefault="00D51165" w:rsidP="00B765CF">
      <w:pPr>
        <w:pStyle w:val="Ttulo1"/>
      </w:pPr>
      <w:bookmarkStart w:id="8" w:name="_Toc144389933"/>
      <w:bookmarkStart w:id="9" w:name="_Toc157605986"/>
      <w:r w:rsidRPr="00AE03AD">
        <w:lastRenderedPageBreak/>
        <w:t>2. ACCIONES PRELIMINARES AL PAAC</w:t>
      </w:r>
      <w:bookmarkEnd w:id="8"/>
      <w:bookmarkEnd w:id="9"/>
    </w:p>
    <w:p w14:paraId="74273D57" w14:textId="77777777" w:rsidR="00D51165" w:rsidRPr="00026ABD" w:rsidRDefault="00D51165" w:rsidP="00B765CF">
      <w:pPr>
        <w:spacing w:line="360" w:lineRule="auto"/>
        <w:jc w:val="both"/>
        <w:rPr>
          <w:rFonts w:cs="Arial"/>
        </w:rPr>
      </w:pPr>
    </w:p>
    <w:p w14:paraId="20691AC2" w14:textId="77777777" w:rsidR="00D51165" w:rsidRDefault="00D51165" w:rsidP="00B765CF">
      <w:pPr>
        <w:pStyle w:val="Ttulo2"/>
      </w:pPr>
      <w:bookmarkStart w:id="10" w:name="_Toc144389934"/>
      <w:bookmarkStart w:id="11" w:name="_Toc157605987"/>
      <w:r>
        <w:t>2.1. CONTEXTO ESTRATÉGICO</w:t>
      </w:r>
      <w:bookmarkEnd w:id="10"/>
      <w:bookmarkEnd w:id="11"/>
    </w:p>
    <w:p w14:paraId="7B344A88" w14:textId="77777777" w:rsidR="00D51165" w:rsidRDefault="00D51165" w:rsidP="00B765CF">
      <w:pPr>
        <w:spacing w:line="360" w:lineRule="auto"/>
        <w:jc w:val="both"/>
        <w:rPr>
          <w:rFonts w:cs="Arial"/>
        </w:rPr>
      </w:pPr>
    </w:p>
    <w:p w14:paraId="201C3D3E" w14:textId="2E9BE19E" w:rsidR="00D51165" w:rsidRPr="00026ABD" w:rsidRDefault="00D51165" w:rsidP="00B765CF">
      <w:pPr>
        <w:pStyle w:val="Ttulo3"/>
        <w:rPr>
          <w:sz w:val="24"/>
        </w:rPr>
      </w:pPr>
      <w:bookmarkStart w:id="12" w:name="_Toc144389935"/>
      <w:bookmarkStart w:id="13" w:name="_Toc157605988"/>
      <w:r w:rsidRPr="00C34CAA">
        <w:t>2.1.1. PANORAMA SOBRE POSIBLES HECHOS SUSCEPTIBLES DE CORRUPCIÓN O DE ACTOS DE CORRUPCIÓN QUE SE HAN PRESENTADO EN LA ENTIDAD, CON UN ANÁLISIS DE LAS PRINCIPALES DENUNCIAS SOBRE LA MATERIA</w:t>
      </w:r>
      <w:bookmarkEnd w:id="12"/>
      <w:bookmarkEnd w:id="13"/>
    </w:p>
    <w:p w14:paraId="2B2C14B7" w14:textId="77777777" w:rsidR="00AE7F00" w:rsidRDefault="00AE7F00" w:rsidP="00B765CF">
      <w:pPr>
        <w:spacing w:line="360" w:lineRule="auto"/>
        <w:jc w:val="both"/>
        <w:rPr>
          <w:rFonts w:cs="Arial"/>
          <w:color w:val="000000" w:themeColor="text1"/>
        </w:rPr>
      </w:pPr>
    </w:p>
    <w:p w14:paraId="26D30193" w14:textId="492C22F9" w:rsidR="00AE7F00" w:rsidRDefault="00AE7F00" w:rsidP="00B765CF">
      <w:pPr>
        <w:spacing w:line="360" w:lineRule="auto"/>
        <w:jc w:val="both"/>
        <w:rPr>
          <w:rFonts w:cs="Arial"/>
          <w:color w:val="000000" w:themeColor="text1"/>
        </w:rPr>
      </w:pPr>
      <w:r w:rsidRPr="00AE7F00">
        <w:rPr>
          <w:rFonts w:cs="Arial"/>
          <w:color w:val="000000" w:themeColor="text1"/>
        </w:rPr>
        <w:t xml:space="preserve">El Control Disciplinario de la Fiscalía General de la Nación tiene como fin adelantar las actuaciones a que haya lugar por conductas irregulares realizadas por servidores públicos adscritos a la Entidad que versen sobre hechos acaecidos hasta antes del 13 de enero de 2021 y bajo los parámetros establecidos en la Ley 734 de 2002; como quiera que así lo ordena el parágrafo transitorio del artículo 93  de la Ley 1952 de 2019, modificado por el artículo 14 de la Ley 2094 de 2021 y </w:t>
      </w:r>
      <w:r>
        <w:rPr>
          <w:rFonts w:cs="Arial"/>
          <w:color w:val="000000" w:themeColor="text1"/>
        </w:rPr>
        <w:t xml:space="preserve">algunas </w:t>
      </w:r>
      <w:r w:rsidRPr="00AE7F00">
        <w:rPr>
          <w:rFonts w:cs="Arial"/>
          <w:color w:val="000000" w:themeColor="text1"/>
        </w:rPr>
        <w:t>resoluciones emanadas del Despacho del Fiscal General de la Nación, por medio de las cuales se procuró la reorganización de este mecanismo de autocontrol y, de manera adicional, garantizar la separación de las Fases de Instrucción y Juzgamiento en el desarrollo del proceso en procura de que quien profiera el fallo sea un servidor independiente, autónomo e imparcial.</w:t>
      </w:r>
    </w:p>
    <w:p w14:paraId="239F8415" w14:textId="77777777" w:rsidR="00AE7F00" w:rsidRDefault="00AE7F00" w:rsidP="00B765CF">
      <w:pPr>
        <w:spacing w:line="360" w:lineRule="auto"/>
        <w:jc w:val="both"/>
        <w:rPr>
          <w:rFonts w:cs="Arial"/>
          <w:color w:val="000000" w:themeColor="text1"/>
        </w:rPr>
      </w:pPr>
    </w:p>
    <w:p w14:paraId="6B5222D6" w14:textId="183AC6C1" w:rsidR="00D51165" w:rsidRDefault="00D51165" w:rsidP="00B765CF">
      <w:pPr>
        <w:pStyle w:val="Ttulo3"/>
      </w:pPr>
      <w:bookmarkStart w:id="14" w:name="_Toc144389936"/>
      <w:bookmarkStart w:id="15" w:name="_Toc157605989"/>
      <w:r w:rsidRPr="003E42EE">
        <w:t>2.1.1.1. Casos por tipología disciplinaria relacionada con delitos, vigencia 202</w:t>
      </w:r>
      <w:r w:rsidR="00B765CF">
        <w:t>3</w:t>
      </w:r>
      <w:bookmarkEnd w:id="14"/>
      <w:bookmarkEnd w:id="15"/>
    </w:p>
    <w:p w14:paraId="490F67E6" w14:textId="77777777" w:rsidR="00D51165" w:rsidRPr="00FC5F1B" w:rsidRDefault="00D51165" w:rsidP="00B765CF">
      <w:pPr>
        <w:spacing w:line="360" w:lineRule="auto"/>
        <w:jc w:val="both"/>
        <w:rPr>
          <w:rFonts w:cstheme="minorHAnsi"/>
        </w:rPr>
      </w:pPr>
    </w:p>
    <w:p w14:paraId="0FDB0D11" w14:textId="679C9909" w:rsidR="00AE7F00" w:rsidRPr="00AE7F00" w:rsidRDefault="00AE7F00" w:rsidP="00AE7F00">
      <w:pPr>
        <w:spacing w:after="160" w:line="360" w:lineRule="auto"/>
        <w:jc w:val="both"/>
        <w:rPr>
          <w:rFonts w:eastAsia="Aptos" w:cstheme="minorHAnsi"/>
          <w:sz w:val="22"/>
          <w:szCs w:val="22"/>
        </w:rPr>
      </w:pPr>
      <w:r w:rsidRPr="00FC5F1B">
        <w:rPr>
          <w:rFonts w:eastAsia="Aptos" w:cstheme="minorHAnsi"/>
          <w:sz w:val="22"/>
          <w:szCs w:val="22"/>
        </w:rPr>
        <w:t>E</w:t>
      </w:r>
      <w:r w:rsidRPr="00AE7F00">
        <w:rPr>
          <w:rFonts w:eastAsia="Aptos" w:cstheme="minorHAnsi"/>
          <w:sz w:val="22"/>
          <w:szCs w:val="22"/>
        </w:rPr>
        <w:t xml:space="preserve">n cumplimiento de la función de adelantar la Fase de Juzgamiento, el Departamento de Jurisdicción Coactiva y Juzgamiento en los </w:t>
      </w:r>
      <w:r w:rsidRPr="0038444F">
        <w:rPr>
          <w:rFonts w:eastAsia="Aptos" w:cstheme="minorHAnsi"/>
          <w:sz w:val="22"/>
          <w:szCs w:val="22"/>
        </w:rPr>
        <w:t xml:space="preserve">Asuntos Disciplinarios, de la Dirección de Asuntos Jurídicos, durante en el 2023 avocó el conocimiento o se pronunció en 35 actuaciones cuyo objeto de investigación se </w:t>
      </w:r>
      <w:r w:rsidRPr="0038444F">
        <w:rPr>
          <w:rFonts w:eastAsia="Aptos" w:cstheme="minorHAnsi"/>
          <w:sz w:val="22"/>
          <w:szCs w:val="22"/>
        </w:rPr>
        <w:lastRenderedPageBreak/>
        <w:t>cifró en posibles faltas gravísimas relacionadas con corrupción, siendo las de mayor reiteración aquellas que versan sobre descripciones típicas consagradas en la ley como delito sancionable a título de dolo, como son: la falsedad en documento (8), la concusión (7), cohecho (5) y el acceso abusivo a un sistema de información institucional (4), seguidas por colaboración</w:t>
      </w:r>
      <w:r w:rsidRPr="00AE7F00">
        <w:rPr>
          <w:rFonts w:eastAsia="Aptos" w:cstheme="minorHAnsi"/>
          <w:sz w:val="22"/>
          <w:szCs w:val="22"/>
        </w:rPr>
        <w:t xml:space="preserve"> con grupos al margen de la ley (1), concierto para delinquir (1), extorsión (1) y estafa (1), entre otras.</w:t>
      </w:r>
    </w:p>
    <w:p w14:paraId="6190F521" w14:textId="69222C25" w:rsidR="00AE7F00" w:rsidRPr="00AE7F00" w:rsidRDefault="00AE7F00" w:rsidP="00AE7F00">
      <w:pPr>
        <w:spacing w:after="160" w:line="360" w:lineRule="auto"/>
        <w:jc w:val="both"/>
        <w:rPr>
          <w:rFonts w:eastAsia="Aptos" w:cstheme="minorHAnsi"/>
          <w:sz w:val="22"/>
          <w:szCs w:val="22"/>
        </w:rPr>
      </w:pPr>
      <w:r w:rsidRPr="00AE7F00">
        <w:rPr>
          <w:rFonts w:eastAsia="Aptos" w:cstheme="minorHAnsi"/>
          <w:sz w:val="22"/>
          <w:szCs w:val="22"/>
        </w:rPr>
        <w:t>Siendo importante precisar</w:t>
      </w:r>
      <w:r w:rsidR="000C0859" w:rsidRPr="00FC5F1B">
        <w:rPr>
          <w:rFonts w:eastAsia="Aptos" w:cstheme="minorHAnsi"/>
          <w:sz w:val="22"/>
          <w:szCs w:val="22"/>
        </w:rPr>
        <w:t>,</w:t>
      </w:r>
      <w:r w:rsidRPr="00AE7F00">
        <w:rPr>
          <w:rFonts w:eastAsia="Aptos" w:cstheme="minorHAnsi"/>
          <w:sz w:val="22"/>
          <w:szCs w:val="22"/>
        </w:rPr>
        <w:t xml:space="preserve"> que en aquellos trámites procesales que hacen referencia a tales conductas, de resultar probada la responsabilidad del servidor en la imputación disciplinaria, este se avoca a una sanción de destitución e inhabilidad general, esta última oscilante entre diez y veinte años.</w:t>
      </w:r>
    </w:p>
    <w:p w14:paraId="1118D66C" w14:textId="6AE09BF6" w:rsidR="00AE7F00" w:rsidRPr="00FC5F1B" w:rsidRDefault="00AE7F00" w:rsidP="00AE7F00">
      <w:pPr>
        <w:spacing w:after="160" w:line="360" w:lineRule="auto"/>
        <w:jc w:val="both"/>
        <w:rPr>
          <w:rFonts w:eastAsia="Aptos" w:cstheme="minorHAnsi"/>
          <w:sz w:val="22"/>
          <w:szCs w:val="22"/>
        </w:rPr>
      </w:pPr>
      <w:r w:rsidRPr="00AE7F00">
        <w:rPr>
          <w:rFonts w:eastAsia="Aptos" w:cstheme="minorHAnsi"/>
          <w:sz w:val="22"/>
          <w:szCs w:val="22"/>
        </w:rPr>
        <w:t>En la siguiente tabla, se presenta la información de las conductas previamente referenciadas</w:t>
      </w:r>
      <w:r w:rsidR="000C0859" w:rsidRPr="00FC5F1B">
        <w:rPr>
          <w:rFonts w:eastAsia="Aptos" w:cstheme="minorHAnsi"/>
          <w:sz w:val="22"/>
          <w:szCs w:val="22"/>
        </w:rPr>
        <w:t xml:space="preserve"> </w:t>
      </w:r>
      <w:r w:rsidRPr="00AE7F00">
        <w:rPr>
          <w:rFonts w:eastAsia="Aptos" w:cstheme="minorHAnsi"/>
          <w:sz w:val="22"/>
          <w:szCs w:val="22"/>
        </w:rPr>
        <w:t xml:space="preserve">durante la vigencia 2023: </w:t>
      </w:r>
    </w:p>
    <w:p w14:paraId="00A03DAD" w14:textId="1E6AD65D" w:rsidR="000C0859" w:rsidRPr="00FC5F1B" w:rsidRDefault="000C0859" w:rsidP="000C0859">
      <w:pPr>
        <w:spacing w:line="360" w:lineRule="auto"/>
        <w:jc w:val="center"/>
        <w:rPr>
          <w:rFonts w:eastAsia="Aptos" w:cstheme="minorHAnsi"/>
          <w:b/>
          <w:bCs/>
          <w:sz w:val="22"/>
          <w:szCs w:val="22"/>
        </w:rPr>
      </w:pPr>
      <w:r w:rsidRPr="00FC5F1B">
        <w:rPr>
          <w:rFonts w:eastAsia="Aptos" w:cstheme="minorHAnsi"/>
          <w:b/>
          <w:bCs/>
          <w:sz w:val="22"/>
          <w:szCs w:val="22"/>
        </w:rPr>
        <w:t>CONDUCTAS / ACTUACIONES</w:t>
      </w:r>
    </w:p>
    <w:p w14:paraId="00E6A223" w14:textId="6B7E320E" w:rsidR="00AE7F00" w:rsidRPr="00AE7F00" w:rsidRDefault="000C0859" w:rsidP="000C0859">
      <w:pPr>
        <w:spacing w:line="360" w:lineRule="auto"/>
        <w:jc w:val="center"/>
        <w:rPr>
          <w:rFonts w:eastAsia="Aptos" w:cstheme="minorHAnsi"/>
          <w:sz w:val="22"/>
          <w:szCs w:val="22"/>
        </w:rPr>
      </w:pPr>
      <w:r w:rsidRPr="00FC5F1B">
        <w:rPr>
          <w:rFonts w:eastAsia="Aptos" w:cstheme="minorHAnsi"/>
          <w:b/>
          <w:bCs/>
          <w:sz w:val="22"/>
          <w:szCs w:val="22"/>
        </w:rPr>
        <w:t>2023</w:t>
      </w:r>
    </w:p>
    <w:tbl>
      <w:tblPr>
        <w:tblStyle w:val="Tabladelista3-nfasis1"/>
        <w:tblpPr w:leftFromText="141" w:rightFromText="141" w:vertAnchor="text" w:horzAnchor="margin" w:tblpXSpec="center" w:tblpY="141"/>
        <w:tblW w:w="7381" w:type="dxa"/>
        <w:tblLook w:val="04A0" w:firstRow="1" w:lastRow="0" w:firstColumn="1" w:lastColumn="0" w:noHBand="0" w:noVBand="1"/>
      </w:tblPr>
      <w:tblGrid>
        <w:gridCol w:w="495"/>
        <w:gridCol w:w="4745"/>
        <w:gridCol w:w="2141"/>
      </w:tblGrid>
      <w:tr w:rsidR="00AE7F00" w:rsidRPr="0085075A" w14:paraId="28AFF58F" w14:textId="77777777" w:rsidTr="0085075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495" w:type="dxa"/>
            <w:tcBorders>
              <w:top w:val="single" w:sz="4" w:space="0" w:color="4472C4" w:themeColor="accent1"/>
              <w:bottom w:val="single" w:sz="4" w:space="0" w:color="4472C4" w:themeColor="accent1"/>
            </w:tcBorders>
            <w:shd w:val="clear" w:color="auto" w:fill="002060"/>
            <w:noWrap/>
            <w:vAlign w:val="center"/>
            <w:hideMark/>
          </w:tcPr>
          <w:p w14:paraId="2AE6D555" w14:textId="6A154E48" w:rsidR="00AE7F00" w:rsidRPr="0085075A" w:rsidRDefault="00AE7F00" w:rsidP="000C0859">
            <w:pPr>
              <w:jc w:val="center"/>
              <w:rPr>
                <w:rFonts w:eastAsia="Times New Roman" w:cstheme="minorHAnsi"/>
                <w:sz w:val="20"/>
                <w:szCs w:val="20"/>
                <w:lang w:eastAsia="es-CO"/>
              </w:rPr>
            </w:pPr>
            <w:r w:rsidRPr="0085075A">
              <w:rPr>
                <w:rFonts w:eastAsia="Times New Roman" w:cstheme="minorHAnsi"/>
                <w:sz w:val="20"/>
                <w:szCs w:val="20"/>
                <w:lang w:eastAsia="es-CO"/>
              </w:rPr>
              <w:t>N</w:t>
            </w:r>
            <w:r w:rsidR="00B73F6A">
              <w:rPr>
                <w:rFonts w:eastAsia="Times New Roman" w:cstheme="minorHAnsi"/>
                <w:sz w:val="20"/>
                <w:szCs w:val="20"/>
                <w:lang w:eastAsia="es-CO"/>
              </w:rPr>
              <w:t>o</w:t>
            </w:r>
          </w:p>
        </w:tc>
        <w:tc>
          <w:tcPr>
            <w:tcW w:w="4745" w:type="dxa"/>
            <w:tcBorders>
              <w:top w:val="single" w:sz="4" w:space="0" w:color="4472C4" w:themeColor="accent1"/>
              <w:bottom w:val="single" w:sz="4" w:space="0" w:color="4472C4" w:themeColor="accent1"/>
            </w:tcBorders>
            <w:shd w:val="clear" w:color="auto" w:fill="002060"/>
            <w:noWrap/>
            <w:vAlign w:val="center"/>
            <w:hideMark/>
          </w:tcPr>
          <w:p w14:paraId="7492F5B1" w14:textId="77777777" w:rsidR="00AE7F00" w:rsidRPr="0085075A" w:rsidRDefault="00AE7F00" w:rsidP="000C085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CO"/>
              </w:rPr>
            </w:pPr>
            <w:r w:rsidRPr="0085075A">
              <w:rPr>
                <w:rFonts w:eastAsia="Times New Roman" w:cstheme="minorHAnsi"/>
                <w:sz w:val="20"/>
                <w:szCs w:val="20"/>
                <w:lang w:eastAsia="es-CO"/>
              </w:rPr>
              <w:t>TIPOLOGÍA DISCIPLINARIA</w:t>
            </w:r>
          </w:p>
        </w:tc>
        <w:tc>
          <w:tcPr>
            <w:tcW w:w="2141" w:type="dxa"/>
            <w:tcBorders>
              <w:top w:val="single" w:sz="4" w:space="0" w:color="4472C4" w:themeColor="accent1"/>
              <w:bottom w:val="single" w:sz="4" w:space="0" w:color="4472C4" w:themeColor="accent1"/>
            </w:tcBorders>
            <w:shd w:val="clear" w:color="auto" w:fill="002060"/>
            <w:noWrap/>
            <w:vAlign w:val="center"/>
            <w:hideMark/>
          </w:tcPr>
          <w:p w14:paraId="44E88E82" w14:textId="77777777" w:rsidR="00AE7F00" w:rsidRPr="0085075A" w:rsidRDefault="00AE7F00" w:rsidP="000C0859">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CO"/>
              </w:rPr>
            </w:pPr>
            <w:r w:rsidRPr="0085075A">
              <w:rPr>
                <w:rFonts w:eastAsia="Times New Roman" w:cstheme="minorHAnsi"/>
                <w:sz w:val="20"/>
                <w:szCs w:val="20"/>
                <w:lang w:eastAsia="es-CO"/>
              </w:rPr>
              <w:t>CANTIDAD DE PROCESOS CONOCIDOS POR EL DEPARTAMENTO</w:t>
            </w:r>
          </w:p>
        </w:tc>
      </w:tr>
      <w:tr w:rsidR="00AE7F00" w:rsidRPr="0085075A" w14:paraId="421CE1BD" w14:textId="77777777" w:rsidTr="008507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016C2ABF"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c>
          <w:tcPr>
            <w:tcW w:w="4745" w:type="dxa"/>
            <w:noWrap/>
            <w:vAlign w:val="center"/>
            <w:hideMark/>
          </w:tcPr>
          <w:p w14:paraId="2DB092EA" w14:textId="77777777" w:rsidR="00AE7F00" w:rsidRPr="0085075A" w:rsidRDefault="00AE7F00" w:rsidP="00AE7F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Acceso abusivo a sistema de información</w:t>
            </w:r>
          </w:p>
        </w:tc>
        <w:tc>
          <w:tcPr>
            <w:tcW w:w="2141" w:type="dxa"/>
            <w:noWrap/>
            <w:vAlign w:val="center"/>
            <w:hideMark/>
          </w:tcPr>
          <w:p w14:paraId="6A00F752" w14:textId="77777777" w:rsidR="00AE7F00" w:rsidRPr="0085075A" w:rsidRDefault="00AE7F00" w:rsidP="00AE7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4</w:t>
            </w:r>
          </w:p>
        </w:tc>
      </w:tr>
      <w:tr w:rsidR="00AE7F00" w:rsidRPr="0085075A" w14:paraId="48D1E90E" w14:textId="77777777" w:rsidTr="0085075A">
        <w:trPr>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690CE2D4" w14:textId="77777777" w:rsidR="00AE7F00" w:rsidRPr="00B73F6A" w:rsidRDefault="00AE7F00" w:rsidP="00AE7F00">
            <w:pPr>
              <w:jc w:val="right"/>
              <w:rPr>
                <w:rFonts w:eastAsia="Times New Roman" w:cstheme="minorHAnsi"/>
                <w:color w:val="000000"/>
                <w:sz w:val="20"/>
                <w:szCs w:val="20"/>
                <w:lang w:eastAsia="es-CO"/>
              </w:rPr>
            </w:pPr>
            <w:r w:rsidRPr="00B73F6A">
              <w:rPr>
                <w:rFonts w:eastAsia="Times New Roman" w:cstheme="minorHAnsi"/>
                <w:color w:val="000000"/>
                <w:sz w:val="20"/>
                <w:szCs w:val="20"/>
                <w:lang w:eastAsia="es-CO"/>
              </w:rPr>
              <w:t>2</w:t>
            </w:r>
          </w:p>
        </w:tc>
        <w:tc>
          <w:tcPr>
            <w:tcW w:w="4745" w:type="dxa"/>
            <w:noWrap/>
            <w:vAlign w:val="center"/>
            <w:hideMark/>
          </w:tcPr>
          <w:p w14:paraId="2E66D0AF" w14:textId="77777777" w:rsidR="00AE7F00" w:rsidRPr="00B73F6A" w:rsidRDefault="00AE7F00" w:rsidP="00AE7F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B73F6A">
              <w:rPr>
                <w:rFonts w:eastAsia="Times New Roman" w:cstheme="minorHAnsi"/>
                <w:color w:val="000000"/>
                <w:sz w:val="20"/>
                <w:szCs w:val="20"/>
                <w:lang w:eastAsia="es-CO"/>
              </w:rPr>
              <w:t>Cohecho</w:t>
            </w:r>
          </w:p>
        </w:tc>
        <w:tc>
          <w:tcPr>
            <w:tcW w:w="2141" w:type="dxa"/>
            <w:noWrap/>
            <w:vAlign w:val="center"/>
            <w:hideMark/>
          </w:tcPr>
          <w:p w14:paraId="3960921B" w14:textId="75A56E6F" w:rsidR="00AE7F00" w:rsidRPr="00B73F6A" w:rsidRDefault="00B73F6A" w:rsidP="00AE7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B73F6A">
              <w:rPr>
                <w:rFonts w:eastAsia="Times New Roman" w:cstheme="minorHAnsi"/>
                <w:color w:val="000000"/>
                <w:sz w:val="20"/>
                <w:szCs w:val="20"/>
                <w:lang w:eastAsia="es-CO"/>
              </w:rPr>
              <w:t>5</w:t>
            </w:r>
          </w:p>
        </w:tc>
      </w:tr>
      <w:tr w:rsidR="00AE7F00" w:rsidRPr="0085075A" w14:paraId="1B9AB6C1" w14:textId="77777777" w:rsidTr="008507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37E6905C"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3</w:t>
            </w:r>
          </w:p>
        </w:tc>
        <w:tc>
          <w:tcPr>
            <w:tcW w:w="4745" w:type="dxa"/>
            <w:noWrap/>
            <w:vAlign w:val="center"/>
            <w:hideMark/>
          </w:tcPr>
          <w:p w14:paraId="233CDDD5" w14:textId="77777777" w:rsidR="00AE7F00" w:rsidRPr="0085075A" w:rsidRDefault="00AE7F00" w:rsidP="00AE7F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Concusión</w:t>
            </w:r>
          </w:p>
        </w:tc>
        <w:tc>
          <w:tcPr>
            <w:tcW w:w="2141" w:type="dxa"/>
            <w:noWrap/>
            <w:vAlign w:val="center"/>
            <w:hideMark/>
          </w:tcPr>
          <w:p w14:paraId="711707FF" w14:textId="77777777" w:rsidR="00AE7F00" w:rsidRPr="0085075A" w:rsidRDefault="00AE7F00" w:rsidP="00AE7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7</w:t>
            </w:r>
          </w:p>
        </w:tc>
      </w:tr>
      <w:tr w:rsidR="00AE7F00" w:rsidRPr="0085075A" w14:paraId="6A59DDD0" w14:textId="77777777" w:rsidTr="0085075A">
        <w:trPr>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1961B9FF"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4</w:t>
            </w:r>
          </w:p>
        </w:tc>
        <w:tc>
          <w:tcPr>
            <w:tcW w:w="4745" w:type="dxa"/>
            <w:noWrap/>
            <w:vAlign w:val="center"/>
            <w:hideMark/>
          </w:tcPr>
          <w:p w14:paraId="552921BC" w14:textId="77777777" w:rsidR="00AE7F00" w:rsidRPr="0085075A" w:rsidRDefault="00AE7F00" w:rsidP="00AE7F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Colaborar con grupos armados al margen de la ley</w:t>
            </w:r>
          </w:p>
        </w:tc>
        <w:tc>
          <w:tcPr>
            <w:tcW w:w="2141" w:type="dxa"/>
            <w:noWrap/>
            <w:vAlign w:val="center"/>
            <w:hideMark/>
          </w:tcPr>
          <w:p w14:paraId="260008AF" w14:textId="77777777" w:rsidR="00AE7F00" w:rsidRPr="0085075A" w:rsidRDefault="00AE7F00" w:rsidP="00AE7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0005E77D" w14:textId="77777777" w:rsidTr="008507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149F7644"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5</w:t>
            </w:r>
          </w:p>
        </w:tc>
        <w:tc>
          <w:tcPr>
            <w:tcW w:w="4745" w:type="dxa"/>
            <w:noWrap/>
            <w:vAlign w:val="center"/>
            <w:hideMark/>
          </w:tcPr>
          <w:p w14:paraId="4488D24A" w14:textId="77777777" w:rsidR="00AE7F00" w:rsidRPr="0085075A" w:rsidRDefault="00AE7F00" w:rsidP="00AE7F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Concierto para delinquir</w:t>
            </w:r>
          </w:p>
        </w:tc>
        <w:tc>
          <w:tcPr>
            <w:tcW w:w="2141" w:type="dxa"/>
            <w:noWrap/>
            <w:vAlign w:val="center"/>
            <w:hideMark/>
          </w:tcPr>
          <w:p w14:paraId="4FF83494" w14:textId="77777777" w:rsidR="00AE7F00" w:rsidRPr="0085075A" w:rsidRDefault="00AE7F00" w:rsidP="00AE7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655D67E4" w14:textId="77777777" w:rsidTr="0085075A">
        <w:trPr>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7D8E5217"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6</w:t>
            </w:r>
          </w:p>
        </w:tc>
        <w:tc>
          <w:tcPr>
            <w:tcW w:w="4745" w:type="dxa"/>
            <w:noWrap/>
            <w:vAlign w:val="center"/>
            <w:hideMark/>
          </w:tcPr>
          <w:p w14:paraId="57F03896" w14:textId="77777777" w:rsidR="00AE7F00" w:rsidRPr="0085075A" w:rsidRDefault="00AE7F00" w:rsidP="00AE7F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Extorsión</w:t>
            </w:r>
          </w:p>
        </w:tc>
        <w:tc>
          <w:tcPr>
            <w:tcW w:w="2141" w:type="dxa"/>
            <w:noWrap/>
            <w:vAlign w:val="center"/>
            <w:hideMark/>
          </w:tcPr>
          <w:p w14:paraId="35B7C06A" w14:textId="77777777" w:rsidR="00AE7F00" w:rsidRPr="0085075A" w:rsidRDefault="00AE7F00" w:rsidP="00AE7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7CC8F69E" w14:textId="77777777" w:rsidTr="008507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4B67774F"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7</w:t>
            </w:r>
          </w:p>
        </w:tc>
        <w:tc>
          <w:tcPr>
            <w:tcW w:w="4745" w:type="dxa"/>
            <w:noWrap/>
            <w:vAlign w:val="center"/>
            <w:hideMark/>
          </w:tcPr>
          <w:p w14:paraId="5B58F79A" w14:textId="77777777" w:rsidR="00AE7F00" w:rsidRPr="0085075A" w:rsidRDefault="00AE7F00" w:rsidP="00AE7F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Estafa</w:t>
            </w:r>
          </w:p>
        </w:tc>
        <w:tc>
          <w:tcPr>
            <w:tcW w:w="2141" w:type="dxa"/>
            <w:noWrap/>
            <w:vAlign w:val="center"/>
            <w:hideMark/>
          </w:tcPr>
          <w:p w14:paraId="7F1FA9FB" w14:textId="77777777" w:rsidR="00AE7F00" w:rsidRPr="0085075A" w:rsidRDefault="00AE7F00" w:rsidP="00AE7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0A800BE4" w14:textId="77777777" w:rsidTr="0085075A">
        <w:trPr>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44AA1617"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8</w:t>
            </w:r>
          </w:p>
        </w:tc>
        <w:tc>
          <w:tcPr>
            <w:tcW w:w="4745" w:type="dxa"/>
            <w:noWrap/>
            <w:vAlign w:val="center"/>
            <w:hideMark/>
          </w:tcPr>
          <w:p w14:paraId="4C1E5296" w14:textId="77777777" w:rsidR="00AE7F00" w:rsidRPr="0085075A" w:rsidRDefault="00AE7F00" w:rsidP="00AE7F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Falsedad en documento</w:t>
            </w:r>
          </w:p>
        </w:tc>
        <w:tc>
          <w:tcPr>
            <w:tcW w:w="2141" w:type="dxa"/>
            <w:noWrap/>
            <w:vAlign w:val="center"/>
            <w:hideMark/>
          </w:tcPr>
          <w:p w14:paraId="4253235A" w14:textId="77777777" w:rsidR="00AE7F00" w:rsidRPr="0085075A" w:rsidRDefault="00AE7F00" w:rsidP="00AE7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8</w:t>
            </w:r>
          </w:p>
        </w:tc>
      </w:tr>
      <w:tr w:rsidR="00AE7F00" w:rsidRPr="0085075A" w14:paraId="7421D84C" w14:textId="77777777" w:rsidTr="008507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6D54D549"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9</w:t>
            </w:r>
          </w:p>
        </w:tc>
        <w:tc>
          <w:tcPr>
            <w:tcW w:w="4745" w:type="dxa"/>
            <w:noWrap/>
            <w:vAlign w:val="center"/>
            <w:hideMark/>
          </w:tcPr>
          <w:p w14:paraId="6A8738D8" w14:textId="77777777" w:rsidR="00AE7F00" w:rsidRPr="0085075A" w:rsidRDefault="00AE7F00" w:rsidP="00AE7F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Fraude procesal</w:t>
            </w:r>
          </w:p>
        </w:tc>
        <w:tc>
          <w:tcPr>
            <w:tcW w:w="2141" w:type="dxa"/>
            <w:noWrap/>
            <w:vAlign w:val="center"/>
            <w:hideMark/>
          </w:tcPr>
          <w:p w14:paraId="609CA2E3" w14:textId="77777777" w:rsidR="00AE7F00" w:rsidRPr="0085075A" w:rsidRDefault="00AE7F00" w:rsidP="00AE7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7E50CCD3" w14:textId="77777777" w:rsidTr="0085075A">
        <w:trPr>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5173C2C9"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10</w:t>
            </w:r>
          </w:p>
        </w:tc>
        <w:tc>
          <w:tcPr>
            <w:tcW w:w="4745" w:type="dxa"/>
            <w:noWrap/>
            <w:vAlign w:val="center"/>
            <w:hideMark/>
          </w:tcPr>
          <w:p w14:paraId="61047781" w14:textId="77777777" w:rsidR="00AE7F00" w:rsidRPr="0085075A" w:rsidRDefault="00AE7F00" w:rsidP="00AE7F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Interés indebido en la celebración de contratos</w:t>
            </w:r>
          </w:p>
        </w:tc>
        <w:tc>
          <w:tcPr>
            <w:tcW w:w="2141" w:type="dxa"/>
            <w:noWrap/>
            <w:vAlign w:val="center"/>
            <w:hideMark/>
          </w:tcPr>
          <w:p w14:paraId="03696B94" w14:textId="77777777" w:rsidR="00AE7F00" w:rsidRPr="0085075A" w:rsidRDefault="00AE7F00" w:rsidP="00AE7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6A773CF5" w14:textId="77777777" w:rsidTr="008507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7CCEC677"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11</w:t>
            </w:r>
          </w:p>
        </w:tc>
        <w:tc>
          <w:tcPr>
            <w:tcW w:w="4745" w:type="dxa"/>
            <w:noWrap/>
            <w:vAlign w:val="center"/>
            <w:hideMark/>
          </w:tcPr>
          <w:p w14:paraId="23A0C156" w14:textId="77777777" w:rsidR="00AE7F00" w:rsidRPr="0085075A" w:rsidRDefault="00AE7F00" w:rsidP="00AE7F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Peculado</w:t>
            </w:r>
          </w:p>
        </w:tc>
        <w:tc>
          <w:tcPr>
            <w:tcW w:w="2141" w:type="dxa"/>
            <w:noWrap/>
            <w:vAlign w:val="center"/>
            <w:hideMark/>
          </w:tcPr>
          <w:p w14:paraId="6925CEB1" w14:textId="77777777" w:rsidR="00AE7F00" w:rsidRPr="0085075A" w:rsidRDefault="00AE7F00" w:rsidP="00AE7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141C8CAC" w14:textId="77777777" w:rsidTr="0085075A">
        <w:trPr>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7B6A68FA"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12</w:t>
            </w:r>
          </w:p>
        </w:tc>
        <w:tc>
          <w:tcPr>
            <w:tcW w:w="4745" w:type="dxa"/>
            <w:noWrap/>
            <w:vAlign w:val="center"/>
            <w:hideMark/>
          </w:tcPr>
          <w:p w14:paraId="3C4A4731" w14:textId="77777777" w:rsidR="00AE7F00" w:rsidRPr="0085075A" w:rsidRDefault="00AE7F00" w:rsidP="00AE7F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 xml:space="preserve">Secuestro extorsivo </w:t>
            </w:r>
          </w:p>
        </w:tc>
        <w:tc>
          <w:tcPr>
            <w:tcW w:w="2141" w:type="dxa"/>
            <w:noWrap/>
            <w:vAlign w:val="center"/>
            <w:hideMark/>
          </w:tcPr>
          <w:p w14:paraId="0899ECC2" w14:textId="77777777" w:rsidR="00AE7F00" w:rsidRPr="0085075A" w:rsidRDefault="00AE7F00" w:rsidP="00AE7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503BE0BE" w14:textId="77777777" w:rsidTr="008507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264D4CD2"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13</w:t>
            </w:r>
          </w:p>
        </w:tc>
        <w:tc>
          <w:tcPr>
            <w:tcW w:w="4745" w:type="dxa"/>
            <w:noWrap/>
            <w:vAlign w:val="center"/>
            <w:hideMark/>
          </w:tcPr>
          <w:p w14:paraId="7E88DFD0" w14:textId="77777777" w:rsidR="00AE7F00" w:rsidRPr="0085075A" w:rsidRDefault="00AE7F00" w:rsidP="00AE7F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Violación de la reserva</w:t>
            </w:r>
          </w:p>
        </w:tc>
        <w:tc>
          <w:tcPr>
            <w:tcW w:w="2141" w:type="dxa"/>
            <w:noWrap/>
            <w:vAlign w:val="center"/>
            <w:hideMark/>
          </w:tcPr>
          <w:p w14:paraId="63FF325C" w14:textId="77777777" w:rsidR="00AE7F00" w:rsidRPr="0085075A" w:rsidRDefault="00AE7F00" w:rsidP="00AE7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7DF79355" w14:textId="77777777" w:rsidTr="0085075A">
        <w:trPr>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2429B364"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14</w:t>
            </w:r>
          </w:p>
        </w:tc>
        <w:tc>
          <w:tcPr>
            <w:tcW w:w="4745" w:type="dxa"/>
            <w:noWrap/>
            <w:vAlign w:val="center"/>
            <w:hideMark/>
          </w:tcPr>
          <w:p w14:paraId="6ED3B90D" w14:textId="77777777" w:rsidR="00AE7F00" w:rsidRPr="0085075A" w:rsidRDefault="00AE7F00" w:rsidP="00AE7F0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Abuso de autoridad</w:t>
            </w:r>
          </w:p>
        </w:tc>
        <w:tc>
          <w:tcPr>
            <w:tcW w:w="2141" w:type="dxa"/>
            <w:noWrap/>
            <w:vAlign w:val="center"/>
            <w:hideMark/>
          </w:tcPr>
          <w:p w14:paraId="4B6F0AA1" w14:textId="77777777" w:rsidR="00AE7F00" w:rsidRPr="0085075A" w:rsidRDefault="00AE7F00" w:rsidP="00AE7F0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r w:rsidR="00AE7F00" w:rsidRPr="0085075A" w14:paraId="6D089AC6" w14:textId="77777777" w:rsidTr="008507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5" w:type="dxa"/>
            <w:noWrap/>
            <w:vAlign w:val="center"/>
            <w:hideMark/>
          </w:tcPr>
          <w:p w14:paraId="1DDC23B6" w14:textId="77777777" w:rsidR="00AE7F00" w:rsidRPr="0085075A" w:rsidRDefault="00AE7F00" w:rsidP="00AE7F00">
            <w:pPr>
              <w:jc w:val="right"/>
              <w:rPr>
                <w:rFonts w:eastAsia="Times New Roman" w:cstheme="minorHAnsi"/>
                <w:color w:val="000000"/>
                <w:sz w:val="20"/>
                <w:szCs w:val="20"/>
                <w:lang w:eastAsia="es-CO"/>
              </w:rPr>
            </w:pPr>
            <w:r w:rsidRPr="0085075A">
              <w:rPr>
                <w:rFonts w:eastAsia="Times New Roman" w:cstheme="minorHAnsi"/>
                <w:color w:val="000000"/>
                <w:sz w:val="20"/>
                <w:szCs w:val="20"/>
                <w:lang w:eastAsia="es-CO"/>
              </w:rPr>
              <w:t>15</w:t>
            </w:r>
          </w:p>
        </w:tc>
        <w:tc>
          <w:tcPr>
            <w:tcW w:w="4745" w:type="dxa"/>
            <w:noWrap/>
            <w:vAlign w:val="center"/>
            <w:hideMark/>
          </w:tcPr>
          <w:p w14:paraId="2152AC19" w14:textId="77777777" w:rsidR="00AE7F00" w:rsidRPr="0085075A" w:rsidRDefault="00AE7F00" w:rsidP="00AE7F0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Actuar a pesar de la existencia de inhabilidades</w:t>
            </w:r>
          </w:p>
        </w:tc>
        <w:tc>
          <w:tcPr>
            <w:tcW w:w="2141" w:type="dxa"/>
            <w:noWrap/>
            <w:vAlign w:val="center"/>
            <w:hideMark/>
          </w:tcPr>
          <w:p w14:paraId="7BA110A6" w14:textId="77777777" w:rsidR="00AE7F00" w:rsidRPr="0085075A" w:rsidRDefault="00AE7F00" w:rsidP="00AE7F00">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lang w:eastAsia="es-CO"/>
              </w:rPr>
            </w:pPr>
            <w:r w:rsidRPr="0085075A">
              <w:rPr>
                <w:rFonts w:eastAsia="Times New Roman" w:cstheme="minorHAnsi"/>
                <w:color w:val="000000"/>
                <w:sz w:val="20"/>
                <w:szCs w:val="20"/>
                <w:lang w:eastAsia="es-CO"/>
              </w:rPr>
              <w:t>1</w:t>
            </w:r>
          </w:p>
        </w:tc>
      </w:tr>
    </w:tbl>
    <w:p w14:paraId="7E26A279" w14:textId="77777777" w:rsidR="00AE7F00" w:rsidRPr="00AE7F00" w:rsidRDefault="00AE7F00" w:rsidP="00AE7F00">
      <w:pPr>
        <w:spacing w:after="160" w:line="259" w:lineRule="auto"/>
        <w:rPr>
          <w:rFonts w:eastAsia="Aptos" w:cstheme="minorHAnsi"/>
          <w:sz w:val="22"/>
          <w:szCs w:val="22"/>
          <w:lang w:val="es-ES"/>
        </w:rPr>
      </w:pPr>
    </w:p>
    <w:p w14:paraId="2B340899" w14:textId="77777777" w:rsidR="00AE7F00" w:rsidRPr="00AE7F00" w:rsidRDefault="00AE7F00" w:rsidP="00AE7F00">
      <w:pPr>
        <w:spacing w:after="160" w:line="259" w:lineRule="auto"/>
        <w:rPr>
          <w:rFonts w:eastAsia="Aptos" w:cstheme="minorHAnsi"/>
          <w:sz w:val="22"/>
          <w:szCs w:val="22"/>
          <w:lang w:val="es-ES"/>
        </w:rPr>
      </w:pPr>
      <w:r w:rsidRPr="00AE7F00">
        <w:rPr>
          <w:rFonts w:eastAsia="Aptos" w:cstheme="minorHAnsi"/>
          <w:sz w:val="22"/>
          <w:szCs w:val="22"/>
          <w:lang w:val="es-ES"/>
        </w:rPr>
        <w:t xml:space="preserve">        </w:t>
      </w:r>
    </w:p>
    <w:p w14:paraId="063AAD2D" w14:textId="77777777" w:rsidR="00AE7F00" w:rsidRPr="00AE7F00" w:rsidRDefault="00AE7F00" w:rsidP="00AE7F00">
      <w:pPr>
        <w:spacing w:after="160" w:line="259" w:lineRule="auto"/>
        <w:rPr>
          <w:rFonts w:eastAsia="Aptos" w:cstheme="minorHAnsi"/>
          <w:sz w:val="22"/>
          <w:szCs w:val="22"/>
          <w:lang w:val="es-ES"/>
        </w:rPr>
      </w:pPr>
    </w:p>
    <w:p w14:paraId="141257CA" w14:textId="77777777" w:rsidR="00AE7F00" w:rsidRPr="00AE7F00" w:rsidRDefault="00AE7F00" w:rsidP="00AE7F00">
      <w:pPr>
        <w:spacing w:after="160" w:line="259" w:lineRule="auto"/>
        <w:rPr>
          <w:rFonts w:eastAsia="Aptos" w:cstheme="minorHAnsi"/>
          <w:sz w:val="22"/>
          <w:szCs w:val="22"/>
          <w:lang w:val="es-ES"/>
        </w:rPr>
      </w:pPr>
    </w:p>
    <w:p w14:paraId="1EBE9BF4" w14:textId="77777777" w:rsidR="00AE7F00" w:rsidRPr="00AE7F00" w:rsidRDefault="00AE7F00" w:rsidP="00AE7F00">
      <w:pPr>
        <w:spacing w:after="160" w:line="259" w:lineRule="auto"/>
        <w:rPr>
          <w:rFonts w:eastAsia="Aptos" w:cstheme="minorHAnsi"/>
          <w:sz w:val="22"/>
          <w:szCs w:val="22"/>
          <w:lang w:val="es-ES"/>
        </w:rPr>
      </w:pPr>
    </w:p>
    <w:p w14:paraId="1171A2A1" w14:textId="77777777" w:rsidR="00AE7F00" w:rsidRPr="00AE7F00" w:rsidRDefault="00AE7F00" w:rsidP="00AE7F00">
      <w:pPr>
        <w:spacing w:after="160" w:line="259" w:lineRule="auto"/>
        <w:rPr>
          <w:rFonts w:eastAsia="Aptos" w:cstheme="minorHAnsi"/>
          <w:sz w:val="22"/>
          <w:szCs w:val="22"/>
          <w:lang w:val="es-ES"/>
        </w:rPr>
      </w:pPr>
    </w:p>
    <w:p w14:paraId="0451D874" w14:textId="77777777" w:rsidR="009F29BE" w:rsidRDefault="009F29BE" w:rsidP="00FC5F1B">
      <w:pPr>
        <w:spacing w:after="160" w:line="259" w:lineRule="auto"/>
        <w:ind w:left="708"/>
        <w:jc w:val="both"/>
        <w:rPr>
          <w:rFonts w:eastAsia="Aptos" w:cstheme="minorHAnsi"/>
          <w:sz w:val="18"/>
          <w:szCs w:val="18"/>
          <w:lang w:val="es-ES"/>
        </w:rPr>
      </w:pPr>
    </w:p>
    <w:p w14:paraId="169AB572" w14:textId="77777777" w:rsidR="00DE1B39" w:rsidRDefault="00DE1B39" w:rsidP="00FC5F1B">
      <w:pPr>
        <w:spacing w:after="160" w:line="259" w:lineRule="auto"/>
        <w:ind w:left="708"/>
        <w:jc w:val="both"/>
        <w:rPr>
          <w:rFonts w:eastAsia="Aptos" w:cstheme="minorHAnsi"/>
          <w:sz w:val="18"/>
          <w:szCs w:val="18"/>
          <w:lang w:val="es-ES"/>
        </w:rPr>
      </w:pPr>
    </w:p>
    <w:p w14:paraId="63EEF44F" w14:textId="77777777" w:rsidR="00DE1B39" w:rsidRDefault="00DE1B39" w:rsidP="00FC5F1B">
      <w:pPr>
        <w:spacing w:after="160" w:line="259" w:lineRule="auto"/>
        <w:ind w:left="708"/>
        <w:jc w:val="both"/>
        <w:rPr>
          <w:rFonts w:eastAsia="Aptos" w:cstheme="minorHAnsi"/>
          <w:sz w:val="18"/>
          <w:szCs w:val="18"/>
          <w:lang w:val="es-ES"/>
        </w:rPr>
      </w:pPr>
    </w:p>
    <w:p w14:paraId="0A2901BD" w14:textId="77777777" w:rsidR="00DE1B39" w:rsidRDefault="00DE1B39" w:rsidP="00FC5F1B">
      <w:pPr>
        <w:spacing w:after="160" w:line="259" w:lineRule="auto"/>
        <w:ind w:left="708"/>
        <w:jc w:val="both"/>
        <w:rPr>
          <w:rFonts w:eastAsia="Aptos" w:cstheme="minorHAnsi"/>
          <w:sz w:val="18"/>
          <w:szCs w:val="18"/>
          <w:lang w:val="es-ES"/>
        </w:rPr>
      </w:pPr>
    </w:p>
    <w:p w14:paraId="1058B58B" w14:textId="77777777" w:rsidR="00DE1B39" w:rsidRDefault="00DE1B39" w:rsidP="00FC5F1B">
      <w:pPr>
        <w:spacing w:after="160" w:line="259" w:lineRule="auto"/>
        <w:ind w:left="708"/>
        <w:jc w:val="both"/>
        <w:rPr>
          <w:rFonts w:eastAsia="Aptos" w:cstheme="minorHAnsi"/>
          <w:sz w:val="18"/>
          <w:szCs w:val="18"/>
          <w:lang w:val="es-ES"/>
        </w:rPr>
      </w:pPr>
    </w:p>
    <w:p w14:paraId="4FA2BF44" w14:textId="77777777" w:rsidR="00DE1B39" w:rsidRDefault="00DE1B39" w:rsidP="00FC5F1B">
      <w:pPr>
        <w:spacing w:after="160" w:line="259" w:lineRule="auto"/>
        <w:ind w:left="708"/>
        <w:jc w:val="both"/>
        <w:rPr>
          <w:rFonts w:eastAsia="Aptos" w:cstheme="minorHAnsi"/>
          <w:sz w:val="18"/>
          <w:szCs w:val="18"/>
          <w:lang w:val="es-ES"/>
        </w:rPr>
      </w:pPr>
    </w:p>
    <w:p w14:paraId="0C938180" w14:textId="77777777" w:rsidR="00DE1B39" w:rsidRDefault="00DE1B39" w:rsidP="00FC5F1B">
      <w:pPr>
        <w:spacing w:after="160" w:line="259" w:lineRule="auto"/>
        <w:ind w:left="708"/>
        <w:jc w:val="both"/>
        <w:rPr>
          <w:rFonts w:eastAsia="Aptos" w:cstheme="minorHAnsi"/>
          <w:sz w:val="18"/>
          <w:szCs w:val="18"/>
          <w:lang w:val="es-ES"/>
        </w:rPr>
      </w:pPr>
    </w:p>
    <w:p w14:paraId="35C753AB" w14:textId="77777777" w:rsidR="00DE1B39" w:rsidRDefault="00DE1B39" w:rsidP="00FC5F1B">
      <w:pPr>
        <w:spacing w:after="160" w:line="259" w:lineRule="auto"/>
        <w:ind w:left="708"/>
        <w:jc w:val="both"/>
        <w:rPr>
          <w:rFonts w:eastAsia="Aptos" w:cstheme="minorHAnsi"/>
          <w:sz w:val="18"/>
          <w:szCs w:val="18"/>
          <w:lang w:val="es-ES"/>
        </w:rPr>
      </w:pPr>
    </w:p>
    <w:p w14:paraId="08442DEF" w14:textId="11DBBBFB" w:rsidR="000C0859" w:rsidRPr="00AE7F00" w:rsidRDefault="000C0859" w:rsidP="00FC5F1B">
      <w:pPr>
        <w:spacing w:after="160" w:line="259" w:lineRule="auto"/>
        <w:ind w:left="708"/>
        <w:jc w:val="both"/>
        <w:rPr>
          <w:rFonts w:eastAsia="Aptos" w:cstheme="minorHAnsi"/>
          <w:sz w:val="18"/>
          <w:szCs w:val="18"/>
          <w:lang w:val="es-ES"/>
        </w:rPr>
      </w:pPr>
      <w:r w:rsidRPr="00FC5F1B">
        <w:rPr>
          <w:rFonts w:eastAsia="Aptos" w:cstheme="minorHAnsi"/>
          <w:sz w:val="18"/>
          <w:szCs w:val="18"/>
          <w:lang w:val="es-ES"/>
        </w:rPr>
        <w:t>Fuente: Departamento de Jurisdicción Coactiva y Juzgamiento en los Asuntos Disciplinarios - Dirección de Asuntos Jurídicos.</w:t>
      </w:r>
    </w:p>
    <w:p w14:paraId="2F0CA193" w14:textId="77777777" w:rsidR="00AE7F00" w:rsidRDefault="00AE7F00" w:rsidP="00AE7F00">
      <w:pPr>
        <w:spacing w:after="160" w:line="259" w:lineRule="auto"/>
        <w:rPr>
          <w:rFonts w:eastAsia="Aptos" w:cstheme="minorHAnsi"/>
          <w:sz w:val="22"/>
          <w:szCs w:val="22"/>
          <w:lang w:val="es-ES"/>
        </w:rPr>
      </w:pPr>
    </w:p>
    <w:p w14:paraId="62D6EFFE" w14:textId="77777777" w:rsidR="009F29BE" w:rsidRDefault="009F29BE" w:rsidP="00AE7F00">
      <w:pPr>
        <w:spacing w:after="160" w:line="259" w:lineRule="auto"/>
        <w:rPr>
          <w:rFonts w:eastAsia="Aptos" w:cstheme="minorHAnsi"/>
          <w:sz w:val="22"/>
          <w:szCs w:val="22"/>
          <w:lang w:val="es-ES"/>
        </w:rPr>
      </w:pPr>
    </w:p>
    <w:p w14:paraId="2C7D0AA9" w14:textId="133ED7CC" w:rsidR="00B73F6A" w:rsidRDefault="00B73F6A" w:rsidP="00B73F6A">
      <w:pPr>
        <w:spacing w:after="160" w:line="259" w:lineRule="auto"/>
        <w:jc w:val="center"/>
        <w:rPr>
          <w:rFonts w:eastAsia="Aptos" w:cstheme="minorHAnsi"/>
          <w:sz w:val="22"/>
          <w:szCs w:val="22"/>
          <w:lang w:val="es-ES"/>
        </w:rPr>
      </w:pPr>
      <w:r>
        <w:rPr>
          <w:noProof/>
        </w:rPr>
        <w:drawing>
          <wp:inline distT="0" distB="0" distL="0" distR="0" wp14:anchorId="6CE97530" wp14:editId="5E3E1034">
            <wp:extent cx="5124450" cy="3062288"/>
            <wp:effectExtent l="0" t="0" r="0" b="5080"/>
            <wp:docPr id="1420486327" name="Gráfico 1">
              <a:extLst xmlns:a="http://schemas.openxmlformats.org/drawingml/2006/main">
                <a:ext uri="{FF2B5EF4-FFF2-40B4-BE49-F238E27FC236}">
                  <a16:creationId xmlns:a16="http://schemas.microsoft.com/office/drawing/2014/main" id="{0B8C65B4-7C18-6A0F-6B81-982AEDDCAB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75CD9E" w14:textId="19EB742B" w:rsidR="00AE7F00" w:rsidRPr="00AE7F00" w:rsidRDefault="00FC5F1B" w:rsidP="009F29BE">
      <w:pPr>
        <w:spacing w:after="160" w:line="259" w:lineRule="auto"/>
        <w:ind w:left="708"/>
        <w:jc w:val="both"/>
        <w:rPr>
          <w:rFonts w:eastAsia="Aptos" w:cstheme="minorHAnsi"/>
          <w:sz w:val="22"/>
          <w:szCs w:val="22"/>
          <w:lang w:val="es-ES"/>
        </w:rPr>
      </w:pPr>
      <w:r w:rsidRPr="00FC5F1B">
        <w:rPr>
          <w:rFonts w:eastAsia="Aptos" w:cstheme="minorHAnsi"/>
          <w:sz w:val="18"/>
          <w:szCs w:val="18"/>
          <w:lang w:val="es-ES"/>
        </w:rPr>
        <w:t>Fuente: Departamento de Jurisdicción Coactiva y Juzgamiento en los Asuntos Disciplinarios - Dirección de Asuntos Jurídicos.</w:t>
      </w:r>
    </w:p>
    <w:p w14:paraId="7E5E1CC8" w14:textId="77777777" w:rsidR="00AE7F00" w:rsidRPr="00AE7F00" w:rsidRDefault="00AE7F00" w:rsidP="00AE7F00">
      <w:pPr>
        <w:spacing w:after="160" w:line="259" w:lineRule="auto"/>
        <w:rPr>
          <w:rFonts w:eastAsia="Aptos" w:cstheme="minorHAnsi"/>
          <w:sz w:val="22"/>
          <w:szCs w:val="22"/>
          <w:lang w:val="es-ES"/>
        </w:rPr>
      </w:pPr>
    </w:p>
    <w:p w14:paraId="35F0306E" w14:textId="77777777" w:rsidR="008E477A" w:rsidRPr="00FC5F1B" w:rsidRDefault="008E477A" w:rsidP="00B765CF">
      <w:pPr>
        <w:spacing w:line="360" w:lineRule="auto"/>
        <w:jc w:val="both"/>
        <w:rPr>
          <w:rFonts w:cstheme="minorHAnsi"/>
        </w:rPr>
      </w:pPr>
    </w:p>
    <w:p w14:paraId="4C90F9FB" w14:textId="47ECD9D1" w:rsidR="008E477A" w:rsidRDefault="008E477A">
      <w:pPr>
        <w:rPr>
          <w:rFonts w:cs="Arial"/>
        </w:rPr>
      </w:pPr>
      <w:r>
        <w:rPr>
          <w:rFonts w:cs="Arial"/>
        </w:rPr>
        <w:br w:type="page"/>
      </w:r>
    </w:p>
    <w:p w14:paraId="768A5E0B" w14:textId="77777777" w:rsidR="00D51165" w:rsidRPr="00026ABD" w:rsidRDefault="00D51165" w:rsidP="00B765CF">
      <w:pPr>
        <w:pStyle w:val="Ttulo3"/>
        <w:rPr>
          <w:sz w:val="24"/>
        </w:rPr>
      </w:pPr>
      <w:bookmarkStart w:id="16" w:name="_Toc144389937"/>
      <w:bookmarkStart w:id="17" w:name="_Toc157605990"/>
      <w:r w:rsidRPr="00AE03AD">
        <w:lastRenderedPageBreak/>
        <w:t>2.1.2. DIAGNÓSTICO DE LOS TRÁMITES Y SERVICIOS DE LA ENTIDAD</w:t>
      </w:r>
      <w:bookmarkEnd w:id="16"/>
      <w:bookmarkEnd w:id="17"/>
    </w:p>
    <w:p w14:paraId="3546BA71" w14:textId="77777777" w:rsidR="00D51165" w:rsidRPr="00026ABD" w:rsidRDefault="00D51165" w:rsidP="00B765CF">
      <w:pPr>
        <w:spacing w:line="360" w:lineRule="auto"/>
        <w:jc w:val="both"/>
        <w:rPr>
          <w:rFonts w:cs="Arial"/>
        </w:rPr>
      </w:pPr>
    </w:p>
    <w:p w14:paraId="756B50FF" w14:textId="48C75B98" w:rsidR="00D51165" w:rsidRPr="000377FA" w:rsidRDefault="00D51165" w:rsidP="00B765CF">
      <w:pPr>
        <w:spacing w:line="360" w:lineRule="auto"/>
        <w:jc w:val="both"/>
        <w:rPr>
          <w:rFonts w:cs="Arial"/>
        </w:rPr>
      </w:pPr>
      <w:r w:rsidRPr="001E0654">
        <w:rPr>
          <w:rFonts w:cs="Arial"/>
        </w:rPr>
        <w:t>Desde 2016, y como parte de una de las actividades incluidas en el segundo componente “Racionalización de Trámites” del Plan Anticorrupción y de Atención al Ciudadano, se consultó al Departamento Administrativo de la Función Pública (DAFP)</w:t>
      </w:r>
      <w:r w:rsidR="0021092C">
        <w:rPr>
          <w:rFonts w:cs="Arial"/>
        </w:rPr>
        <w:t>,</w:t>
      </w:r>
      <w:r w:rsidRPr="001E0654">
        <w:rPr>
          <w:rFonts w:cs="Arial"/>
        </w:rPr>
        <w:t xml:space="preserve"> si, de acuerdo con las características que se determinan para concretar un “trámite” y las de los servicios que presta la entidad que se expusieron en el texto de la consulta, la Fiscalía General de la Nación contaba con trámites en la gestión de sus usuarios. Al respecto el DAFP señaló:</w:t>
      </w:r>
    </w:p>
    <w:p w14:paraId="310F3F92" w14:textId="77777777" w:rsidR="00D51165" w:rsidRPr="000377FA" w:rsidRDefault="00D51165" w:rsidP="00B765CF">
      <w:pPr>
        <w:spacing w:line="360" w:lineRule="auto"/>
        <w:jc w:val="both"/>
        <w:rPr>
          <w:rFonts w:cs="Arial"/>
        </w:rPr>
      </w:pPr>
    </w:p>
    <w:p w14:paraId="3106A479" w14:textId="77777777" w:rsidR="00D51165" w:rsidRPr="000377FA" w:rsidRDefault="00D51165" w:rsidP="00B765CF">
      <w:pPr>
        <w:spacing w:line="360" w:lineRule="auto"/>
        <w:ind w:left="708"/>
        <w:jc w:val="both"/>
        <w:rPr>
          <w:rFonts w:cs="Arial"/>
        </w:rPr>
      </w:pPr>
      <w:r w:rsidRPr="000377FA">
        <w:rPr>
          <w:rFonts w:cs="Arial"/>
        </w:rPr>
        <w:t>“La Fiscalía por ser una entidad de orden Nacional y Rama Judicial, no ejecuta o ejerce funciones administrativas de cara al ciudadano, no poseen procesos que sean objeto de registro en la herramienta tecnológica de apoyo a la política de racionalización de trámites - SUIT, esto hace que la entidad en ese sentido no tenga que realizar el segundo componente (Estrategia Anti-trámites) del Plan Anticorrupción y Atención al Ciudadano dado por la ley 1474 de 2011”.</w:t>
      </w:r>
    </w:p>
    <w:p w14:paraId="66E08707" w14:textId="77777777" w:rsidR="00D51165" w:rsidRPr="000377FA" w:rsidRDefault="00D51165" w:rsidP="00B765CF">
      <w:pPr>
        <w:spacing w:line="360" w:lineRule="auto"/>
        <w:jc w:val="both"/>
        <w:rPr>
          <w:rFonts w:cs="Arial"/>
        </w:rPr>
      </w:pPr>
    </w:p>
    <w:p w14:paraId="4EA905E9" w14:textId="77777777" w:rsidR="00D51165" w:rsidRPr="00026ABD" w:rsidRDefault="00D51165" w:rsidP="00B765CF">
      <w:pPr>
        <w:spacing w:line="360" w:lineRule="auto"/>
        <w:jc w:val="both"/>
        <w:rPr>
          <w:rFonts w:cs="Arial"/>
        </w:rPr>
      </w:pPr>
      <w:r w:rsidRPr="000377FA">
        <w:rPr>
          <w:rFonts w:cs="Arial"/>
        </w:rPr>
        <w:t>En este sentido, el segundo componente del PAAC “Racionalización de Trámites” no se encuentra con acciones.</w:t>
      </w:r>
    </w:p>
    <w:p w14:paraId="4554AAD7" w14:textId="77777777" w:rsidR="00D51165" w:rsidRPr="00026ABD" w:rsidRDefault="00D51165" w:rsidP="00B765CF">
      <w:pPr>
        <w:spacing w:line="360" w:lineRule="auto"/>
        <w:jc w:val="both"/>
        <w:rPr>
          <w:rFonts w:cs="Arial"/>
        </w:rPr>
      </w:pPr>
    </w:p>
    <w:p w14:paraId="6F825A12" w14:textId="77777777" w:rsidR="00D51165" w:rsidRPr="00026ABD" w:rsidRDefault="00D51165" w:rsidP="00B765CF">
      <w:pPr>
        <w:pStyle w:val="Ttulo3"/>
        <w:rPr>
          <w:sz w:val="24"/>
        </w:rPr>
      </w:pPr>
      <w:bookmarkStart w:id="18" w:name="_Toc144389938"/>
      <w:bookmarkStart w:id="19" w:name="_Toc157605991"/>
      <w:r w:rsidRPr="00AE03AD">
        <w:t>2.1.3. NECESIDADES ORIENTADAS A LA RACIONALIZACIÓN Y SIMPLIFICACIÓN DE TRÁMITES</w:t>
      </w:r>
      <w:bookmarkEnd w:id="18"/>
      <w:bookmarkEnd w:id="19"/>
    </w:p>
    <w:p w14:paraId="76C650CF" w14:textId="77777777" w:rsidR="00D51165" w:rsidRPr="00026ABD" w:rsidRDefault="00D51165" w:rsidP="00B765CF">
      <w:pPr>
        <w:spacing w:line="360" w:lineRule="auto"/>
        <w:jc w:val="both"/>
        <w:rPr>
          <w:rFonts w:cs="Arial"/>
        </w:rPr>
      </w:pPr>
    </w:p>
    <w:p w14:paraId="00484576" w14:textId="3ED52D2B" w:rsidR="00C01973" w:rsidRDefault="00C01973" w:rsidP="00C01973">
      <w:pPr>
        <w:spacing w:line="360" w:lineRule="auto"/>
        <w:jc w:val="both"/>
        <w:rPr>
          <w:rFonts w:cs="Arial"/>
        </w:rPr>
      </w:pPr>
      <w:r w:rsidRPr="001E0654">
        <w:rPr>
          <w:rFonts w:cs="Arial"/>
        </w:rPr>
        <w:t>La puesta en marcha de canales como el Centro de Contacto, Formulario virtual de PQR</w:t>
      </w:r>
      <w:r w:rsidR="00222B12">
        <w:rPr>
          <w:rFonts w:cs="Arial"/>
        </w:rPr>
        <w:t>S</w:t>
      </w:r>
      <w:r w:rsidRPr="001E0654">
        <w:rPr>
          <w:rFonts w:cs="Arial"/>
        </w:rPr>
        <w:t xml:space="preserve"> y Denuncia virtual mediante “Denuncia Fácil”, entre otros, ha facilitado el acceso a los servicios que presta la entidad. Estos canales son monitoreados permanentemente con el fin de identificar mejoras para ser implementadas.</w:t>
      </w:r>
    </w:p>
    <w:p w14:paraId="6AA63D59" w14:textId="77777777" w:rsidR="00C01973" w:rsidRDefault="00C01973" w:rsidP="00C01973">
      <w:pPr>
        <w:spacing w:line="360" w:lineRule="auto"/>
        <w:jc w:val="both"/>
        <w:rPr>
          <w:rFonts w:cs="Arial"/>
        </w:rPr>
      </w:pPr>
    </w:p>
    <w:p w14:paraId="6DE6D5DB" w14:textId="77777777" w:rsidR="00C01973" w:rsidRDefault="00C01973" w:rsidP="00C01973">
      <w:pPr>
        <w:spacing w:line="360" w:lineRule="auto"/>
        <w:jc w:val="both"/>
        <w:rPr>
          <w:rFonts w:cs="Arial"/>
        </w:rPr>
      </w:pPr>
      <w:r w:rsidRPr="00C01973">
        <w:rPr>
          <w:rFonts w:cs="Arial"/>
        </w:rPr>
        <w:lastRenderedPageBreak/>
        <w:t xml:space="preserve">Es de tener en cuenta que los </w:t>
      </w:r>
      <w:r w:rsidRPr="00C01973">
        <w:rPr>
          <w:rFonts w:cs="Arial"/>
          <w:b/>
          <w:bCs/>
        </w:rPr>
        <w:t>servicios</w:t>
      </w:r>
      <w:r w:rsidRPr="00C01973">
        <w:rPr>
          <w:rFonts w:cs="Arial"/>
        </w:rPr>
        <w:t xml:space="preserve"> que presta la entidad se pueden consultar en la página web en la ruta: </w:t>
      </w:r>
      <w:hyperlink r:id="rId9" w:history="1">
        <w:r w:rsidRPr="000017E4">
          <w:rPr>
            <w:rStyle w:val="Hipervnculo"/>
            <w:rFonts w:cs="Arial"/>
          </w:rPr>
          <w:t>https://www.fiscalia.gov.co</w:t>
        </w:r>
      </w:hyperlink>
      <w:r>
        <w:rPr>
          <w:rFonts w:cs="Arial"/>
        </w:rPr>
        <w:t xml:space="preserve"> </w:t>
      </w:r>
      <w:r w:rsidRPr="00C01973">
        <w:rPr>
          <w:rFonts w:cs="Arial"/>
        </w:rPr>
        <w:t>/</w:t>
      </w:r>
      <w:r>
        <w:rPr>
          <w:rFonts w:cs="Arial"/>
        </w:rPr>
        <w:t xml:space="preserve"> </w:t>
      </w:r>
      <w:r w:rsidRPr="00C01973">
        <w:rPr>
          <w:rFonts w:cs="Arial"/>
        </w:rPr>
        <w:t>Atención</w:t>
      </w:r>
      <w:r>
        <w:rPr>
          <w:rFonts w:cs="Arial"/>
        </w:rPr>
        <w:t xml:space="preserve"> </w:t>
      </w:r>
      <w:r w:rsidRPr="00C01973">
        <w:rPr>
          <w:rFonts w:cs="Arial"/>
        </w:rPr>
        <w:t>y Servicio a la Ciudadanía</w:t>
      </w:r>
      <w:r>
        <w:rPr>
          <w:rFonts w:cs="Arial"/>
        </w:rPr>
        <w:t xml:space="preserve"> </w:t>
      </w:r>
      <w:r w:rsidRPr="00C01973">
        <w:rPr>
          <w:rFonts w:cs="Arial"/>
        </w:rPr>
        <w:t>/</w:t>
      </w:r>
      <w:r>
        <w:rPr>
          <w:rFonts w:cs="Arial"/>
        </w:rPr>
        <w:t xml:space="preserve"> </w:t>
      </w:r>
      <w:r w:rsidRPr="00C01973">
        <w:rPr>
          <w:rFonts w:cs="Arial"/>
        </w:rPr>
        <w:t>Portafolio de Servicios</w:t>
      </w:r>
      <w:r>
        <w:rPr>
          <w:rFonts w:cs="Arial"/>
        </w:rPr>
        <w:t>.</w:t>
      </w:r>
    </w:p>
    <w:p w14:paraId="65D5114C" w14:textId="77777777" w:rsidR="00C01973" w:rsidRDefault="00C01973" w:rsidP="00C01973">
      <w:pPr>
        <w:spacing w:line="360" w:lineRule="auto"/>
        <w:jc w:val="both"/>
        <w:rPr>
          <w:rFonts w:cs="Arial"/>
        </w:rPr>
      </w:pPr>
    </w:p>
    <w:p w14:paraId="055374AC" w14:textId="0C2F28CF" w:rsidR="00C01973" w:rsidRPr="00C01973" w:rsidRDefault="00C01973" w:rsidP="00C01973">
      <w:pPr>
        <w:spacing w:line="360" w:lineRule="auto"/>
        <w:jc w:val="both"/>
        <w:rPr>
          <w:rFonts w:cs="Arial"/>
        </w:rPr>
      </w:pPr>
      <w:r w:rsidRPr="00C01973">
        <w:rPr>
          <w:rFonts w:cs="Arial"/>
        </w:rPr>
        <w:t xml:space="preserve">Nuestros </w:t>
      </w:r>
      <w:r w:rsidRPr="00C01973">
        <w:rPr>
          <w:rFonts w:cs="Arial"/>
          <w:b/>
          <w:bCs/>
        </w:rPr>
        <w:t>canales de atención</w:t>
      </w:r>
      <w:r w:rsidRPr="00C01973">
        <w:rPr>
          <w:rFonts w:cs="Arial"/>
        </w:rPr>
        <w:t xml:space="preserve"> en la siguiente ruta: </w:t>
      </w:r>
      <w:hyperlink r:id="rId10" w:history="1">
        <w:r w:rsidRPr="000017E4">
          <w:rPr>
            <w:rStyle w:val="Hipervnculo"/>
            <w:rFonts w:cs="Arial"/>
          </w:rPr>
          <w:t>https://www.fiscalia.gov.co</w:t>
        </w:r>
      </w:hyperlink>
      <w:r>
        <w:rPr>
          <w:rFonts w:cs="Arial"/>
        </w:rPr>
        <w:t xml:space="preserve"> </w:t>
      </w:r>
      <w:r w:rsidRPr="00C01973">
        <w:rPr>
          <w:rFonts w:cs="Arial"/>
        </w:rPr>
        <w:t>/ Atención y Servicio a la Ciudadanía / Canales de atención</w:t>
      </w:r>
    </w:p>
    <w:p w14:paraId="30E6FE85" w14:textId="77777777" w:rsidR="00C01973" w:rsidRDefault="00C01973" w:rsidP="00C01973">
      <w:pPr>
        <w:spacing w:line="360" w:lineRule="auto"/>
        <w:jc w:val="both"/>
        <w:rPr>
          <w:rFonts w:cs="Arial"/>
        </w:rPr>
      </w:pPr>
    </w:p>
    <w:p w14:paraId="1D95A215" w14:textId="498AC8AE" w:rsidR="00D51165" w:rsidRDefault="00C01973" w:rsidP="00C01973">
      <w:pPr>
        <w:spacing w:line="360" w:lineRule="auto"/>
        <w:jc w:val="both"/>
        <w:rPr>
          <w:rFonts w:cs="Arial"/>
        </w:rPr>
      </w:pPr>
      <w:r w:rsidRPr="00C01973">
        <w:rPr>
          <w:rFonts w:cs="Arial"/>
        </w:rPr>
        <w:t xml:space="preserve">Y para facilitar su denuncia podrá acceder a: </w:t>
      </w:r>
      <w:hyperlink r:id="rId11" w:history="1">
        <w:r w:rsidRPr="000017E4">
          <w:rPr>
            <w:rStyle w:val="Hipervnculo"/>
            <w:rFonts w:cs="Arial"/>
          </w:rPr>
          <w:t>https://www.fiscalia.gov.co</w:t>
        </w:r>
      </w:hyperlink>
      <w:r>
        <w:rPr>
          <w:rFonts w:cs="Arial"/>
        </w:rPr>
        <w:t xml:space="preserve"> </w:t>
      </w:r>
      <w:r w:rsidRPr="00C01973">
        <w:rPr>
          <w:rFonts w:cs="Arial"/>
        </w:rPr>
        <w:t>/ Denuncia fácil</w:t>
      </w:r>
      <w:r>
        <w:rPr>
          <w:rFonts w:cs="Arial"/>
        </w:rPr>
        <w:t xml:space="preserve"> </w:t>
      </w:r>
    </w:p>
    <w:p w14:paraId="447DA6FB" w14:textId="77777777" w:rsidR="00C01973" w:rsidRDefault="00C01973" w:rsidP="00C01973">
      <w:pPr>
        <w:spacing w:line="360" w:lineRule="auto"/>
        <w:jc w:val="both"/>
        <w:rPr>
          <w:rFonts w:cs="Arial"/>
        </w:rPr>
      </w:pPr>
    </w:p>
    <w:p w14:paraId="5C25E12A" w14:textId="77777777" w:rsidR="00C01973" w:rsidRDefault="00C01973" w:rsidP="00C01973">
      <w:pPr>
        <w:spacing w:line="360" w:lineRule="auto"/>
        <w:jc w:val="both"/>
        <w:rPr>
          <w:rFonts w:cs="Arial"/>
        </w:rPr>
      </w:pPr>
    </w:p>
    <w:p w14:paraId="5F99D0E1" w14:textId="77777777" w:rsidR="00D51165" w:rsidRPr="00026ABD" w:rsidRDefault="00D51165" w:rsidP="00B765CF">
      <w:pPr>
        <w:pStyle w:val="Ttulo3"/>
        <w:rPr>
          <w:sz w:val="24"/>
        </w:rPr>
      </w:pPr>
      <w:bookmarkStart w:id="20" w:name="_Toc144389939"/>
      <w:bookmarkStart w:id="21" w:name="_Toc157605992"/>
      <w:r w:rsidRPr="00AE03AD">
        <w:t>2.1.4. NECESIDADES DE INFORMACIÓN DIRIGIDA A MÁS USUARIOS Y CIUDADANOS (RENDICIÓN DE CUENTAS)</w:t>
      </w:r>
      <w:bookmarkEnd w:id="20"/>
      <w:bookmarkEnd w:id="21"/>
    </w:p>
    <w:p w14:paraId="2AEF2673" w14:textId="77777777" w:rsidR="00D51165" w:rsidRDefault="00D51165" w:rsidP="00B765CF">
      <w:pPr>
        <w:spacing w:line="360" w:lineRule="auto"/>
        <w:jc w:val="both"/>
        <w:rPr>
          <w:rFonts w:cs="Arial"/>
        </w:rPr>
      </w:pPr>
    </w:p>
    <w:p w14:paraId="67C85E68" w14:textId="3D6B1917" w:rsidR="00A21BBA" w:rsidRPr="00A21BBA" w:rsidRDefault="00A21BBA" w:rsidP="00A21BBA">
      <w:pPr>
        <w:spacing w:line="360" w:lineRule="auto"/>
        <w:jc w:val="both"/>
        <w:rPr>
          <w:rFonts w:cs="Arial"/>
        </w:rPr>
      </w:pPr>
      <w:r w:rsidRPr="00B35479">
        <w:rPr>
          <w:rFonts w:cs="Arial"/>
        </w:rPr>
        <w:t>La Fiscalía General de la Nación</w:t>
      </w:r>
      <w:r w:rsidR="00222B12" w:rsidRPr="00B35479">
        <w:rPr>
          <w:rFonts w:cs="Arial"/>
        </w:rPr>
        <w:t xml:space="preserve"> (FGN) </w:t>
      </w:r>
      <w:r w:rsidRPr="00B35479">
        <w:rPr>
          <w:rFonts w:cs="Arial"/>
        </w:rPr>
        <w:t>garantiza la divulgación de la información institucional para que la ciudadanía en general conozca la oferta de servicios, los objetivos definidos, los avances investigativos y los resultados obtenidos en cumplimiento de la misión constitucional que le asiste.</w:t>
      </w:r>
    </w:p>
    <w:p w14:paraId="0CDAA2BC" w14:textId="77777777" w:rsidR="00A21BBA" w:rsidRPr="00A21BBA" w:rsidRDefault="00A21BBA" w:rsidP="00A21BBA">
      <w:pPr>
        <w:spacing w:line="360" w:lineRule="auto"/>
        <w:jc w:val="both"/>
        <w:rPr>
          <w:rFonts w:cs="Arial"/>
        </w:rPr>
      </w:pPr>
    </w:p>
    <w:p w14:paraId="3AA1CFCD" w14:textId="77777777" w:rsidR="00A21BBA" w:rsidRPr="00A21BBA" w:rsidRDefault="00A21BBA" w:rsidP="00A21BBA">
      <w:pPr>
        <w:spacing w:line="360" w:lineRule="auto"/>
        <w:jc w:val="both"/>
        <w:rPr>
          <w:rFonts w:cs="Arial"/>
        </w:rPr>
      </w:pPr>
      <w:r w:rsidRPr="00A21BBA">
        <w:rPr>
          <w:rFonts w:cs="Arial"/>
        </w:rPr>
        <w:t>De igual manera, realiza anualmente un ejercicio de rendición de cuentas en el que, a través de una audiencia pública, la comunidad conoce de primera mano la gestión de la entidad y el manejo que se le da a los recursos asignados. Al finalizar la actividad, se publica un informe que da cuenta de las actividades judiciales e investigativas más relevantes obtenidas.</w:t>
      </w:r>
    </w:p>
    <w:p w14:paraId="6CADCC94" w14:textId="77777777" w:rsidR="00A21BBA" w:rsidRPr="00A21BBA" w:rsidRDefault="00A21BBA" w:rsidP="00A21BBA">
      <w:pPr>
        <w:spacing w:line="360" w:lineRule="auto"/>
        <w:jc w:val="both"/>
        <w:rPr>
          <w:rFonts w:cs="Arial"/>
        </w:rPr>
      </w:pPr>
    </w:p>
    <w:p w14:paraId="628E3330" w14:textId="3B312ECC" w:rsidR="00A21BBA" w:rsidRPr="00A21BBA" w:rsidRDefault="00A21BBA" w:rsidP="00A21BBA">
      <w:pPr>
        <w:spacing w:line="360" w:lineRule="auto"/>
        <w:jc w:val="both"/>
        <w:rPr>
          <w:rFonts w:cs="Arial"/>
        </w:rPr>
      </w:pPr>
      <w:r w:rsidRPr="00A21BBA">
        <w:rPr>
          <w:rFonts w:cs="Arial"/>
        </w:rPr>
        <w:t xml:space="preserve">Asimismo, se diseñan e implementan campañas externas para dar a conocer </w:t>
      </w:r>
      <w:r w:rsidR="003A57E4">
        <w:rPr>
          <w:rFonts w:cs="Arial"/>
        </w:rPr>
        <w:t xml:space="preserve">la misión </w:t>
      </w:r>
      <w:r w:rsidRPr="00A21BBA">
        <w:rPr>
          <w:rFonts w:cs="Arial"/>
        </w:rPr>
        <w:t>de la Fiscalía y para acercar a los usuarios de justicia</w:t>
      </w:r>
      <w:r w:rsidR="00222B12">
        <w:rPr>
          <w:rFonts w:cs="Arial"/>
        </w:rPr>
        <w:t>. Igualmente</w:t>
      </w:r>
      <w:r w:rsidR="00B35479">
        <w:rPr>
          <w:rFonts w:cs="Arial"/>
        </w:rPr>
        <w:t>,</w:t>
      </w:r>
      <w:r w:rsidR="00222B12">
        <w:rPr>
          <w:rFonts w:cs="Arial"/>
        </w:rPr>
        <w:t xml:space="preserve"> </w:t>
      </w:r>
      <w:r w:rsidR="003A57E4">
        <w:rPr>
          <w:rFonts w:cs="Arial"/>
        </w:rPr>
        <w:t xml:space="preserve">se generan </w:t>
      </w:r>
      <w:r w:rsidRPr="00A21BBA">
        <w:rPr>
          <w:rFonts w:cs="Arial"/>
        </w:rPr>
        <w:t>estrategias internas de comunicación para incentivar entre los servidores las buenas prácticas en la atención de la ciudadanía y el respeto por sus derechos.</w:t>
      </w:r>
    </w:p>
    <w:p w14:paraId="044EA829" w14:textId="77777777" w:rsidR="00A21BBA" w:rsidRPr="00A21BBA" w:rsidRDefault="00A21BBA" w:rsidP="00A21BBA">
      <w:pPr>
        <w:spacing w:line="360" w:lineRule="auto"/>
        <w:jc w:val="both"/>
        <w:rPr>
          <w:rFonts w:cs="Arial"/>
        </w:rPr>
      </w:pPr>
    </w:p>
    <w:p w14:paraId="3AC9191C" w14:textId="17D06AEA" w:rsidR="00D51165" w:rsidRDefault="00A21BBA" w:rsidP="00A21BBA">
      <w:pPr>
        <w:spacing w:line="360" w:lineRule="auto"/>
        <w:jc w:val="both"/>
        <w:rPr>
          <w:rFonts w:cs="Arial"/>
        </w:rPr>
      </w:pPr>
      <w:r w:rsidRPr="00A21BBA">
        <w:rPr>
          <w:rFonts w:cs="Arial"/>
        </w:rPr>
        <w:t xml:space="preserve">Para dinamizar y hacer seguimiento a la acción pública de divulgación, se realiza un monitoreo en los medios de comunicación para identificar el tono de las noticias difundidas y la percepción que tiene la ciudadanía sobre las actividades que adelanta la Fiscalía </w:t>
      </w:r>
      <w:r w:rsidR="003A57E4">
        <w:rPr>
          <w:rFonts w:cs="Arial"/>
        </w:rPr>
        <w:t xml:space="preserve">para así </w:t>
      </w:r>
      <w:r w:rsidRPr="00A21BBA">
        <w:rPr>
          <w:rFonts w:cs="Arial"/>
        </w:rPr>
        <w:t xml:space="preserve">reorientar las actividades definidas en </w:t>
      </w:r>
      <w:r w:rsidR="003A57E4">
        <w:rPr>
          <w:rFonts w:cs="Arial"/>
        </w:rPr>
        <w:t xml:space="preserve">el </w:t>
      </w:r>
      <w:r w:rsidRPr="00A21BBA">
        <w:rPr>
          <w:rFonts w:cs="Arial"/>
        </w:rPr>
        <w:t>material de difusión.</w:t>
      </w:r>
    </w:p>
    <w:p w14:paraId="2B4C8234" w14:textId="77777777" w:rsidR="00A21BBA" w:rsidRDefault="00A21BBA" w:rsidP="00A21BBA">
      <w:pPr>
        <w:spacing w:line="360" w:lineRule="auto"/>
        <w:jc w:val="both"/>
        <w:rPr>
          <w:rFonts w:cs="Arial"/>
        </w:rPr>
      </w:pPr>
    </w:p>
    <w:p w14:paraId="090FB063" w14:textId="77777777" w:rsidR="001E0654" w:rsidRPr="00026ABD" w:rsidRDefault="001E0654" w:rsidP="00A21BBA">
      <w:pPr>
        <w:spacing w:line="360" w:lineRule="auto"/>
        <w:jc w:val="both"/>
        <w:rPr>
          <w:rFonts w:cs="Arial"/>
        </w:rPr>
      </w:pPr>
    </w:p>
    <w:p w14:paraId="4FD5170B" w14:textId="77777777" w:rsidR="00D51165" w:rsidRPr="00026EA7" w:rsidRDefault="00D51165" w:rsidP="00B765CF">
      <w:pPr>
        <w:pStyle w:val="Ttulo3"/>
      </w:pPr>
      <w:bookmarkStart w:id="22" w:name="_Toc144389940"/>
      <w:bookmarkStart w:id="23" w:name="_Toc157605993"/>
      <w:r w:rsidRPr="00026EA7">
        <w:t>2.1.5. ESTRATEGIA DE SERVICIO AL CIUDADANO</w:t>
      </w:r>
      <w:bookmarkEnd w:id="22"/>
      <w:bookmarkEnd w:id="23"/>
    </w:p>
    <w:p w14:paraId="3CE1F2F6" w14:textId="77777777" w:rsidR="00D51165" w:rsidRDefault="00D51165" w:rsidP="00B765CF">
      <w:pPr>
        <w:spacing w:line="360" w:lineRule="auto"/>
        <w:jc w:val="both"/>
        <w:rPr>
          <w:rFonts w:cs="Arial"/>
        </w:rPr>
      </w:pPr>
    </w:p>
    <w:p w14:paraId="6A856E3D" w14:textId="5AA3AD55" w:rsidR="00D05826" w:rsidRDefault="00D05826" w:rsidP="00EE1095">
      <w:pPr>
        <w:spacing w:line="360" w:lineRule="auto"/>
        <w:jc w:val="both"/>
        <w:rPr>
          <w:rFonts w:cs="Arial"/>
        </w:rPr>
      </w:pPr>
      <w:r>
        <w:rPr>
          <w:rFonts w:cs="Arial"/>
        </w:rPr>
        <w:t>P</w:t>
      </w:r>
      <w:r w:rsidRPr="00D05826">
        <w:rPr>
          <w:rFonts w:cs="Arial"/>
        </w:rPr>
        <w:t>ara la vigencia 2020 – 2024, esta administración se comprometió con la implementación de estrategias para fortalecer los canales de atención. En cumplimento de esta directriz, se trabajó en mejorar el canal virtual para la recepción de denuncias y la ventanilla de correspondencia electrónica de nuestra página web, así como también, del canal presencial, implementando a 31 de diciembre de 2023, 190 Puntos de Atención de la Fiscalía (PAF) en municipios donde no había presencia de la Entidad.</w:t>
      </w:r>
    </w:p>
    <w:p w14:paraId="780610B9" w14:textId="77777777" w:rsidR="00D05826" w:rsidRPr="00EE1095" w:rsidRDefault="00D05826" w:rsidP="00EE1095">
      <w:pPr>
        <w:spacing w:line="360" w:lineRule="auto"/>
        <w:jc w:val="both"/>
        <w:rPr>
          <w:rFonts w:cs="Arial"/>
        </w:rPr>
      </w:pPr>
    </w:p>
    <w:p w14:paraId="09F48DB2" w14:textId="5AE609BB" w:rsidR="00D51165" w:rsidRDefault="00D05826" w:rsidP="00EE1095">
      <w:pPr>
        <w:spacing w:line="360" w:lineRule="auto"/>
        <w:jc w:val="both"/>
        <w:rPr>
          <w:rFonts w:cs="Arial"/>
        </w:rPr>
      </w:pPr>
      <w:r>
        <w:rPr>
          <w:rFonts w:cs="Arial"/>
        </w:rPr>
        <w:t>En este sentido, l</w:t>
      </w:r>
      <w:r w:rsidR="00EE1095" w:rsidRPr="00EE1095">
        <w:rPr>
          <w:rFonts w:cs="Arial"/>
        </w:rPr>
        <w:t>a Fiscalía General de la Nación habilit</w:t>
      </w:r>
      <w:r w:rsidR="00A00319">
        <w:rPr>
          <w:rFonts w:cs="Arial"/>
        </w:rPr>
        <w:t xml:space="preserve">ó </w:t>
      </w:r>
      <w:r w:rsidR="00EE1095" w:rsidRPr="00EE1095">
        <w:rPr>
          <w:rFonts w:cs="Arial"/>
        </w:rPr>
        <w:t>varios canales de atención</w:t>
      </w:r>
      <w:r w:rsidR="00A00319">
        <w:rPr>
          <w:rFonts w:cs="Arial"/>
        </w:rPr>
        <w:t xml:space="preserve"> para que </w:t>
      </w:r>
      <w:r w:rsidR="00EE1095" w:rsidRPr="00EE1095">
        <w:rPr>
          <w:rFonts w:cs="Arial"/>
        </w:rPr>
        <w:t xml:space="preserve">los ciudadanos accedan a los servicios que presta la entidad, </w:t>
      </w:r>
      <w:r w:rsidR="0043006E">
        <w:rPr>
          <w:rFonts w:cs="Arial"/>
        </w:rPr>
        <w:t xml:space="preserve">los cuales </w:t>
      </w:r>
      <w:r w:rsidR="00EE1095" w:rsidRPr="00EE1095">
        <w:rPr>
          <w:rFonts w:cs="Arial"/>
        </w:rPr>
        <w:t>están siendo constantemente monitoreados para identificar acciones de mejora.</w:t>
      </w:r>
    </w:p>
    <w:p w14:paraId="2809BB52" w14:textId="77777777" w:rsidR="00E818AC" w:rsidRDefault="00E818AC" w:rsidP="00B765CF">
      <w:pPr>
        <w:spacing w:line="360" w:lineRule="auto"/>
        <w:jc w:val="both"/>
        <w:rPr>
          <w:rFonts w:cs="Arial"/>
        </w:rPr>
      </w:pPr>
    </w:p>
    <w:p w14:paraId="05EC9313" w14:textId="486D0B91" w:rsidR="00D51165" w:rsidRPr="00026ABD" w:rsidRDefault="00D51165" w:rsidP="00B765CF">
      <w:pPr>
        <w:pStyle w:val="Ttulo3"/>
      </w:pPr>
      <w:bookmarkStart w:id="24" w:name="_Toc144389941"/>
      <w:bookmarkStart w:id="25" w:name="_Toc157605994"/>
      <w:r w:rsidRPr="00AE03AD">
        <w:t xml:space="preserve">2.1.5.1. </w:t>
      </w:r>
      <w:r w:rsidR="008A13CE">
        <w:t>Canal</w:t>
      </w:r>
      <w:r w:rsidR="002C1953">
        <w:t xml:space="preserve">es </w:t>
      </w:r>
      <w:r w:rsidR="008A13CE">
        <w:t>Presencial</w:t>
      </w:r>
      <w:bookmarkEnd w:id="24"/>
      <w:r w:rsidR="002C1953">
        <w:t>es</w:t>
      </w:r>
      <w:bookmarkEnd w:id="25"/>
    </w:p>
    <w:p w14:paraId="5FD2F639" w14:textId="77777777" w:rsidR="00D51165" w:rsidRDefault="00D51165" w:rsidP="00B765CF">
      <w:pPr>
        <w:spacing w:line="360" w:lineRule="auto"/>
        <w:jc w:val="both"/>
        <w:rPr>
          <w:rFonts w:cs="Arial"/>
        </w:rPr>
      </w:pPr>
    </w:p>
    <w:p w14:paraId="62A824C5" w14:textId="77777777" w:rsidR="008A13CE" w:rsidRDefault="008A13CE" w:rsidP="008A13CE">
      <w:pPr>
        <w:spacing w:line="360" w:lineRule="auto"/>
        <w:jc w:val="both"/>
        <w:rPr>
          <w:rFonts w:cs="Arial"/>
        </w:rPr>
      </w:pPr>
      <w:r w:rsidRPr="008A13CE">
        <w:rPr>
          <w:rFonts w:cs="Arial"/>
        </w:rPr>
        <w:t>Sedes físicas de la FGN donde se brindan servicios:</w:t>
      </w:r>
    </w:p>
    <w:p w14:paraId="2CC775C1" w14:textId="77777777" w:rsidR="008A13CE" w:rsidRPr="008A13CE" w:rsidRDefault="008A13CE" w:rsidP="008A13CE">
      <w:pPr>
        <w:spacing w:line="360" w:lineRule="auto"/>
        <w:jc w:val="both"/>
        <w:rPr>
          <w:rFonts w:cs="Arial"/>
        </w:rPr>
      </w:pPr>
    </w:p>
    <w:p w14:paraId="67977E91" w14:textId="4A597FBE" w:rsidR="008A13CE" w:rsidRPr="008A13CE" w:rsidRDefault="008A13CE" w:rsidP="008A13CE">
      <w:pPr>
        <w:spacing w:line="360" w:lineRule="auto"/>
        <w:ind w:left="708"/>
        <w:jc w:val="both"/>
        <w:rPr>
          <w:rFonts w:cs="Arial"/>
        </w:rPr>
      </w:pPr>
      <w:r w:rsidRPr="008A13CE">
        <w:rPr>
          <w:rFonts w:cs="Arial"/>
        </w:rPr>
        <w:t>•</w:t>
      </w:r>
      <w:r>
        <w:rPr>
          <w:rFonts w:cs="Arial"/>
        </w:rPr>
        <w:t xml:space="preserve"> </w:t>
      </w:r>
      <w:r w:rsidRPr="008A13CE">
        <w:rPr>
          <w:rFonts w:cs="Arial"/>
        </w:rPr>
        <w:t>Centros de Atención de la Fiscalía – CAF.</w:t>
      </w:r>
    </w:p>
    <w:p w14:paraId="39DF7B2F" w14:textId="69D660C0" w:rsidR="008A13CE" w:rsidRPr="008A13CE" w:rsidRDefault="008A13CE" w:rsidP="008A13CE">
      <w:pPr>
        <w:spacing w:line="360" w:lineRule="auto"/>
        <w:ind w:left="708"/>
        <w:jc w:val="both"/>
        <w:rPr>
          <w:rFonts w:cs="Arial"/>
        </w:rPr>
      </w:pPr>
      <w:r w:rsidRPr="008A13CE">
        <w:rPr>
          <w:rFonts w:cs="Arial"/>
        </w:rPr>
        <w:t>•</w:t>
      </w:r>
      <w:r>
        <w:rPr>
          <w:rFonts w:cs="Arial"/>
        </w:rPr>
        <w:t xml:space="preserve"> </w:t>
      </w:r>
      <w:r w:rsidRPr="008A13CE">
        <w:rPr>
          <w:rFonts w:cs="Arial"/>
        </w:rPr>
        <w:t>Puntos de Atención de la Fiscalía – PAF.</w:t>
      </w:r>
    </w:p>
    <w:p w14:paraId="4D85933D" w14:textId="0774BF9B" w:rsidR="008A13CE" w:rsidRPr="008A13CE" w:rsidRDefault="008A13CE" w:rsidP="008A13CE">
      <w:pPr>
        <w:spacing w:line="360" w:lineRule="auto"/>
        <w:ind w:left="708"/>
        <w:jc w:val="both"/>
        <w:rPr>
          <w:rFonts w:cs="Arial"/>
        </w:rPr>
      </w:pPr>
      <w:r w:rsidRPr="008A13CE">
        <w:rPr>
          <w:rFonts w:cs="Arial"/>
        </w:rPr>
        <w:t>•</w:t>
      </w:r>
      <w:r>
        <w:rPr>
          <w:rFonts w:cs="Arial"/>
        </w:rPr>
        <w:t xml:space="preserve"> </w:t>
      </w:r>
      <w:r w:rsidRPr="008A13CE">
        <w:rPr>
          <w:rFonts w:cs="Arial"/>
        </w:rPr>
        <w:t>Casas de Justicia del Ministerio de Justicia y del Derecho donde hace presencia la Fiscalía General de la Nación.</w:t>
      </w:r>
    </w:p>
    <w:p w14:paraId="186E6AD9" w14:textId="333D84EF" w:rsidR="008A13CE" w:rsidRPr="008A13CE" w:rsidRDefault="008A13CE" w:rsidP="008A13CE">
      <w:pPr>
        <w:spacing w:line="360" w:lineRule="auto"/>
        <w:ind w:left="708"/>
        <w:jc w:val="both"/>
        <w:rPr>
          <w:rFonts w:cs="Arial"/>
        </w:rPr>
      </w:pPr>
      <w:r w:rsidRPr="0038444F">
        <w:rPr>
          <w:rFonts w:cs="Arial"/>
        </w:rPr>
        <w:lastRenderedPageBreak/>
        <w:t xml:space="preserve">• Unidades de Flagrancias – </w:t>
      </w:r>
      <w:r w:rsidR="003B56FB" w:rsidRPr="0038444F">
        <w:rPr>
          <w:rFonts w:cs="Arial"/>
        </w:rPr>
        <w:t>Unidad de Reacción Inmediata (</w:t>
      </w:r>
      <w:r w:rsidRPr="0038444F">
        <w:rPr>
          <w:rFonts w:cs="Arial"/>
        </w:rPr>
        <w:t>URI</w:t>
      </w:r>
      <w:r w:rsidR="003B56FB" w:rsidRPr="0038444F">
        <w:rPr>
          <w:rFonts w:cs="Arial"/>
        </w:rPr>
        <w:t>)</w:t>
      </w:r>
      <w:r w:rsidR="0038444F">
        <w:rPr>
          <w:rFonts w:cs="Arial"/>
        </w:rPr>
        <w:t>.</w:t>
      </w:r>
    </w:p>
    <w:p w14:paraId="5F05B895" w14:textId="0532C323" w:rsidR="008A13CE" w:rsidRPr="008A13CE" w:rsidRDefault="008A13CE" w:rsidP="008A13CE">
      <w:pPr>
        <w:spacing w:line="360" w:lineRule="auto"/>
        <w:ind w:left="708"/>
        <w:jc w:val="both"/>
        <w:rPr>
          <w:rFonts w:cs="Arial"/>
        </w:rPr>
      </w:pPr>
      <w:r w:rsidRPr="008A13CE">
        <w:rPr>
          <w:rFonts w:cs="Arial"/>
        </w:rPr>
        <w:t>•</w:t>
      </w:r>
      <w:r>
        <w:rPr>
          <w:rFonts w:cs="Arial"/>
        </w:rPr>
        <w:t xml:space="preserve"> </w:t>
      </w:r>
      <w:r w:rsidRPr="008A13CE">
        <w:rPr>
          <w:rFonts w:cs="Arial"/>
        </w:rPr>
        <w:t>Grupos de Acción Unificada por la Libertad Personal – GAULA, en caso de secuestro y extorsión.</w:t>
      </w:r>
    </w:p>
    <w:p w14:paraId="1887D7FE" w14:textId="77777777" w:rsidR="00824F6C" w:rsidRDefault="00824F6C" w:rsidP="008A13CE">
      <w:pPr>
        <w:spacing w:line="360" w:lineRule="auto"/>
        <w:jc w:val="both"/>
        <w:rPr>
          <w:rFonts w:cs="Arial"/>
        </w:rPr>
      </w:pPr>
    </w:p>
    <w:p w14:paraId="79871D58" w14:textId="605ADAC6" w:rsidR="008A13CE" w:rsidRDefault="008A13CE" w:rsidP="008A13CE">
      <w:pPr>
        <w:spacing w:line="360" w:lineRule="auto"/>
        <w:jc w:val="both"/>
        <w:rPr>
          <w:rFonts w:cs="Arial"/>
        </w:rPr>
      </w:pPr>
      <w:r w:rsidRPr="008A13CE">
        <w:rPr>
          <w:rFonts w:cs="Arial"/>
        </w:rPr>
        <w:t>Dentro de las estrategias que permitieron fortalecer la atención al usuario en los canales presenciales, tenemos:</w:t>
      </w:r>
    </w:p>
    <w:p w14:paraId="02D27EE5" w14:textId="77777777" w:rsidR="00824F6C" w:rsidRDefault="00824F6C" w:rsidP="008A13CE">
      <w:pPr>
        <w:spacing w:line="360" w:lineRule="auto"/>
        <w:jc w:val="both"/>
        <w:rPr>
          <w:rFonts w:cs="Arial"/>
        </w:rPr>
      </w:pPr>
    </w:p>
    <w:p w14:paraId="4F7DA46A" w14:textId="68DD28FD" w:rsidR="008A13CE" w:rsidRPr="008A13CE" w:rsidRDefault="008A13CE" w:rsidP="002C1953">
      <w:pPr>
        <w:pStyle w:val="Ttulo3"/>
        <w:ind w:left="708"/>
      </w:pPr>
      <w:bookmarkStart w:id="26" w:name="_Toc157605995"/>
      <w:r w:rsidRPr="008A13CE">
        <w:t xml:space="preserve">2.1.5.1.1 </w:t>
      </w:r>
      <w:r w:rsidR="00824F6C">
        <w:t>S</w:t>
      </w:r>
      <w:r w:rsidRPr="008A13CE">
        <w:t>istema Web de Turnos (SWT)</w:t>
      </w:r>
      <w:bookmarkEnd w:id="26"/>
    </w:p>
    <w:p w14:paraId="42731F49" w14:textId="77777777" w:rsidR="00824F6C" w:rsidRDefault="00824F6C" w:rsidP="002C1953">
      <w:pPr>
        <w:spacing w:line="360" w:lineRule="auto"/>
        <w:ind w:left="708"/>
        <w:jc w:val="both"/>
        <w:rPr>
          <w:rFonts w:cs="Arial"/>
        </w:rPr>
      </w:pPr>
    </w:p>
    <w:p w14:paraId="221962A2" w14:textId="6B94BF8B" w:rsidR="008A13CE" w:rsidRPr="008A13CE" w:rsidRDefault="008A13CE" w:rsidP="002C1953">
      <w:pPr>
        <w:spacing w:line="360" w:lineRule="auto"/>
        <w:ind w:left="708"/>
        <w:jc w:val="both"/>
        <w:rPr>
          <w:rFonts w:cs="Arial"/>
        </w:rPr>
      </w:pPr>
      <w:r w:rsidRPr="008A13CE">
        <w:rPr>
          <w:rFonts w:cs="Arial"/>
        </w:rPr>
        <w:t>El SWT es una herramienta tecnológica, cuyo objetivo es facilitar y optimizar la atención de las filas de espera de los ciudadanos que se acercan a los Centros de Atención de la Fiscal</w:t>
      </w:r>
      <w:r w:rsidR="00824F6C">
        <w:rPr>
          <w:rFonts w:cs="Arial"/>
        </w:rPr>
        <w:t>í</w:t>
      </w:r>
      <w:r w:rsidRPr="008A13CE">
        <w:rPr>
          <w:rFonts w:cs="Arial"/>
        </w:rPr>
        <w:t>a</w:t>
      </w:r>
      <w:r w:rsidR="00824F6C">
        <w:rPr>
          <w:rFonts w:cs="Arial"/>
        </w:rPr>
        <w:t xml:space="preserve"> </w:t>
      </w:r>
      <w:r w:rsidRPr="008A13CE">
        <w:rPr>
          <w:rFonts w:cs="Arial"/>
        </w:rPr>
        <w:t xml:space="preserve">(CAF), y que además permite recolectar información estadística para hacer los ajustes y las mejoras necesarias en las rutas de atención. La entidad cuenta actualmente con sistemas de turnos a nivel nacional en 98 salas. </w:t>
      </w:r>
    </w:p>
    <w:p w14:paraId="42E99873" w14:textId="77777777" w:rsidR="008A13CE" w:rsidRPr="008A13CE" w:rsidRDefault="008A13CE" w:rsidP="002C1953">
      <w:pPr>
        <w:spacing w:line="360" w:lineRule="auto"/>
        <w:ind w:left="708"/>
        <w:jc w:val="both"/>
        <w:rPr>
          <w:rFonts w:cs="Arial"/>
        </w:rPr>
      </w:pPr>
    </w:p>
    <w:p w14:paraId="168A4514" w14:textId="37BC4173" w:rsidR="008A13CE" w:rsidRPr="008A13CE" w:rsidRDefault="008A13CE" w:rsidP="002C1953">
      <w:pPr>
        <w:spacing w:line="360" w:lineRule="auto"/>
        <w:ind w:left="708"/>
        <w:jc w:val="both"/>
        <w:rPr>
          <w:rFonts w:cs="Arial"/>
        </w:rPr>
      </w:pPr>
      <w:r w:rsidRPr="008A13CE">
        <w:rPr>
          <w:rFonts w:cs="Arial"/>
        </w:rPr>
        <w:t xml:space="preserve">En el 2023 </w:t>
      </w:r>
      <w:r w:rsidR="00824F6C">
        <w:rPr>
          <w:rFonts w:cs="Arial"/>
        </w:rPr>
        <w:t xml:space="preserve">se presentó </w:t>
      </w:r>
      <w:r w:rsidRPr="008A13CE">
        <w:rPr>
          <w:rFonts w:cs="Arial"/>
        </w:rPr>
        <w:t>un incremento del 31</w:t>
      </w:r>
      <w:r w:rsidR="00824F6C">
        <w:rPr>
          <w:rFonts w:cs="Arial"/>
        </w:rPr>
        <w:t xml:space="preserve"> </w:t>
      </w:r>
      <w:r w:rsidRPr="008A13CE">
        <w:rPr>
          <w:rFonts w:cs="Arial"/>
        </w:rPr>
        <w:t xml:space="preserve">% en la cantidad de turnos atendidos </w:t>
      </w:r>
      <w:r w:rsidR="00824F6C">
        <w:rPr>
          <w:rFonts w:cs="Arial"/>
        </w:rPr>
        <w:t xml:space="preserve">en comparación con el </w:t>
      </w:r>
      <w:r w:rsidRPr="008A13CE">
        <w:rPr>
          <w:rFonts w:cs="Arial"/>
        </w:rPr>
        <w:t>2022.</w:t>
      </w:r>
    </w:p>
    <w:p w14:paraId="5188C6D0" w14:textId="77777777" w:rsidR="008A13CE" w:rsidRDefault="008A13CE" w:rsidP="002C1953">
      <w:pPr>
        <w:spacing w:line="360" w:lineRule="auto"/>
        <w:ind w:left="708"/>
        <w:jc w:val="both"/>
        <w:rPr>
          <w:rFonts w:cs="Arial"/>
        </w:rPr>
      </w:pPr>
    </w:p>
    <w:tbl>
      <w:tblPr>
        <w:tblW w:w="3402" w:type="dxa"/>
        <w:jc w:val="center"/>
        <w:tblCellMar>
          <w:left w:w="70" w:type="dxa"/>
          <w:right w:w="70" w:type="dxa"/>
        </w:tblCellMar>
        <w:tblLook w:val="04A0" w:firstRow="1" w:lastRow="0" w:firstColumn="1" w:lastColumn="0" w:noHBand="0" w:noVBand="1"/>
      </w:tblPr>
      <w:tblGrid>
        <w:gridCol w:w="1200"/>
        <w:gridCol w:w="2202"/>
      </w:tblGrid>
      <w:tr w:rsidR="00824F6C" w:rsidRPr="00391514" w14:paraId="3297FC7C" w14:textId="77777777" w:rsidTr="0085075A">
        <w:trPr>
          <w:trHeight w:val="615"/>
          <w:jc w:val="center"/>
        </w:trPr>
        <w:tc>
          <w:tcPr>
            <w:tcW w:w="1200" w:type="dxa"/>
            <w:tcBorders>
              <w:top w:val="nil"/>
              <w:left w:val="nil"/>
              <w:bottom w:val="single" w:sz="4" w:space="0" w:color="auto"/>
              <w:right w:val="single" w:sz="4" w:space="0" w:color="FFFFFF"/>
            </w:tcBorders>
            <w:shd w:val="clear" w:color="000000" w:fill="002060"/>
            <w:noWrap/>
            <w:vAlign w:val="center"/>
            <w:hideMark/>
          </w:tcPr>
          <w:p w14:paraId="539BB2F3" w14:textId="77777777" w:rsidR="00824F6C" w:rsidRPr="00391514" w:rsidRDefault="00824F6C" w:rsidP="00822703">
            <w:pPr>
              <w:jc w:val="center"/>
              <w:rPr>
                <w:rFonts w:eastAsia="Times New Roman" w:cstheme="minorHAnsi"/>
                <w:b/>
                <w:bCs/>
                <w:color w:val="FFFFFF"/>
                <w:sz w:val="20"/>
                <w:szCs w:val="20"/>
                <w:lang w:eastAsia="es-CO"/>
              </w:rPr>
            </w:pPr>
            <w:r w:rsidRPr="00391514">
              <w:rPr>
                <w:rFonts w:eastAsia="Times New Roman" w:cstheme="minorHAnsi"/>
                <w:b/>
                <w:bCs/>
                <w:color w:val="FFFFFF"/>
                <w:sz w:val="20"/>
                <w:szCs w:val="20"/>
                <w:lang w:eastAsia="es-CO"/>
              </w:rPr>
              <w:t>AÑO</w:t>
            </w:r>
          </w:p>
        </w:tc>
        <w:tc>
          <w:tcPr>
            <w:tcW w:w="2202" w:type="dxa"/>
            <w:tcBorders>
              <w:top w:val="nil"/>
              <w:left w:val="nil"/>
              <w:bottom w:val="single" w:sz="4" w:space="0" w:color="auto"/>
              <w:right w:val="nil"/>
            </w:tcBorders>
            <w:shd w:val="clear" w:color="000000" w:fill="002060"/>
            <w:vAlign w:val="center"/>
            <w:hideMark/>
          </w:tcPr>
          <w:p w14:paraId="172CF3F7" w14:textId="77777777" w:rsidR="00824F6C" w:rsidRPr="00391514" w:rsidRDefault="00824F6C" w:rsidP="00822703">
            <w:pPr>
              <w:jc w:val="center"/>
              <w:rPr>
                <w:rFonts w:eastAsia="Times New Roman" w:cstheme="minorHAnsi"/>
                <w:b/>
                <w:bCs/>
                <w:color w:val="FFFFFF"/>
                <w:sz w:val="20"/>
                <w:szCs w:val="20"/>
                <w:lang w:eastAsia="es-CO"/>
              </w:rPr>
            </w:pPr>
            <w:r w:rsidRPr="00391514">
              <w:rPr>
                <w:rFonts w:eastAsia="Times New Roman" w:cstheme="minorHAnsi"/>
                <w:b/>
                <w:bCs/>
                <w:color w:val="FFFFFF"/>
                <w:sz w:val="20"/>
                <w:szCs w:val="20"/>
                <w:lang w:eastAsia="es-CO"/>
              </w:rPr>
              <w:t>TURNOS ATENDIDOS</w:t>
            </w:r>
          </w:p>
        </w:tc>
      </w:tr>
      <w:tr w:rsidR="00824F6C" w:rsidRPr="00391514" w14:paraId="479265F9" w14:textId="77777777" w:rsidTr="0085075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DEBE7" w14:textId="77777777" w:rsidR="00824F6C" w:rsidRPr="00391514" w:rsidRDefault="00824F6C" w:rsidP="00822703">
            <w:pPr>
              <w:jc w:val="center"/>
              <w:rPr>
                <w:rFonts w:eastAsia="Times New Roman" w:cstheme="minorHAnsi"/>
                <w:color w:val="000000"/>
                <w:sz w:val="20"/>
                <w:szCs w:val="20"/>
                <w:lang w:eastAsia="es-CO"/>
              </w:rPr>
            </w:pPr>
            <w:r w:rsidRPr="00391514">
              <w:rPr>
                <w:rFonts w:eastAsia="Times New Roman" w:cstheme="minorHAnsi"/>
                <w:color w:val="000000"/>
                <w:sz w:val="20"/>
                <w:szCs w:val="20"/>
                <w:lang w:eastAsia="es-CO"/>
              </w:rPr>
              <w:t>2022</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14:paraId="100FC201" w14:textId="77777777" w:rsidR="00824F6C" w:rsidRPr="00391514" w:rsidRDefault="00824F6C" w:rsidP="00822703">
            <w:pPr>
              <w:rPr>
                <w:rFonts w:eastAsia="Times New Roman" w:cstheme="minorHAnsi"/>
                <w:color w:val="000000"/>
                <w:lang w:eastAsia="es-CO"/>
              </w:rPr>
            </w:pPr>
            <w:r w:rsidRPr="00391514">
              <w:rPr>
                <w:rFonts w:eastAsia="Times New Roman" w:cstheme="minorHAnsi"/>
                <w:color w:val="000000"/>
                <w:lang w:eastAsia="es-CO"/>
              </w:rPr>
              <w:t xml:space="preserve">               461.745 </w:t>
            </w:r>
          </w:p>
        </w:tc>
      </w:tr>
      <w:tr w:rsidR="00824F6C" w:rsidRPr="00391514" w14:paraId="59E1A7DE" w14:textId="77777777" w:rsidTr="0085075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65ED17B" w14:textId="77777777" w:rsidR="00824F6C" w:rsidRPr="00391514" w:rsidRDefault="00824F6C" w:rsidP="00822703">
            <w:pPr>
              <w:jc w:val="center"/>
              <w:rPr>
                <w:rFonts w:eastAsia="Times New Roman" w:cstheme="minorHAnsi"/>
                <w:color w:val="000000"/>
                <w:sz w:val="20"/>
                <w:szCs w:val="20"/>
                <w:lang w:eastAsia="es-CO"/>
              </w:rPr>
            </w:pPr>
            <w:r w:rsidRPr="00391514">
              <w:rPr>
                <w:rFonts w:eastAsia="Times New Roman" w:cstheme="minorHAnsi"/>
                <w:color w:val="000000"/>
                <w:sz w:val="20"/>
                <w:szCs w:val="20"/>
                <w:lang w:eastAsia="es-CO"/>
              </w:rPr>
              <w:t>2023</w:t>
            </w:r>
          </w:p>
        </w:tc>
        <w:tc>
          <w:tcPr>
            <w:tcW w:w="2202" w:type="dxa"/>
            <w:tcBorders>
              <w:top w:val="nil"/>
              <w:left w:val="nil"/>
              <w:bottom w:val="single" w:sz="4" w:space="0" w:color="auto"/>
              <w:right w:val="single" w:sz="4" w:space="0" w:color="auto"/>
            </w:tcBorders>
            <w:shd w:val="clear" w:color="auto" w:fill="auto"/>
            <w:noWrap/>
            <w:vAlign w:val="bottom"/>
            <w:hideMark/>
          </w:tcPr>
          <w:p w14:paraId="0E97353A" w14:textId="77777777" w:rsidR="00824F6C" w:rsidRPr="00391514" w:rsidRDefault="00824F6C" w:rsidP="00822703">
            <w:pPr>
              <w:rPr>
                <w:rFonts w:eastAsia="Times New Roman" w:cstheme="minorHAnsi"/>
                <w:color w:val="000000"/>
                <w:lang w:eastAsia="es-CO"/>
              </w:rPr>
            </w:pPr>
            <w:r w:rsidRPr="00391514">
              <w:rPr>
                <w:rFonts w:eastAsia="Times New Roman" w:cstheme="minorHAnsi"/>
                <w:color w:val="000000"/>
                <w:lang w:eastAsia="es-CO"/>
              </w:rPr>
              <w:t xml:space="preserve">               603.064 </w:t>
            </w:r>
          </w:p>
        </w:tc>
      </w:tr>
    </w:tbl>
    <w:p w14:paraId="0644E522" w14:textId="77777777" w:rsidR="00824F6C" w:rsidRDefault="00824F6C" w:rsidP="002C1953">
      <w:pPr>
        <w:spacing w:line="360" w:lineRule="auto"/>
        <w:ind w:left="2124" w:firstLine="708"/>
        <w:jc w:val="both"/>
        <w:rPr>
          <w:rFonts w:cs="Arial"/>
          <w:sz w:val="16"/>
          <w:szCs w:val="16"/>
        </w:rPr>
      </w:pPr>
    </w:p>
    <w:p w14:paraId="0761F25E" w14:textId="09F48FFF" w:rsidR="00824F6C" w:rsidRPr="00824F6C" w:rsidRDefault="00824F6C" w:rsidP="002C1953">
      <w:pPr>
        <w:spacing w:line="360" w:lineRule="auto"/>
        <w:ind w:left="2124" w:firstLine="708"/>
        <w:jc w:val="both"/>
        <w:rPr>
          <w:rFonts w:cs="Arial"/>
          <w:sz w:val="16"/>
          <w:szCs w:val="16"/>
        </w:rPr>
      </w:pPr>
      <w:r w:rsidRPr="00824F6C">
        <w:rPr>
          <w:rFonts w:cs="Arial"/>
          <w:sz w:val="16"/>
          <w:szCs w:val="16"/>
        </w:rPr>
        <w:t>Fuente: Dirección de Atención al Usuario, Intervención Temprana y Asignaciones</w:t>
      </w:r>
    </w:p>
    <w:p w14:paraId="0CF4C576" w14:textId="77777777" w:rsidR="002C1953" w:rsidRPr="008A13CE" w:rsidRDefault="002C1953" w:rsidP="002C1953">
      <w:pPr>
        <w:spacing w:line="360" w:lineRule="auto"/>
        <w:ind w:left="708"/>
        <w:jc w:val="both"/>
        <w:rPr>
          <w:rFonts w:cs="Arial"/>
        </w:rPr>
      </w:pPr>
    </w:p>
    <w:p w14:paraId="11414C36" w14:textId="77777777" w:rsidR="008A13CE" w:rsidRDefault="008A13CE" w:rsidP="002C1953">
      <w:pPr>
        <w:pStyle w:val="Ttulo3"/>
        <w:ind w:left="708"/>
      </w:pPr>
      <w:bookmarkStart w:id="27" w:name="_Toc157605996"/>
      <w:r w:rsidRPr="008A13CE">
        <w:t>2.1.5.1.2 Módulos de Autogestión</w:t>
      </w:r>
      <w:bookmarkEnd w:id="27"/>
    </w:p>
    <w:p w14:paraId="22DD82DC" w14:textId="77777777" w:rsidR="00824F6C" w:rsidRPr="00824F6C" w:rsidRDefault="00824F6C" w:rsidP="002C1953">
      <w:pPr>
        <w:ind w:left="708"/>
      </w:pPr>
    </w:p>
    <w:p w14:paraId="11156FB6" w14:textId="77777777" w:rsidR="008A13CE" w:rsidRDefault="008A13CE" w:rsidP="002C1953">
      <w:pPr>
        <w:spacing w:line="360" w:lineRule="auto"/>
        <w:ind w:left="708"/>
        <w:jc w:val="both"/>
        <w:rPr>
          <w:rFonts w:cs="Arial"/>
        </w:rPr>
      </w:pPr>
      <w:r w:rsidRPr="008A13CE">
        <w:rPr>
          <w:rFonts w:cs="Arial"/>
        </w:rPr>
        <w:t>Módulos ubicados en 85 Centros de Atención de la Fiscalía (CAF), habilitados para que los mismos usuarios accedan a los siguientes servicios:</w:t>
      </w:r>
    </w:p>
    <w:p w14:paraId="29F1809B" w14:textId="77777777" w:rsidR="00824F6C" w:rsidRPr="00824F6C" w:rsidRDefault="00824F6C" w:rsidP="002C1953">
      <w:pPr>
        <w:spacing w:line="360" w:lineRule="auto"/>
        <w:ind w:left="708"/>
        <w:jc w:val="both"/>
        <w:rPr>
          <w:rFonts w:cstheme="minorHAnsi"/>
        </w:rPr>
      </w:pPr>
    </w:p>
    <w:p w14:paraId="7E6B6684" w14:textId="0488A923" w:rsidR="008A13CE" w:rsidRPr="009505F1" w:rsidRDefault="009505F1" w:rsidP="009505F1">
      <w:pPr>
        <w:spacing w:line="360" w:lineRule="auto"/>
        <w:ind w:left="1416"/>
        <w:jc w:val="both"/>
        <w:rPr>
          <w:rFonts w:cstheme="minorHAnsi"/>
        </w:rPr>
      </w:pPr>
      <w:r>
        <w:rPr>
          <w:rFonts w:cstheme="minorHAnsi"/>
        </w:rPr>
        <w:lastRenderedPageBreak/>
        <w:t xml:space="preserve">(i) </w:t>
      </w:r>
      <w:r w:rsidR="008A13CE" w:rsidRPr="009505F1">
        <w:rPr>
          <w:rFonts w:cstheme="minorHAnsi"/>
        </w:rPr>
        <w:t>registrar denuncias</w:t>
      </w:r>
      <w:r w:rsidR="007F0649" w:rsidRPr="009505F1">
        <w:rPr>
          <w:rFonts w:cstheme="minorHAnsi"/>
        </w:rPr>
        <w:t>,</w:t>
      </w:r>
    </w:p>
    <w:p w14:paraId="7948C824" w14:textId="3D4DBF66" w:rsidR="008A13CE" w:rsidRPr="009505F1" w:rsidRDefault="009505F1" w:rsidP="009505F1">
      <w:pPr>
        <w:spacing w:line="360" w:lineRule="auto"/>
        <w:ind w:left="1416"/>
        <w:jc w:val="both"/>
        <w:rPr>
          <w:rFonts w:cstheme="minorHAnsi"/>
        </w:rPr>
      </w:pPr>
      <w:r>
        <w:rPr>
          <w:rFonts w:cstheme="minorHAnsi"/>
        </w:rPr>
        <w:t xml:space="preserve">(ii) </w:t>
      </w:r>
      <w:r w:rsidR="008A13CE" w:rsidRPr="009505F1">
        <w:rPr>
          <w:rFonts w:cstheme="minorHAnsi"/>
        </w:rPr>
        <w:t>agendamiento de citas</w:t>
      </w:r>
      <w:r w:rsidR="003A3D69">
        <w:rPr>
          <w:rFonts w:cstheme="minorHAnsi"/>
        </w:rPr>
        <w:t xml:space="preserve"> </w:t>
      </w:r>
      <w:r w:rsidR="008A13CE" w:rsidRPr="009505F1">
        <w:rPr>
          <w:rFonts w:cstheme="minorHAnsi"/>
        </w:rPr>
        <w:t>en los CAF de acuerdo con su disponibilidad de tiempo</w:t>
      </w:r>
      <w:r w:rsidR="007F0649" w:rsidRPr="009505F1">
        <w:rPr>
          <w:rFonts w:cstheme="minorHAnsi"/>
        </w:rPr>
        <w:t>,</w:t>
      </w:r>
    </w:p>
    <w:p w14:paraId="78330662" w14:textId="10D4849A" w:rsidR="008A13CE" w:rsidRPr="009505F1" w:rsidRDefault="009505F1" w:rsidP="009505F1">
      <w:pPr>
        <w:spacing w:line="360" w:lineRule="auto"/>
        <w:ind w:left="1416"/>
        <w:jc w:val="both"/>
        <w:rPr>
          <w:rFonts w:cstheme="minorHAnsi"/>
        </w:rPr>
      </w:pPr>
      <w:r>
        <w:rPr>
          <w:rFonts w:cstheme="minorHAnsi"/>
        </w:rPr>
        <w:t xml:space="preserve">(iii) </w:t>
      </w:r>
      <w:r w:rsidR="008A13CE" w:rsidRPr="009505F1">
        <w:rPr>
          <w:rFonts w:cstheme="minorHAnsi"/>
        </w:rPr>
        <w:t>crear, consultar y hacer seguimiento a PRQS</w:t>
      </w:r>
      <w:r w:rsidR="007F0649" w:rsidRPr="009505F1">
        <w:rPr>
          <w:rFonts w:cstheme="minorHAnsi"/>
        </w:rPr>
        <w:t>,</w:t>
      </w:r>
    </w:p>
    <w:p w14:paraId="5888E0CD" w14:textId="42F65F89" w:rsidR="008A13CE" w:rsidRPr="009505F1" w:rsidRDefault="009505F1" w:rsidP="009505F1">
      <w:pPr>
        <w:spacing w:line="360" w:lineRule="auto"/>
        <w:ind w:left="1416"/>
        <w:jc w:val="both"/>
        <w:rPr>
          <w:rFonts w:cstheme="minorHAnsi"/>
        </w:rPr>
      </w:pPr>
      <w:r>
        <w:rPr>
          <w:rFonts w:cstheme="minorHAnsi"/>
        </w:rPr>
        <w:t xml:space="preserve">(iv) </w:t>
      </w:r>
      <w:r w:rsidR="008A13CE" w:rsidRPr="009505F1">
        <w:rPr>
          <w:rFonts w:cstheme="minorHAnsi"/>
        </w:rPr>
        <w:t xml:space="preserve">consultar el estado de una denuncia, con el Número </w:t>
      </w:r>
      <w:r w:rsidR="00064828" w:rsidRPr="009505F1">
        <w:rPr>
          <w:rFonts w:cstheme="minorHAnsi"/>
        </w:rPr>
        <w:t xml:space="preserve">Único </w:t>
      </w:r>
      <w:r w:rsidR="008A13CE" w:rsidRPr="009505F1">
        <w:rPr>
          <w:rFonts w:cstheme="minorHAnsi"/>
        </w:rPr>
        <w:t>de la Noticia Criminal (NUNC)</w:t>
      </w:r>
      <w:r w:rsidR="007F0649" w:rsidRPr="009505F1">
        <w:rPr>
          <w:rFonts w:cstheme="minorHAnsi"/>
        </w:rPr>
        <w:t>,</w:t>
      </w:r>
    </w:p>
    <w:p w14:paraId="2892C8E6" w14:textId="24920096" w:rsidR="00D51165" w:rsidRPr="009505F1" w:rsidRDefault="009505F1" w:rsidP="009505F1">
      <w:pPr>
        <w:spacing w:line="360" w:lineRule="auto"/>
        <w:ind w:left="1416"/>
        <w:jc w:val="both"/>
        <w:rPr>
          <w:rFonts w:cstheme="minorHAnsi"/>
        </w:rPr>
      </w:pPr>
      <w:r>
        <w:rPr>
          <w:rFonts w:cstheme="minorHAnsi"/>
        </w:rPr>
        <w:t xml:space="preserve">(v) </w:t>
      </w:r>
      <w:r w:rsidR="007F0649" w:rsidRPr="009505F1">
        <w:rPr>
          <w:rFonts w:cstheme="minorHAnsi"/>
        </w:rPr>
        <w:t xml:space="preserve">y </w:t>
      </w:r>
      <w:r w:rsidR="008A13CE" w:rsidRPr="009505F1">
        <w:rPr>
          <w:rFonts w:cstheme="minorHAnsi"/>
        </w:rPr>
        <w:t>consultar servicios e información de interés publicada en la página web de la entidad.</w:t>
      </w:r>
    </w:p>
    <w:p w14:paraId="1A2FA707" w14:textId="77777777" w:rsidR="008A13CE" w:rsidRPr="00824F6C" w:rsidRDefault="008A13CE" w:rsidP="008A13CE">
      <w:pPr>
        <w:spacing w:line="360" w:lineRule="auto"/>
        <w:jc w:val="both"/>
        <w:rPr>
          <w:rFonts w:cstheme="minorHAnsi"/>
        </w:rPr>
      </w:pPr>
    </w:p>
    <w:p w14:paraId="2231DCD9" w14:textId="106D992D" w:rsidR="00D51165" w:rsidRPr="00026ABD" w:rsidRDefault="00D51165" w:rsidP="00B765CF">
      <w:pPr>
        <w:pStyle w:val="Ttulo3"/>
      </w:pPr>
      <w:bookmarkStart w:id="28" w:name="_Toc144389942"/>
      <w:bookmarkStart w:id="29" w:name="_Toc157605997"/>
      <w:r w:rsidRPr="002C1953">
        <w:t xml:space="preserve">2.1.5.2. </w:t>
      </w:r>
      <w:r w:rsidR="003A458A" w:rsidRPr="002C1953">
        <w:t>Canal</w:t>
      </w:r>
      <w:r w:rsidR="002C1953">
        <w:t xml:space="preserve">es </w:t>
      </w:r>
      <w:r w:rsidR="003A458A" w:rsidRPr="002C1953">
        <w:t>Virtual</w:t>
      </w:r>
      <w:bookmarkEnd w:id="28"/>
      <w:r w:rsidR="002C1953">
        <w:t>es</w:t>
      </w:r>
      <w:bookmarkEnd w:id="29"/>
    </w:p>
    <w:p w14:paraId="6DF23AA2" w14:textId="77777777" w:rsidR="00D51165" w:rsidRDefault="00D51165" w:rsidP="00B765CF">
      <w:pPr>
        <w:spacing w:line="360" w:lineRule="auto"/>
        <w:jc w:val="both"/>
        <w:rPr>
          <w:rFonts w:cs="Arial"/>
        </w:rPr>
      </w:pPr>
    </w:p>
    <w:p w14:paraId="47D8FEF2" w14:textId="47F6C7CD" w:rsidR="003A458A" w:rsidRDefault="002C1953" w:rsidP="003A458A">
      <w:pPr>
        <w:spacing w:line="360" w:lineRule="auto"/>
        <w:jc w:val="both"/>
        <w:rPr>
          <w:rFonts w:cs="Arial"/>
        </w:rPr>
      </w:pPr>
      <w:r>
        <w:rPr>
          <w:rFonts w:cs="Arial"/>
        </w:rPr>
        <w:t xml:space="preserve">Se ha dispuesto por parte de la entidad </w:t>
      </w:r>
      <w:r w:rsidR="003A458A" w:rsidRPr="003A458A">
        <w:rPr>
          <w:rFonts w:cs="Arial"/>
        </w:rPr>
        <w:t xml:space="preserve">en la página web </w:t>
      </w:r>
      <w:hyperlink r:id="rId12" w:history="1">
        <w:r w:rsidR="003A458A" w:rsidRPr="000017E4">
          <w:rPr>
            <w:rStyle w:val="Hipervnculo"/>
            <w:rFonts w:cs="Arial"/>
          </w:rPr>
          <w:t>www.fiscalia.gov.co</w:t>
        </w:r>
      </w:hyperlink>
      <w:r w:rsidR="003A458A">
        <w:rPr>
          <w:rFonts w:cs="Arial"/>
        </w:rPr>
        <w:t xml:space="preserve"> </w:t>
      </w:r>
      <w:r w:rsidR="00812AF2">
        <w:rPr>
          <w:rFonts w:cs="Arial"/>
        </w:rPr>
        <w:t xml:space="preserve">o </w:t>
      </w:r>
      <w:r w:rsidR="003A458A" w:rsidRPr="003A458A">
        <w:rPr>
          <w:rFonts w:cs="Arial"/>
        </w:rPr>
        <w:t>correos electrónicos los siguientes servicios:</w:t>
      </w:r>
    </w:p>
    <w:p w14:paraId="098BB0D5" w14:textId="77777777" w:rsidR="002C1953" w:rsidRDefault="002C1953" w:rsidP="003A458A">
      <w:pPr>
        <w:spacing w:line="360" w:lineRule="auto"/>
        <w:jc w:val="both"/>
        <w:rPr>
          <w:rFonts w:cs="Arial"/>
        </w:rPr>
      </w:pPr>
    </w:p>
    <w:p w14:paraId="24D858CA" w14:textId="2FB73205" w:rsidR="002C1953" w:rsidRDefault="002C1953" w:rsidP="002C1953">
      <w:pPr>
        <w:pStyle w:val="Ttulo3"/>
        <w:ind w:firstLine="708"/>
      </w:pPr>
      <w:bookmarkStart w:id="30" w:name="_Toc157605998"/>
      <w:r w:rsidRPr="002C1953">
        <w:t>2.1.5.2.</w:t>
      </w:r>
      <w:r>
        <w:t>1. Para denunciar</w:t>
      </w:r>
      <w:bookmarkEnd w:id="30"/>
    </w:p>
    <w:p w14:paraId="4D53B695" w14:textId="77777777" w:rsidR="002C1953" w:rsidRPr="002C1953" w:rsidRDefault="002C1953" w:rsidP="002C1953"/>
    <w:p w14:paraId="65B60EF7" w14:textId="105F9BF6" w:rsidR="003A458A" w:rsidRDefault="003A458A" w:rsidP="00D824BA">
      <w:pPr>
        <w:pStyle w:val="Ttulo4"/>
        <w:ind w:firstLine="708"/>
      </w:pPr>
      <w:r w:rsidRPr="00D824BA">
        <w:t xml:space="preserve">Botón Denuncia Fácil  </w:t>
      </w:r>
      <w:r w:rsidR="002C1953">
        <w:rPr>
          <w:noProof/>
        </w:rPr>
        <w:drawing>
          <wp:inline distT="0" distB="0" distL="0" distR="0" wp14:anchorId="0FB08CFD" wp14:editId="031D87B4">
            <wp:extent cx="1009650" cy="302291"/>
            <wp:effectExtent l="0" t="0" r="0" b="2540"/>
            <wp:docPr id="471019076" name="Imagen 1" descr="Un letrero azul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19076" name="Imagen 1" descr="Un letrero azul con letras blancas&#10;&#10;Descripción generada automáticamente"/>
                    <pic:cNvPicPr/>
                  </pic:nvPicPr>
                  <pic:blipFill>
                    <a:blip r:embed="rId13"/>
                    <a:stretch>
                      <a:fillRect/>
                    </a:stretch>
                  </pic:blipFill>
                  <pic:spPr>
                    <a:xfrm>
                      <a:off x="0" y="0"/>
                      <a:ext cx="1064582" cy="318738"/>
                    </a:xfrm>
                    <a:prstGeom prst="rect">
                      <a:avLst/>
                    </a:prstGeom>
                  </pic:spPr>
                </pic:pic>
              </a:graphicData>
            </a:graphic>
          </wp:inline>
        </w:drawing>
      </w:r>
    </w:p>
    <w:p w14:paraId="7174A3B5" w14:textId="77777777" w:rsidR="002C1953" w:rsidRDefault="002C1953" w:rsidP="002C1953">
      <w:pPr>
        <w:spacing w:line="360" w:lineRule="auto"/>
        <w:ind w:left="708"/>
        <w:jc w:val="both"/>
        <w:rPr>
          <w:rFonts w:cs="Arial"/>
        </w:rPr>
      </w:pPr>
    </w:p>
    <w:p w14:paraId="18E658C7" w14:textId="41583C33" w:rsidR="002C1953" w:rsidRDefault="003A458A" w:rsidP="002C1953">
      <w:pPr>
        <w:spacing w:line="360" w:lineRule="auto"/>
        <w:ind w:left="708"/>
        <w:jc w:val="both"/>
        <w:rPr>
          <w:rFonts w:cs="Arial"/>
        </w:rPr>
      </w:pPr>
      <w:r w:rsidRPr="003A458A">
        <w:rPr>
          <w:rFonts w:cs="Arial"/>
        </w:rPr>
        <w:t>Herramienta que permite interponer una denuncia de cualquier delito de tipo penal</w:t>
      </w:r>
      <w:r w:rsidR="002C1953">
        <w:rPr>
          <w:rFonts w:cs="Arial"/>
        </w:rPr>
        <w:t>.</w:t>
      </w:r>
      <w:r w:rsidR="00064828">
        <w:rPr>
          <w:rFonts w:cs="Arial"/>
        </w:rPr>
        <w:t xml:space="preserve"> </w:t>
      </w:r>
      <w:r w:rsidR="002C1953">
        <w:rPr>
          <w:rFonts w:cs="Arial"/>
        </w:rPr>
        <w:t>E</w:t>
      </w:r>
      <w:r w:rsidRPr="003A458A">
        <w:rPr>
          <w:rFonts w:cs="Arial"/>
        </w:rPr>
        <w:t>vitando desplazamientos a los modelos de atención presenciales.</w:t>
      </w:r>
      <w:r w:rsidR="002C1953">
        <w:rPr>
          <w:rFonts w:cs="Arial"/>
        </w:rPr>
        <w:t xml:space="preserve"> </w:t>
      </w:r>
    </w:p>
    <w:p w14:paraId="1468F97E" w14:textId="56F6A4B0" w:rsidR="003A458A" w:rsidRDefault="003A458A" w:rsidP="002C1953">
      <w:pPr>
        <w:spacing w:line="360" w:lineRule="auto"/>
        <w:ind w:left="708"/>
        <w:jc w:val="both"/>
        <w:rPr>
          <w:rFonts w:cs="Arial"/>
        </w:rPr>
      </w:pPr>
      <w:r w:rsidRPr="003A458A">
        <w:rPr>
          <w:rFonts w:cs="Arial"/>
        </w:rPr>
        <w:t>Horario: lunes a domingo, 24 horas, 365 días al año</w:t>
      </w:r>
      <w:r w:rsidR="00D824BA">
        <w:rPr>
          <w:rFonts w:cs="Arial"/>
        </w:rPr>
        <w:t>.</w:t>
      </w:r>
    </w:p>
    <w:p w14:paraId="6496B7AE" w14:textId="77777777" w:rsidR="002C1953" w:rsidRPr="003A458A" w:rsidRDefault="002C1953" w:rsidP="002C1953">
      <w:pPr>
        <w:spacing w:line="360" w:lineRule="auto"/>
        <w:ind w:left="708"/>
        <w:jc w:val="both"/>
        <w:rPr>
          <w:rFonts w:cs="Arial"/>
        </w:rPr>
      </w:pPr>
    </w:p>
    <w:p w14:paraId="1A380F7F" w14:textId="3EEEEB02" w:rsidR="003A458A" w:rsidRPr="003A458A" w:rsidRDefault="003A458A" w:rsidP="002C1953">
      <w:pPr>
        <w:spacing w:line="360" w:lineRule="auto"/>
        <w:ind w:left="708"/>
        <w:jc w:val="both"/>
        <w:rPr>
          <w:rFonts w:cs="Arial"/>
        </w:rPr>
      </w:pPr>
      <w:r w:rsidRPr="00D824BA">
        <w:rPr>
          <w:rStyle w:val="Ttulo4Car"/>
        </w:rPr>
        <w:t xml:space="preserve">Botón </w:t>
      </w:r>
      <w:r w:rsidR="002C1953" w:rsidRPr="00D824BA">
        <w:rPr>
          <w:rStyle w:val="Ttulo4Car"/>
        </w:rPr>
        <w:t>¡</w:t>
      </w:r>
      <w:r w:rsidRPr="00D824BA">
        <w:rPr>
          <w:rStyle w:val="Ttulo4Car"/>
        </w:rPr>
        <w:t xml:space="preserve">ADenunciar!  </w:t>
      </w:r>
      <w:r w:rsidR="002C1953">
        <w:rPr>
          <w:noProof/>
        </w:rPr>
        <w:drawing>
          <wp:inline distT="0" distB="0" distL="0" distR="0" wp14:anchorId="6EBA8B5F" wp14:editId="0581A35E">
            <wp:extent cx="1085073" cy="312420"/>
            <wp:effectExtent l="0" t="0" r="1270" b="0"/>
            <wp:docPr id="16077022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02204" name=""/>
                    <pic:cNvPicPr/>
                  </pic:nvPicPr>
                  <pic:blipFill>
                    <a:blip r:embed="rId14"/>
                    <a:stretch>
                      <a:fillRect/>
                    </a:stretch>
                  </pic:blipFill>
                  <pic:spPr>
                    <a:xfrm>
                      <a:off x="0" y="0"/>
                      <a:ext cx="1124680" cy="323824"/>
                    </a:xfrm>
                    <a:prstGeom prst="rect">
                      <a:avLst/>
                    </a:prstGeom>
                  </pic:spPr>
                </pic:pic>
              </a:graphicData>
            </a:graphic>
          </wp:inline>
        </w:drawing>
      </w:r>
    </w:p>
    <w:p w14:paraId="2D28B8B6" w14:textId="77777777" w:rsidR="002C1953" w:rsidRDefault="002C1953" w:rsidP="002C1953">
      <w:pPr>
        <w:spacing w:line="360" w:lineRule="auto"/>
        <w:ind w:left="708"/>
        <w:jc w:val="both"/>
        <w:rPr>
          <w:rFonts w:cs="Arial"/>
        </w:rPr>
      </w:pPr>
    </w:p>
    <w:p w14:paraId="36A2EC8B" w14:textId="1D42FE66" w:rsidR="002C1953" w:rsidRDefault="003A458A" w:rsidP="002C1953">
      <w:pPr>
        <w:spacing w:line="360" w:lineRule="auto"/>
        <w:ind w:left="708"/>
        <w:jc w:val="both"/>
        <w:rPr>
          <w:rFonts w:cs="Arial"/>
        </w:rPr>
      </w:pPr>
      <w:r w:rsidRPr="00DC1DBA">
        <w:rPr>
          <w:rFonts w:cs="Arial"/>
        </w:rPr>
        <w:t xml:space="preserve">Herramienta desarrollada y administrada por la Policía Nacional, por medio de la cual se reciben denuncias por los delitos de: hurto, estafa, extorsión, falsedad personal, </w:t>
      </w:r>
      <w:r w:rsidRPr="00DC1DBA">
        <w:rPr>
          <w:rFonts w:cs="Arial"/>
        </w:rPr>
        <w:lastRenderedPageBreak/>
        <w:t>falsedad en documentos, material con contenido de explotación sexual, maltrato animal</w:t>
      </w:r>
      <w:r w:rsidR="00DC1DBA" w:rsidRPr="00DC1DBA">
        <w:rPr>
          <w:rFonts w:cs="Arial"/>
        </w:rPr>
        <w:t xml:space="preserve"> y delitos informáticos.</w:t>
      </w:r>
      <w:r w:rsidRPr="003A458A">
        <w:rPr>
          <w:rFonts w:cs="Arial"/>
        </w:rPr>
        <w:t xml:space="preserve"> </w:t>
      </w:r>
    </w:p>
    <w:p w14:paraId="73B741DE" w14:textId="298463D5" w:rsidR="003A458A" w:rsidRPr="003A458A" w:rsidRDefault="003A458A" w:rsidP="002C1953">
      <w:pPr>
        <w:spacing w:line="360" w:lineRule="auto"/>
        <w:ind w:left="708"/>
        <w:jc w:val="both"/>
        <w:rPr>
          <w:rFonts w:cs="Arial"/>
        </w:rPr>
      </w:pPr>
      <w:r w:rsidRPr="003A458A">
        <w:rPr>
          <w:rFonts w:cs="Arial"/>
        </w:rPr>
        <w:t>Horario: lunes a domingo, 24 horas, 365 días al año</w:t>
      </w:r>
      <w:r w:rsidR="00D824BA">
        <w:rPr>
          <w:rFonts w:cs="Arial"/>
        </w:rPr>
        <w:t>.</w:t>
      </w:r>
    </w:p>
    <w:p w14:paraId="5866CD78" w14:textId="77777777" w:rsidR="003A458A" w:rsidRPr="003A458A" w:rsidRDefault="003A458A" w:rsidP="002C1953">
      <w:pPr>
        <w:spacing w:line="360" w:lineRule="auto"/>
        <w:ind w:left="708"/>
        <w:jc w:val="both"/>
        <w:rPr>
          <w:rFonts w:cs="Arial"/>
        </w:rPr>
      </w:pPr>
    </w:p>
    <w:p w14:paraId="7AE55D1E" w14:textId="66E81539" w:rsidR="003A458A" w:rsidRPr="003A458A" w:rsidRDefault="003A458A" w:rsidP="00D824BA">
      <w:pPr>
        <w:pStyle w:val="Ttulo4"/>
        <w:ind w:firstLine="708"/>
      </w:pPr>
      <w:r w:rsidRPr="006D069F">
        <w:t>Código QR</w:t>
      </w:r>
      <w:r w:rsidR="006D069F">
        <w:t xml:space="preserve"> </w:t>
      </w:r>
    </w:p>
    <w:p w14:paraId="4C3230A6" w14:textId="4830D4B1" w:rsidR="003A458A" w:rsidRPr="003A458A" w:rsidRDefault="003A458A" w:rsidP="002C1953">
      <w:pPr>
        <w:spacing w:line="360" w:lineRule="auto"/>
        <w:ind w:left="708"/>
        <w:jc w:val="both"/>
        <w:rPr>
          <w:rFonts w:cs="Arial"/>
        </w:rPr>
      </w:pPr>
      <w:r w:rsidRPr="003A458A">
        <w:rPr>
          <w:rFonts w:cs="Arial"/>
        </w:rPr>
        <w:t xml:space="preserve"> </w:t>
      </w:r>
      <w:r w:rsidR="006D069F">
        <w:rPr>
          <w:rFonts w:cs="Arial"/>
        </w:rPr>
        <w:tab/>
      </w:r>
      <w:r w:rsidR="006D069F">
        <w:rPr>
          <w:rFonts w:cs="Arial"/>
        </w:rPr>
        <w:tab/>
      </w:r>
      <w:r w:rsidR="006D069F">
        <w:rPr>
          <w:noProof/>
        </w:rPr>
        <w:drawing>
          <wp:inline distT="0" distB="0" distL="0" distR="0" wp14:anchorId="145C7347" wp14:editId="39BF30A0">
            <wp:extent cx="805497" cy="805497"/>
            <wp:effectExtent l="0" t="0" r="0" b="0"/>
            <wp:docPr id="723247040"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47040" name="Imagen 1" descr="Código QR&#10;&#10;Descripción generada automáticamente"/>
                    <pic:cNvPicPr/>
                  </pic:nvPicPr>
                  <pic:blipFill>
                    <a:blip r:embed="rId15"/>
                    <a:stretch>
                      <a:fillRect/>
                    </a:stretch>
                  </pic:blipFill>
                  <pic:spPr>
                    <a:xfrm>
                      <a:off x="0" y="0"/>
                      <a:ext cx="806993" cy="806993"/>
                    </a:xfrm>
                    <a:prstGeom prst="rect">
                      <a:avLst/>
                    </a:prstGeom>
                  </pic:spPr>
                </pic:pic>
              </a:graphicData>
            </a:graphic>
          </wp:inline>
        </w:drawing>
      </w:r>
    </w:p>
    <w:p w14:paraId="15EB2E0C" w14:textId="77C805E3" w:rsidR="00B13999" w:rsidRDefault="003A458A" w:rsidP="002C1953">
      <w:pPr>
        <w:spacing w:line="360" w:lineRule="auto"/>
        <w:ind w:left="708"/>
        <w:jc w:val="both"/>
        <w:rPr>
          <w:rFonts w:cs="Arial"/>
        </w:rPr>
      </w:pPr>
      <w:r w:rsidRPr="003A458A">
        <w:rPr>
          <w:rFonts w:cs="Arial"/>
        </w:rPr>
        <w:t>Escaneando este código desde un celular</w:t>
      </w:r>
      <w:r w:rsidR="00B13999">
        <w:rPr>
          <w:rFonts w:cs="Arial"/>
        </w:rPr>
        <w:t xml:space="preserve"> se puede </w:t>
      </w:r>
      <w:r w:rsidRPr="003A458A">
        <w:rPr>
          <w:rFonts w:cs="Arial"/>
        </w:rPr>
        <w:t xml:space="preserve">interponer una denuncia de cualquier delito de tipo penal. </w:t>
      </w:r>
    </w:p>
    <w:p w14:paraId="3C8127BF" w14:textId="4A53995D" w:rsidR="003A458A" w:rsidRPr="003A458A" w:rsidRDefault="003A458A" w:rsidP="002C1953">
      <w:pPr>
        <w:spacing w:line="360" w:lineRule="auto"/>
        <w:ind w:left="708"/>
        <w:jc w:val="both"/>
        <w:rPr>
          <w:rFonts w:cs="Arial"/>
        </w:rPr>
      </w:pPr>
      <w:r w:rsidRPr="003A458A">
        <w:rPr>
          <w:rFonts w:cs="Arial"/>
        </w:rPr>
        <w:t>Horario: de lunes a domingo, 24 horas, 365 días al año</w:t>
      </w:r>
      <w:r w:rsidR="00D824BA">
        <w:rPr>
          <w:rFonts w:cs="Arial"/>
        </w:rPr>
        <w:t>.</w:t>
      </w:r>
    </w:p>
    <w:p w14:paraId="41DEA340" w14:textId="77777777" w:rsidR="003A458A" w:rsidRPr="003A458A" w:rsidRDefault="003A458A" w:rsidP="002C1953">
      <w:pPr>
        <w:spacing w:line="360" w:lineRule="auto"/>
        <w:ind w:left="708"/>
        <w:jc w:val="both"/>
        <w:rPr>
          <w:rFonts w:cs="Arial"/>
        </w:rPr>
      </w:pPr>
    </w:p>
    <w:p w14:paraId="1529B86D" w14:textId="2EFCBB0B" w:rsidR="003A458A" w:rsidRDefault="00D824BA" w:rsidP="00D824BA">
      <w:pPr>
        <w:pStyle w:val="Ttulo3"/>
        <w:ind w:firstLine="708"/>
      </w:pPr>
      <w:bookmarkStart w:id="31" w:name="_Toc157605999"/>
      <w:r w:rsidRPr="002C1953">
        <w:t>2.1.5.2.</w:t>
      </w:r>
      <w:r>
        <w:t xml:space="preserve">2. </w:t>
      </w:r>
      <w:r w:rsidRPr="003A458A">
        <w:t>Para consultar el estado de la denuncia</w:t>
      </w:r>
      <w:bookmarkEnd w:id="31"/>
      <w:r w:rsidRPr="003A458A">
        <w:t xml:space="preserve"> </w:t>
      </w:r>
    </w:p>
    <w:p w14:paraId="14AC4638" w14:textId="77777777" w:rsidR="00D824BA" w:rsidRDefault="00D824BA" w:rsidP="00D824BA"/>
    <w:p w14:paraId="7C94EFD5" w14:textId="1BBBE297" w:rsidR="003A458A" w:rsidRPr="003A458A" w:rsidRDefault="003A458A" w:rsidP="00D824BA">
      <w:pPr>
        <w:pStyle w:val="Ttulo4"/>
        <w:ind w:firstLine="708"/>
      </w:pPr>
      <w:r w:rsidRPr="003A458A">
        <w:t xml:space="preserve">Botón Consulte su denuncia  </w:t>
      </w:r>
      <w:r w:rsidR="00D824BA">
        <w:rPr>
          <w:noProof/>
        </w:rPr>
        <w:drawing>
          <wp:inline distT="0" distB="0" distL="0" distR="0" wp14:anchorId="11F07022" wp14:editId="500A8172">
            <wp:extent cx="1219200" cy="384175"/>
            <wp:effectExtent l="0" t="0" r="0" b="0"/>
            <wp:docPr id="407781861" name="Imagen 1" descr="Un letrero azul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781861" name="Imagen 1" descr="Un letrero azul con letras blancas&#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384175"/>
                    </a:xfrm>
                    <a:prstGeom prst="rect">
                      <a:avLst/>
                    </a:prstGeom>
                    <a:noFill/>
                  </pic:spPr>
                </pic:pic>
              </a:graphicData>
            </a:graphic>
          </wp:inline>
        </w:drawing>
      </w:r>
    </w:p>
    <w:p w14:paraId="3940C854" w14:textId="042F66B8" w:rsidR="003A458A" w:rsidRDefault="003A458A" w:rsidP="002C1953">
      <w:pPr>
        <w:spacing w:line="360" w:lineRule="auto"/>
        <w:ind w:left="708"/>
        <w:jc w:val="both"/>
        <w:rPr>
          <w:rFonts w:cs="Arial"/>
        </w:rPr>
      </w:pPr>
      <w:r w:rsidRPr="003A458A">
        <w:rPr>
          <w:rFonts w:cs="Arial"/>
        </w:rPr>
        <w:t>Horario: lunes a domingo, 24 horas, 365 días al año</w:t>
      </w:r>
      <w:r w:rsidR="00D824BA">
        <w:rPr>
          <w:rFonts w:cs="Arial"/>
        </w:rPr>
        <w:t>.</w:t>
      </w:r>
    </w:p>
    <w:p w14:paraId="2D88778D" w14:textId="77777777" w:rsidR="00D824BA" w:rsidRPr="003A458A" w:rsidRDefault="00D824BA" w:rsidP="002C1953">
      <w:pPr>
        <w:spacing w:line="360" w:lineRule="auto"/>
        <w:ind w:left="708"/>
        <w:jc w:val="both"/>
        <w:rPr>
          <w:rFonts w:cs="Arial"/>
        </w:rPr>
      </w:pPr>
    </w:p>
    <w:p w14:paraId="055210DE" w14:textId="5E4F0A1E" w:rsidR="003A458A" w:rsidRPr="003A458A" w:rsidRDefault="003A458A" w:rsidP="00D824BA">
      <w:pPr>
        <w:pStyle w:val="Ttulo4"/>
        <w:ind w:firstLine="708"/>
      </w:pPr>
      <w:r w:rsidRPr="003A458A">
        <w:t>Código QR</w:t>
      </w:r>
      <w:r w:rsidR="00D824BA">
        <w:t xml:space="preserve"> </w:t>
      </w:r>
    </w:p>
    <w:p w14:paraId="385DB9AA" w14:textId="27D9FC09" w:rsidR="003A458A" w:rsidRPr="003A458A" w:rsidRDefault="003A458A" w:rsidP="002C1953">
      <w:pPr>
        <w:spacing w:line="360" w:lineRule="auto"/>
        <w:ind w:left="708"/>
        <w:jc w:val="both"/>
        <w:rPr>
          <w:rFonts w:cs="Arial"/>
        </w:rPr>
      </w:pPr>
      <w:r w:rsidRPr="003A458A">
        <w:rPr>
          <w:rFonts w:cs="Arial"/>
        </w:rPr>
        <w:t xml:space="preserve"> </w:t>
      </w:r>
      <w:r w:rsidR="00D824BA">
        <w:rPr>
          <w:rFonts w:cs="Arial"/>
        </w:rPr>
        <w:tab/>
      </w:r>
      <w:r w:rsidR="00D824BA">
        <w:rPr>
          <w:rFonts w:cs="Arial"/>
        </w:rPr>
        <w:tab/>
      </w:r>
      <w:r w:rsidR="00D824BA">
        <w:rPr>
          <w:noProof/>
        </w:rPr>
        <w:drawing>
          <wp:inline distT="0" distB="0" distL="0" distR="0" wp14:anchorId="70A69C90" wp14:editId="42D14277">
            <wp:extent cx="868590" cy="853440"/>
            <wp:effectExtent l="0" t="0" r="8255" b="3810"/>
            <wp:docPr id="2018434658" name="Imagen 1" descr="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434658" name="Imagen 1" descr="Código QR&#10;&#10;Descripción generada automáticamente"/>
                    <pic:cNvPicPr/>
                  </pic:nvPicPr>
                  <pic:blipFill>
                    <a:blip r:embed="rId17"/>
                    <a:stretch>
                      <a:fillRect/>
                    </a:stretch>
                  </pic:blipFill>
                  <pic:spPr>
                    <a:xfrm>
                      <a:off x="0" y="0"/>
                      <a:ext cx="886092" cy="870637"/>
                    </a:xfrm>
                    <a:prstGeom prst="rect">
                      <a:avLst/>
                    </a:prstGeom>
                  </pic:spPr>
                </pic:pic>
              </a:graphicData>
            </a:graphic>
          </wp:inline>
        </w:drawing>
      </w:r>
    </w:p>
    <w:p w14:paraId="7EA87E41" w14:textId="05434265" w:rsidR="003A458A" w:rsidRPr="003A458A" w:rsidRDefault="003A458A" w:rsidP="002C1953">
      <w:pPr>
        <w:spacing w:line="360" w:lineRule="auto"/>
        <w:ind w:left="708"/>
        <w:jc w:val="both"/>
        <w:rPr>
          <w:rFonts w:cs="Arial"/>
        </w:rPr>
      </w:pPr>
      <w:r w:rsidRPr="003A458A">
        <w:rPr>
          <w:rFonts w:cs="Arial"/>
        </w:rPr>
        <w:t>Horario: lunes a domingo, 24 horas, 365 días al año</w:t>
      </w:r>
    </w:p>
    <w:p w14:paraId="2100791A" w14:textId="49E3753F" w:rsidR="003A458A" w:rsidRPr="003A458A" w:rsidRDefault="003A458A" w:rsidP="002C1953">
      <w:pPr>
        <w:spacing w:line="360" w:lineRule="auto"/>
        <w:ind w:left="708"/>
        <w:jc w:val="both"/>
        <w:rPr>
          <w:rFonts w:cs="Arial"/>
        </w:rPr>
      </w:pPr>
      <w:r w:rsidRPr="003A458A">
        <w:rPr>
          <w:rFonts w:cs="Arial"/>
        </w:rPr>
        <w:t>Nota. Para consultar el estado de una denuncia se debe contar con el Número Único de la Noticia Criminal (NUNC)</w:t>
      </w:r>
      <w:r w:rsidR="00EB20DF">
        <w:rPr>
          <w:rFonts w:cs="Arial"/>
        </w:rPr>
        <w:t xml:space="preserve"> el cual consta de 21 dígitos.</w:t>
      </w:r>
    </w:p>
    <w:p w14:paraId="2A32AD18" w14:textId="77777777" w:rsidR="003A458A" w:rsidRPr="003A458A" w:rsidRDefault="003A458A" w:rsidP="002C1953">
      <w:pPr>
        <w:spacing w:line="360" w:lineRule="auto"/>
        <w:ind w:left="708"/>
        <w:jc w:val="both"/>
        <w:rPr>
          <w:rFonts w:cs="Arial"/>
        </w:rPr>
      </w:pPr>
    </w:p>
    <w:p w14:paraId="7527329B" w14:textId="529519E4" w:rsidR="003A458A" w:rsidRPr="003A458A" w:rsidRDefault="00D824BA" w:rsidP="00D824BA">
      <w:pPr>
        <w:pStyle w:val="Ttulo3"/>
        <w:ind w:left="708"/>
      </w:pPr>
      <w:bookmarkStart w:id="32" w:name="_Toc157606000"/>
      <w:r w:rsidRPr="002C1953">
        <w:lastRenderedPageBreak/>
        <w:t>2.1.5.2.</w:t>
      </w:r>
      <w:r w:rsidR="00812AF2">
        <w:t>3</w:t>
      </w:r>
      <w:r>
        <w:t xml:space="preserve">. </w:t>
      </w:r>
      <w:r w:rsidR="00812AF2">
        <w:t>P</w:t>
      </w:r>
      <w:r w:rsidR="00812AF2" w:rsidRPr="003A458A">
        <w:t>ara radicar, consultar y hacer seguimiento a peticiones, quejas, reclamos y sugerencias</w:t>
      </w:r>
      <w:bookmarkEnd w:id="32"/>
      <w:r w:rsidR="00812AF2" w:rsidRPr="003A458A">
        <w:t xml:space="preserve"> </w:t>
      </w:r>
    </w:p>
    <w:p w14:paraId="7BCD49AF" w14:textId="77777777" w:rsidR="003A458A" w:rsidRPr="003A458A" w:rsidRDefault="003A458A" w:rsidP="002C1953">
      <w:pPr>
        <w:spacing w:line="360" w:lineRule="auto"/>
        <w:ind w:left="708"/>
        <w:jc w:val="both"/>
        <w:rPr>
          <w:rFonts w:cs="Arial"/>
        </w:rPr>
      </w:pPr>
    </w:p>
    <w:p w14:paraId="0D90B5A4" w14:textId="5C0C2E74" w:rsidR="003A458A" w:rsidRPr="00812AF2" w:rsidRDefault="003A458A" w:rsidP="00812AF2">
      <w:pPr>
        <w:pStyle w:val="Ttulo4"/>
        <w:ind w:firstLine="708"/>
      </w:pPr>
      <w:r w:rsidRPr="00812AF2">
        <w:t xml:space="preserve">Botón “Radique su PQRS”  </w:t>
      </w:r>
    </w:p>
    <w:p w14:paraId="0394F9D2" w14:textId="4F3D0DCE" w:rsidR="003A458A" w:rsidRPr="003A458A" w:rsidRDefault="00812AF2" w:rsidP="002C1953">
      <w:pPr>
        <w:spacing w:line="360" w:lineRule="auto"/>
        <w:ind w:left="708"/>
        <w:jc w:val="both"/>
        <w:rPr>
          <w:rFonts w:cs="Arial"/>
        </w:rPr>
      </w:pPr>
      <w:r>
        <w:rPr>
          <w:rFonts w:cs="Arial"/>
        </w:rPr>
        <w:tab/>
      </w:r>
      <w:r>
        <w:rPr>
          <w:rFonts w:cs="Arial"/>
        </w:rPr>
        <w:tab/>
      </w:r>
      <w:r>
        <w:rPr>
          <w:rFonts w:cs="Arial"/>
        </w:rPr>
        <w:tab/>
      </w:r>
      <w:r>
        <w:rPr>
          <w:rFonts w:cs="Arial"/>
        </w:rPr>
        <w:tab/>
      </w:r>
      <w:r>
        <w:rPr>
          <w:rFonts w:cs="Arial"/>
        </w:rPr>
        <w:tab/>
      </w:r>
      <w:r>
        <w:rPr>
          <w:noProof/>
        </w:rPr>
        <w:drawing>
          <wp:inline distT="0" distB="0" distL="0" distR="0" wp14:anchorId="744773FF" wp14:editId="7439E782">
            <wp:extent cx="1763771" cy="467832"/>
            <wp:effectExtent l="0" t="0" r="0" b="8890"/>
            <wp:docPr id="189828003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80032" name="Imagen 1" descr="Texto&#10;&#10;Descripción generada automáticamente"/>
                    <pic:cNvPicPr/>
                  </pic:nvPicPr>
                  <pic:blipFill>
                    <a:blip r:embed="rId18"/>
                    <a:stretch>
                      <a:fillRect/>
                    </a:stretch>
                  </pic:blipFill>
                  <pic:spPr>
                    <a:xfrm>
                      <a:off x="0" y="0"/>
                      <a:ext cx="1839559" cy="487934"/>
                    </a:xfrm>
                    <a:prstGeom prst="rect">
                      <a:avLst/>
                    </a:prstGeom>
                  </pic:spPr>
                </pic:pic>
              </a:graphicData>
            </a:graphic>
          </wp:inline>
        </w:drawing>
      </w:r>
    </w:p>
    <w:p w14:paraId="15657285" w14:textId="77777777" w:rsidR="00812AF2" w:rsidRDefault="00812AF2" w:rsidP="002C1953">
      <w:pPr>
        <w:spacing w:line="360" w:lineRule="auto"/>
        <w:ind w:left="708"/>
        <w:jc w:val="both"/>
        <w:rPr>
          <w:rFonts w:cs="Arial"/>
        </w:rPr>
      </w:pPr>
    </w:p>
    <w:p w14:paraId="433601D4" w14:textId="710A4FD6" w:rsidR="00812AF2" w:rsidRDefault="00812AF2" w:rsidP="00812AF2">
      <w:pPr>
        <w:spacing w:line="360" w:lineRule="auto"/>
        <w:ind w:left="708"/>
        <w:jc w:val="both"/>
        <w:rPr>
          <w:rFonts w:cs="Arial"/>
        </w:rPr>
      </w:pPr>
      <w:r>
        <w:rPr>
          <w:rFonts w:cs="Arial"/>
        </w:rPr>
        <w:t xml:space="preserve">Al Botón </w:t>
      </w:r>
      <w:r w:rsidR="003A458A" w:rsidRPr="003A458A">
        <w:rPr>
          <w:rFonts w:cs="Arial"/>
        </w:rPr>
        <w:t>de PQRS</w:t>
      </w:r>
      <w:r>
        <w:rPr>
          <w:rFonts w:cs="Arial"/>
        </w:rPr>
        <w:t xml:space="preserve"> también se pude acceder a través de</w:t>
      </w:r>
      <w:r w:rsidR="00064828">
        <w:rPr>
          <w:rFonts w:cs="Arial"/>
        </w:rPr>
        <w:t>l</w:t>
      </w:r>
      <w:r>
        <w:rPr>
          <w:rFonts w:cs="Arial"/>
        </w:rPr>
        <w:t xml:space="preserve"> siguiente </w:t>
      </w:r>
      <w:r w:rsidR="009505F1">
        <w:rPr>
          <w:rFonts w:cs="Arial"/>
        </w:rPr>
        <w:t>enlace</w:t>
      </w:r>
      <w:r w:rsidR="003A458A" w:rsidRPr="003A458A">
        <w:rPr>
          <w:rFonts w:cs="Arial"/>
        </w:rPr>
        <w:t>:</w:t>
      </w:r>
    </w:p>
    <w:p w14:paraId="7BCA1FF0" w14:textId="77777777" w:rsidR="00812AF2" w:rsidRDefault="00812AF2" w:rsidP="00812AF2">
      <w:pPr>
        <w:spacing w:line="360" w:lineRule="auto"/>
        <w:ind w:left="708"/>
        <w:jc w:val="both"/>
        <w:rPr>
          <w:rFonts w:cs="Arial"/>
        </w:rPr>
      </w:pPr>
    </w:p>
    <w:p w14:paraId="4832A88F" w14:textId="51888E9E" w:rsidR="00812AF2" w:rsidRDefault="00000000" w:rsidP="00812AF2">
      <w:pPr>
        <w:spacing w:line="360" w:lineRule="auto"/>
        <w:ind w:left="708"/>
        <w:jc w:val="both"/>
        <w:rPr>
          <w:rFonts w:cs="Arial"/>
        </w:rPr>
      </w:pPr>
      <w:hyperlink r:id="rId19" w:history="1">
        <w:r w:rsidR="00812AF2" w:rsidRPr="000017E4">
          <w:rPr>
            <w:rStyle w:val="Hipervnculo"/>
            <w:rFonts w:cs="Arial"/>
          </w:rPr>
          <w:t>https://www.fiscalia.gov.co/colombia/servicios-de-informacion-al-ciudadano/buzon-de-quejas-y-reclamos/</w:t>
        </w:r>
      </w:hyperlink>
    </w:p>
    <w:p w14:paraId="7A8014F3" w14:textId="77777777" w:rsidR="00812AF2" w:rsidRDefault="00812AF2" w:rsidP="00812AF2">
      <w:pPr>
        <w:spacing w:line="360" w:lineRule="auto"/>
        <w:ind w:left="708"/>
        <w:jc w:val="both"/>
        <w:rPr>
          <w:rFonts w:cs="Arial"/>
        </w:rPr>
      </w:pPr>
    </w:p>
    <w:p w14:paraId="7E613BC0" w14:textId="77777777" w:rsidR="00812AF2" w:rsidRDefault="003A458A" w:rsidP="002C1953">
      <w:pPr>
        <w:spacing w:line="360" w:lineRule="auto"/>
        <w:ind w:left="708"/>
        <w:jc w:val="both"/>
        <w:rPr>
          <w:rStyle w:val="Ttulo4Car"/>
        </w:rPr>
      </w:pPr>
      <w:r w:rsidRPr="00812AF2">
        <w:rPr>
          <w:rStyle w:val="Ttulo4Car"/>
        </w:rPr>
        <w:t>Correo electrónico para PQRS</w:t>
      </w:r>
    </w:p>
    <w:p w14:paraId="31438BD7" w14:textId="55755E34" w:rsidR="00812AF2" w:rsidRDefault="00000000" w:rsidP="002C1953">
      <w:pPr>
        <w:spacing w:line="360" w:lineRule="auto"/>
        <w:ind w:left="708"/>
        <w:jc w:val="both"/>
        <w:rPr>
          <w:rFonts w:cs="Arial"/>
        </w:rPr>
      </w:pPr>
      <w:hyperlink r:id="rId20" w:history="1">
        <w:r w:rsidR="00812AF2" w:rsidRPr="000017E4">
          <w:rPr>
            <w:rStyle w:val="Hipervnculo"/>
            <w:rFonts w:cs="Arial"/>
          </w:rPr>
          <w:t>ges.documentalpqrs@fiscalia.gov.co</w:t>
        </w:r>
      </w:hyperlink>
    </w:p>
    <w:p w14:paraId="2F47CD59" w14:textId="15B95CFA" w:rsidR="003A458A" w:rsidRPr="003A458A" w:rsidRDefault="003A458A" w:rsidP="002C1953">
      <w:pPr>
        <w:spacing w:line="360" w:lineRule="auto"/>
        <w:ind w:left="708"/>
        <w:jc w:val="both"/>
        <w:rPr>
          <w:rFonts w:cs="Arial"/>
        </w:rPr>
      </w:pPr>
      <w:r w:rsidRPr="003A458A">
        <w:rPr>
          <w:rFonts w:cs="Arial"/>
        </w:rPr>
        <w:t xml:space="preserve"> </w:t>
      </w:r>
    </w:p>
    <w:p w14:paraId="3196488B" w14:textId="77777777" w:rsidR="00812AF2" w:rsidRDefault="003A458A" w:rsidP="00812AF2">
      <w:pPr>
        <w:pStyle w:val="Ttulo4"/>
        <w:ind w:firstLine="708"/>
      </w:pPr>
      <w:r w:rsidRPr="003A458A">
        <w:t>Chat</w:t>
      </w:r>
      <w:r w:rsidR="00812AF2">
        <w:t xml:space="preserve"> institucional</w:t>
      </w:r>
      <w:r w:rsidRPr="003A458A">
        <w:t xml:space="preserve"> </w:t>
      </w:r>
    </w:p>
    <w:p w14:paraId="19CB9445" w14:textId="77A5B205" w:rsidR="003A458A" w:rsidRPr="003A458A" w:rsidRDefault="00812AF2" w:rsidP="00812AF2">
      <w:pPr>
        <w:pStyle w:val="Ttulo4"/>
        <w:ind w:firstLine="708"/>
        <w:rPr>
          <w:rFonts w:cs="Arial"/>
        </w:rPr>
      </w:pPr>
      <w:r>
        <w:tab/>
      </w:r>
      <w:r>
        <w:tab/>
      </w:r>
      <w:r>
        <w:tab/>
      </w:r>
      <w:r>
        <w:rPr>
          <w:noProof/>
        </w:rPr>
        <w:drawing>
          <wp:inline distT="0" distB="0" distL="0" distR="0" wp14:anchorId="6DB3333E" wp14:editId="291076AE">
            <wp:extent cx="609600" cy="572770"/>
            <wp:effectExtent l="0" t="0" r="0" b="0"/>
            <wp:docPr id="15689205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572770"/>
                    </a:xfrm>
                    <a:prstGeom prst="rect">
                      <a:avLst/>
                    </a:prstGeom>
                    <a:noFill/>
                  </pic:spPr>
                </pic:pic>
              </a:graphicData>
            </a:graphic>
          </wp:inline>
        </w:drawing>
      </w:r>
    </w:p>
    <w:p w14:paraId="061D25AB" w14:textId="12501284" w:rsidR="00812AF2" w:rsidRDefault="00812AF2" w:rsidP="002C1953">
      <w:pPr>
        <w:spacing w:line="360" w:lineRule="auto"/>
        <w:ind w:left="708"/>
        <w:jc w:val="both"/>
        <w:rPr>
          <w:rFonts w:cs="Arial"/>
        </w:rPr>
      </w:pPr>
      <w:r>
        <w:rPr>
          <w:rFonts w:cs="Arial"/>
        </w:rPr>
        <w:t xml:space="preserve">A través de este canal podrá </w:t>
      </w:r>
      <w:r w:rsidR="003A458A" w:rsidRPr="003A458A">
        <w:rPr>
          <w:rFonts w:cs="Arial"/>
        </w:rPr>
        <w:t xml:space="preserve">interponer denuncias </w:t>
      </w:r>
      <w:r>
        <w:rPr>
          <w:rFonts w:cs="Arial"/>
        </w:rPr>
        <w:t xml:space="preserve">o </w:t>
      </w:r>
      <w:r w:rsidR="003A458A" w:rsidRPr="003A458A">
        <w:rPr>
          <w:rFonts w:cs="Arial"/>
        </w:rPr>
        <w:t xml:space="preserve">PQRS, </w:t>
      </w:r>
      <w:r>
        <w:rPr>
          <w:rFonts w:cs="Arial"/>
        </w:rPr>
        <w:t xml:space="preserve">así como </w:t>
      </w:r>
      <w:r w:rsidR="003A458A" w:rsidRPr="003A458A">
        <w:rPr>
          <w:rFonts w:cs="Arial"/>
        </w:rPr>
        <w:t xml:space="preserve">solicitar información general de los servicios de la Fiscalía General de la Nación. </w:t>
      </w:r>
    </w:p>
    <w:p w14:paraId="3203D13E" w14:textId="03559AB8" w:rsidR="003A458A" w:rsidRDefault="003A458A" w:rsidP="002C1953">
      <w:pPr>
        <w:spacing w:line="360" w:lineRule="auto"/>
        <w:ind w:left="708"/>
        <w:jc w:val="both"/>
        <w:rPr>
          <w:rFonts w:cs="Arial"/>
        </w:rPr>
      </w:pPr>
      <w:r w:rsidRPr="003A458A">
        <w:rPr>
          <w:rFonts w:cs="Arial"/>
        </w:rPr>
        <w:t>Horario: de lunes a domingo de 8 a.m. a 6 p.m.</w:t>
      </w:r>
    </w:p>
    <w:p w14:paraId="4131A07E" w14:textId="77777777" w:rsidR="005C46E5" w:rsidRPr="003A458A" w:rsidRDefault="005C46E5" w:rsidP="002C1953">
      <w:pPr>
        <w:spacing w:line="360" w:lineRule="auto"/>
        <w:ind w:left="708"/>
        <w:jc w:val="both"/>
        <w:rPr>
          <w:rFonts w:cs="Arial"/>
        </w:rPr>
      </w:pPr>
    </w:p>
    <w:p w14:paraId="577EF783" w14:textId="08D3A7F2" w:rsidR="003A458A" w:rsidRDefault="003A458A" w:rsidP="00812AF2">
      <w:pPr>
        <w:pStyle w:val="Ttulo4"/>
        <w:ind w:firstLine="708"/>
      </w:pPr>
      <w:r w:rsidRPr="003A458A">
        <w:t>Mensajería SMS</w:t>
      </w:r>
    </w:p>
    <w:p w14:paraId="4D89C0A0" w14:textId="2BEF4E9B" w:rsidR="008B6D44" w:rsidRPr="008B6D44" w:rsidRDefault="008B6D44" w:rsidP="008B6D44">
      <w:r>
        <w:tab/>
      </w:r>
      <w:r>
        <w:tab/>
      </w:r>
      <w:r>
        <w:tab/>
      </w:r>
      <w:r>
        <w:tab/>
      </w:r>
      <w:r>
        <w:rPr>
          <w:noProof/>
        </w:rPr>
        <w:drawing>
          <wp:inline distT="0" distB="0" distL="0" distR="0" wp14:anchorId="4A14978F" wp14:editId="09375CC9">
            <wp:extent cx="469265" cy="445135"/>
            <wp:effectExtent l="0" t="0" r="6985" b="0"/>
            <wp:docPr id="15499993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9265" cy="445135"/>
                    </a:xfrm>
                    <a:prstGeom prst="rect">
                      <a:avLst/>
                    </a:prstGeom>
                    <a:noFill/>
                  </pic:spPr>
                </pic:pic>
              </a:graphicData>
            </a:graphic>
          </wp:inline>
        </w:drawing>
      </w:r>
    </w:p>
    <w:p w14:paraId="5CBC2C05" w14:textId="57AC472B" w:rsidR="008B6D44" w:rsidRDefault="003A458A" w:rsidP="002C1953">
      <w:pPr>
        <w:spacing w:line="360" w:lineRule="auto"/>
        <w:ind w:left="708"/>
        <w:jc w:val="both"/>
        <w:rPr>
          <w:rFonts w:cs="Arial"/>
        </w:rPr>
      </w:pPr>
      <w:r w:rsidRPr="003A458A">
        <w:rPr>
          <w:rFonts w:cs="Arial"/>
        </w:rPr>
        <w:t xml:space="preserve">A través del </w:t>
      </w:r>
      <w:r w:rsidR="008B6D44">
        <w:rPr>
          <w:rFonts w:cs="Arial"/>
        </w:rPr>
        <w:t xml:space="preserve">número </w:t>
      </w:r>
      <w:r w:rsidRPr="003A458A">
        <w:rPr>
          <w:rFonts w:cs="Arial"/>
        </w:rPr>
        <w:t xml:space="preserve">corto de mensajería 898006, </w:t>
      </w:r>
      <w:r w:rsidR="008B6D44">
        <w:rPr>
          <w:rFonts w:cs="Arial"/>
        </w:rPr>
        <w:t xml:space="preserve">se </w:t>
      </w:r>
      <w:r w:rsidRPr="003A458A">
        <w:rPr>
          <w:rFonts w:cs="Arial"/>
        </w:rPr>
        <w:t>puede</w:t>
      </w:r>
      <w:r w:rsidR="00545044">
        <w:rPr>
          <w:rFonts w:cs="Arial"/>
        </w:rPr>
        <w:t>n</w:t>
      </w:r>
      <w:r w:rsidRPr="003A458A">
        <w:rPr>
          <w:rFonts w:cs="Arial"/>
        </w:rPr>
        <w:t xml:space="preserve"> realizar consultas básicas y ágiles de manera gratuita, como información sobre sedes físicas, despachos y salas de recepción de denuncias de la </w:t>
      </w:r>
      <w:r w:rsidR="008B6D44">
        <w:rPr>
          <w:rFonts w:cs="Arial"/>
        </w:rPr>
        <w:t xml:space="preserve">entidad, consulta de casos </w:t>
      </w:r>
      <w:r w:rsidRPr="003A458A">
        <w:rPr>
          <w:rFonts w:cs="Arial"/>
        </w:rPr>
        <w:t xml:space="preserve">siempre y cuando </w:t>
      </w:r>
      <w:r w:rsidRPr="003A458A">
        <w:rPr>
          <w:rFonts w:cs="Arial"/>
        </w:rPr>
        <w:lastRenderedPageBreak/>
        <w:t xml:space="preserve">el ciudadano cuente con el Número Único de Noticia Criminal, </w:t>
      </w:r>
      <w:r w:rsidR="008B6D44">
        <w:rPr>
          <w:rFonts w:cs="Arial"/>
        </w:rPr>
        <w:t xml:space="preserve">y </w:t>
      </w:r>
      <w:r w:rsidRPr="003A458A">
        <w:rPr>
          <w:rFonts w:cs="Arial"/>
        </w:rPr>
        <w:t xml:space="preserve">Orientación a </w:t>
      </w:r>
      <w:r w:rsidR="00064828">
        <w:rPr>
          <w:rFonts w:cs="Arial"/>
        </w:rPr>
        <w:t>v</w:t>
      </w:r>
      <w:r w:rsidRPr="003A458A">
        <w:rPr>
          <w:rFonts w:cs="Arial"/>
        </w:rPr>
        <w:t xml:space="preserve">íctimas del </w:t>
      </w:r>
      <w:r w:rsidR="00064828">
        <w:rPr>
          <w:rFonts w:cs="Arial"/>
        </w:rPr>
        <w:t>c</w:t>
      </w:r>
      <w:r w:rsidRPr="003A458A">
        <w:rPr>
          <w:rFonts w:cs="Arial"/>
        </w:rPr>
        <w:t xml:space="preserve">onflicto </w:t>
      </w:r>
      <w:r w:rsidR="00064828">
        <w:rPr>
          <w:rFonts w:cs="Arial"/>
        </w:rPr>
        <w:t>a</w:t>
      </w:r>
      <w:r w:rsidRPr="003A458A">
        <w:rPr>
          <w:rFonts w:cs="Arial"/>
        </w:rPr>
        <w:t xml:space="preserve">rmado. </w:t>
      </w:r>
    </w:p>
    <w:p w14:paraId="7BA2472C" w14:textId="77777777" w:rsidR="00E45BB2" w:rsidRDefault="003A458A" w:rsidP="00E45BB2">
      <w:pPr>
        <w:spacing w:line="360" w:lineRule="auto"/>
        <w:ind w:left="708"/>
        <w:jc w:val="both"/>
        <w:rPr>
          <w:rFonts w:cs="Arial"/>
        </w:rPr>
      </w:pPr>
      <w:r w:rsidRPr="003A458A">
        <w:rPr>
          <w:rFonts w:cs="Arial"/>
        </w:rPr>
        <w:t>Horario de atención: lunes a sábado de 6 a.m. a 10 p.m.</w:t>
      </w:r>
    </w:p>
    <w:p w14:paraId="53F74AF9" w14:textId="77777777" w:rsidR="008B6D44" w:rsidRDefault="008B6D44" w:rsidP="002C1953">
      <w:pPr>
        <w:spacing w:line="360" w:lineRule="auto"/>
        <w:ind w:left="708"/>
        <w:jc w:val="both"/>
        <w:rPr>
          <w:rFonts w:cs="Arial"/>
        </w:rPr>
      </w:pPr>
    </w:p>
    <w:p w14:paraId="5C8AC732" w14:textId="40D2D217" w:rsidR="00E45BB2" w:rsidRDefault="00E45BB2" w:rsidP="00E45BB2">
      <w:pPr>
        <w:pStyle w:val="Ttulo4"/>
        <w:ind w:firstLine="708"/>
      </w:pPr>
      <w:r>
        <w:rPr>
          <w:noProof/>
        </w:rPr>
        <w:drawing>
          <wp:anchor distT="0" distB="0" distL="114300" distR="114300" simplePos="0" relativeHeight="251681792" behindDoc="1" locked="0" layoutInCell="1" allowOverlap="1" wp14:anchorId="30223183" wp14:editId="7A423775">
            <wp:simplePos x="0" y="0"/>
            <wp:positionH relativeFrom="column">
              <wp:posOffset>1888149</wp:posOffset>
            </wp:positionH>
            <wp:positionV relativeFrom="paragraph">
              <wp:posOffset>211066</wp:posOffset>
            </wp:positionV>
            <wp:extent cx="637953" cy="651107"/>
            <wp:effectExtent l="0" t="0" r="0" b="0"/>
            <wp:wrapTight wrapText="bothSides">
              <wp:wrapPolygon edited="0">
                <wp:start x="0" y="0"/>
                <wp:lineTo x="0" y="20862"/>
                <wp:lineTo x="20653" y="20862"/>
                <wp:lineTo x="20653" y="0"/>
                <wp:lineTo x="0" y="0"/>
              </wp:wrapPolygon>
            </wp:wrapTight>
            <wp:docPr id="93515706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157066" name="Imagen 1" descr="Icono&#10;&#10;Descripción generada automáticamente"/>
                    <pic:cNvPicPr/>
                  </pic:nvPicPr>
                  <pic:blipFill>
                    <a:blip r:embed="rId23">
                      <a:extLst>
                        <a:ext uri="{28A0092B-C50C-407E-A947-70E740481C1C}">
                          <a14:useLocalDpi xmlns:a14="http://schemas.microsoft.com/office/drawing/2010/main" val="0"/>
                        </a:ext>
                      </a:extLst>
                    </a:blip>
                    <a:stretch>
                      <a:fillRect/>
                    </a:stretch>
                  </pic:blipFill>
                  <pic:spPr>
                    <a:xfrm flipH="1">
                      <a:off x="0" y="0"/>
                      <a:ext cx="637953" cy="651107"/>
                    </a:xfrm>
                    <a:prstGeom prst="rect">
                      <a:avLst/>
                    </a:prstGeom>
                  </pic:spPr>
                </pic:pic>
              </a:graphicData>
            </a:graphic>
          </wp:anchor>
        </w:drawing>
      </w:r>
      <w:r w:rsidR="003A458A" w:rsidRPr="003A458A">
        <w:t>Botón Click to call</w:t>
      </w:r>
    </w:p>
    <w:p w14:paraId="65EAC3C4" w14:textId="3E01FC76" w:rsidR="00E45BB2" w:rsidRDefault="00E45BB2" w:rsidP="00E45BB2">
      <w:pPr>
        <w:ind w:left="708"/>
      </w:pPr>
    </w:p>
    <w:p w14:paraId="16B4532A" w14:textId="2AC41E80" w:rsidR="00E45BB2" w:rsidRDefault="00E45BB2" w:rsidP="00E45BB2">
      <w:pPr>
        <w:ind w:left="708"/>
      </w:pPr>
    </w:p>
    <w:p w14:paraId="26C75624" w14:textId="77777777" w:rsidR="00E45BB2" w:rsidRDefault="00E45BB2" w:rsidP="00E45BB2">
      <w:pPr>
        <w:ind w:left="708"/>
      </w:pPr>
    </w:p>
    <w:p w14:paraId="695BFF33" w14:textId="77777777" w:rsidR="00E45BB2" w:rsidRDefault="00E45BB2" w:rsidP="00E45BB2">
      <w:pPr>
        <w:ind w:left="708"/>
      </w:pPr>
    </w:p>
    <w:p w14:paraId="1A76D7DE" w14:textId="77777777" w:rsidR="00E45BB2" w:rsidRPr="00DC1DBA" w:rsidRDefault="00E45BB2" w:rsidP="00E45BB2">
      <w:pPr>
        <w:spacing w:line="360" w:lineRule="auto"/>
        <w:ind w:left="708"/>
        <w:jc w:val="both"/>
      </w:pPr>
      <w:r w:rsidRPr="00DC1DBA">
        <w:t xml:space="preserve">Se podrá comunicar con el Centro de Contacto de la Fiscalía General de la Nación mediante una llamada web y se requiere que el usuario tenga datos. </w:t>
      </w:r>
    </w:p>
    <w:p w14:paraId="5C4414EC" w14:textId="77777777" w:rsidR="00E45BB2" w:rsidRPr="00E45BB2" w:rsidRDefault="00E45BB2" w:rsidP="00E45BB2">
      <w:pPr>
        <w:spacing w:line="360" w:lineRule="auto"/>
        <w:ind w:left="708"/>
        <w:jc w:val="both"/>
      </w:pPr>
      <w:r w:rsidRPr="00DC1DBA">
        <w:t>Horario: de lunes a sábado de 6 a.m. a 10 p.m.</w:t>
      </w:r>
    </w:p>
    <w:p w14:paraId="6ACB75E6" w14:textId="77777777" w:rsidR="00E45BB2" w:rsidRDefault="00E45BB2" w:rsidP="002C1953">
      <w:pPr>
        <w:spacing w:line="360" w:lineRule="auto"/>
        <w:ind w:left="708"/>
        <w:jc w:val="both"/>
        <w:rPr>
          <w:rFonts w:cs="Arial"/>
        </w:rPr>
      </w:pPr>
    </w:p>
    <w:p w14:paraId="71F4082C" w14:textId="4F71177C" w:rsidR="008B6D44" w:rsidRDefault="003A458A" w:rsidP="008B6D44">
      <w:pPr>
        <w:pStyle w:val="Ttulo4"/>
        <w:ind w:firstLine="708"/>
      </w:pPr>
      <w:r w:rsidRPr="003A458A">
        <w:t>Videollamada en lengua de señas colombiana</w:t>
      </w:r>
    </w:p>
    <w:p w14:paraId="09D30E33" w14:textId="32B20199" w:rsidR="008B6D44" w:rsidRDefault="008B6D44" w:rsidP="008B6D44">
      <w:pPr>
        <w:pStyle w:val="Ttulo4"/>
        <w:ind w:left="4956" w:firstLine="708"/>
        <w:rPr>
          <w:rFonts w:cs="Arial"/>
        </w:rPr>
      </w:pPr>
      <w:r>
        <w:rPr>
          <w:rFonts w:cs="Arial"/>
          <w:noProof/>
        </w:rPr>
        <w:drawing>
          <wp:inline distT="0" distB="0" distL="0" distR="0" wp14:anchorId="079C54C6" wp14:editId="04F58679">
            <wp:extent cx="560705" cy="499745"/>
            <wp:effectExtent l="0" t="0" r="0" b="0"/>
            <wp:docPr id="65680377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0705" cy="499745"/>
                    </a:xfrm>
                    <a:prstGeom prst="rect">
                      <a:avLst/>
                    </a:prstGeom>
                    <a:noFill/>
                  </pic:spPr>
                </pic:pic>
              </a:graphicData>
            </a:graphic>
          </wp:inline>
        </w:drawing>
      </w:r>
    </w:p>
    <w:p w14:paraId="7236BEA5" w14:textId="77777777" w:rsidR="008B6D44" w:rsidRDefault="003A458A" w:rsidP="002C1953">
      <w:pPr>
        <w:spacing w:line="360" w:lineRule="auto"/>
        <w:ind w:left="708"/>
        <w:jc w:val="both"/>
        <w:rPr>
          <w:rFonts w:cs="Arial"/>
        </w:rPr>
      </w:pPr>
      <w:r w:rsidRPr="003A458A">
        <w:rPr>
          <w:rFonts w:cs="Arial"/>
        </w:rPr>
        <w:t xml:space="preserve">Exclusivo para personas con discapacidad auditiva. </w:t>
      </w:r>
    </w:p>
    <w:p w14:paraId="38962B40" w14:textId="77777777" w:rsidR="008B6D44" w:rsidRDefault="003A458A" w:rsidP="008B6D44">
      <w:pPr>
        <w:spacing w:line="360" w:lineRule="auto"/>
        <w:ind w:left="708"/>
        <w:jc w:val="both"/>
        <w:rPr>
          <w:rFonts w:cs="Arial"/>
        </w:rPr>
      </w:pPr>
      <w:r w:rsidRPr="003A458A">
        <w:rPr>
          <w:rFonts w:cs="Arial"/>
        </w:rPr>
        <w:t>Horario: de lunes a sábado de 8 a.m. a 5 p.m.</w:t>
      </w:r>
    </w:p>
    <w:p w14:paraId="283F4D0C" w14:textId="77777777" w:rsidR="008B6D44" w:rsidRDefault="008B6D44" w:rsidP="008B6D44">
      <w:pPr>
        <w:spacing w:line="360" w:lineRule="auto"/>
        <w:ind w:left="708"/>
        <w:jc w:val="both"/>
        <w:rPr>
          <w:rFonts w:cs="Arial"/>
        </w:rPr>
      </w:pPr>
    </w:p>
    <w:p w14:paraId="46FDDB3F" w14:textId="2ADB7EB0" w:rsidR="008B6D44" w:rsidRDefault="008B6D44" w:rsidP="008B6D44">
      <w:pPr>
        <w:pStyle w:val="Ttulo4"/>
        <w:ind w:firstLine="708"/>
      </w:pPr>
      <w:r>
        <w:t>Correo para notificaciones judiciales</w:t>
      </w:r>
    </w:p>
    <w:p w14:paraId="68DE67F8" w14:textId="77777777" w:rsidR="008B6D44" w:rsidRDefault="008B6D44" w:rsidP="008B6D44">
      <w:pPr>
        <w:spacing w:line="360" w:lineRule="auto"/>
        <w:ind w:left="708"/>
        <w:jc w:val="both"/>
        <w:rPr>
          <w:rFonts w:cs="Arial"/>
        </w:rPr>
      </w:pPr>
    </w:p>
    <w:p w14:paraId="4C5A82C5" w14:textId="0733108B" w:rsidR="008B6D44" w:rsidRDefault="003A458A" w:rsidP="008B6D44">
      <w:pPr>
        <w:spacing w:line="360" w:lineRule="auto"/>
        <w:ind w:left="708"/>
        <w:jc w:val="both"/>
        <w:rPr>
          <w:rFonts w:cs="Arial"/>
        </w:rPr>
      </w:pPr>
      <w:r w:rsidRPr="003A458A">
        <w:rPr>
          <w:rFonts w:cs="Arial"/>
        </w:rPr>
        <w:t>Correo electrónico habilitado exclusivamente para recibir notificaciones judiciales</w:t>
      </w:r>
      <w:r w:rsidR="00064828">
        <w:rPr>
          <w:rFonts w:cs="Arial"/>
        </w:rPr>
        <w:t>.</w:t>
      </w:r>
      <w:r w:rsidRPr="003A458A">
        <w:rPr>
          <w:rFonts w:cs="Arial"/>
        </w:rPr>
        <w:t xml:space="preserve"> </w:t>
      </w:r>
      <w:hyperlink r:id="rId25" w:history="1">
        <w:r w:rsidR="008B6D44" w:rsidRPr="000017E4">
          <w:rPr>
            <w:rStyle w:val="Hipervnculo"/>
            <w:rFonts w:cs="Arial"/>
          </w:rPr>
          <w:t>jur.notificacionesjudiciales@fiscalia.gov.co</w:t>
        </w:r>
      </w:hyperlink>
    </w:p>
    <w:p w14:paraId="115C5A7D" w14:textId="77777777" w:rsidR="008B6D44" w:rsidRDefault="008B6D44" w:rsidP="008B6D44">
      <w:pPr>
        <w:spacing w:line="360" w:lineRule="auto"/>
        <w:ind w:left="708"/>
        <w:jc w:val="both"/>
        <w:rPr>
          <w:rFonts w:cs="Arial"/>
        </w:rPr>
      </w:pPr>
    </w:p>
    <w:p w14:paraId="6120DA20" w14:textId="06DE5CCB" w:rsidR="008B6D44" w:rsidRDefault="008B6D44" w:rsidP="008B6D44">
      <w:pPr>
        <w:pStyle w:val="Ttulo4"/>
        <w:ind w:firstLine="708"/>
      </w:pPr>
      <w:r>
        <w:t>Correo para notificaciones de tutela</w:t>
      </w:r>
    </w:p>
    <w:p w14:paraId="121B440C" w14:textId="77777777" w:rsidR="008B6D44" w:rsidRPr="008B6D44" w:rsidRDefault="008B6D44" w:rsidP="008B6D44"/>
    <w:p w14:paraId="75DF9CE3" w14:textId="64CA121E" w:rsidR="00D51165" w:rsidRDefault="003A458A" w:rsidP="002C1953">
      <w:pPr>
        <w:spacing w:line="360" w:lineRule="auto"/>
        <w:ind w:left="708"/>
        <w:jc w:val="both"/>
      </w:pPr>
      <w:r w:rsidRPr="003A458A">
        <w:rPr>
          <w:rFonts w:cs="Arial"/>
        </w:rPr>
        <w:t>Correo electrónico habilitado exclusivamente para notificaciones judiciales en las acciones de tutela en las que esté vinculada la Fiscalía General de la Nación</w:t>
      </w:r>
      <w:r w:rsidR="008B6D44">
        <w:rPr>
          <w:rFonts w:cs="Arial"/>
        </w:rPr>
        <w:t xml:space="preserve"> </w:t>
      </w:r>
      <w:hyperlink r:id="rId26" w:history="1">
        <w:r w:rsidR="005C46E5" w:rsidRPr="000017E4">
          <w:rPr>
            <w:rStyle w:val="Hipervnculo"/>
          </w:rPr>
          <w:t>juridicanotificacionestutela@fiscalia.gov.co</w:t>
        </w:r>
      </w:hyperlink>
    </w:p>
    <w:p w14:paraId="7937A689" w14:textId="77777777" w:rsidR="008B6D44" w:rsidRDefault="008B6D44" w:rsidP="002C1953">
      <w:pPr>
        <w:spacing w:line="360" w:lineRule="auto"/>
        <w:ind w:left="708"/>
        <w:jc w:val="both"/>
      </w:pPr>
    </w:p>
    <w:p w14:paraId="08627010" w14:textId="6BF8599C" w:rsidR="00891D11" w:rsidRDefault="00D51165" w:rsidP="00B765CF">
      <w:pPr>
        <w:pStyle w:val="Ttulo3"/>
      </w:pPr>
      <w:bookmarkStart w:id="33" w:name="_Toc144389943"/>
      <w:bookmarkStart w:id="34" w:name="_Toc157606001"/>
      <w:r w:rsidRPr="00AE03AD">
        <w:lastRenderedPageBreak/>
        <w:t>2.1.5.3. C</w:t>
      </w:r>
      <w:r w:rsidR="001B6E16">
        <w:t xml:space="preserve">anal </w:t>
      </w:r>
      <w:bookmarkEnd w:id="33"/>
      <w:r w:rsidR="00891D11">
        <w:t>Telefónico</w:t>
      </w:r>
      <w:bookmarkEnd w:id="34"/>
    </w:p>
    <w:p w14:paraId="2D0C7AA4" w14:textId="77777777" w:rsidR="00891D11" w:rsidRPr="00891D11" w:rsidRDefault="00891D11" w:rsidP="00891D11"/>
    <w:p w14:paraId="1E92994B" w14:textId="3FEB088D" w:rsidR="00D51165" w:rsidRPr="00026ABD" w:rsidRDefault="00891D11" w:rsidP="00891D11">
      <w:pPr>
        <w:pStyle w:val="Ttulo3"/>
        <w:ind w:left="708"/>
      </w:pPr>
      <w:bookmarkStart w:id="35" w:name="_Toc157606002"/>
      <w:r>
        <w:t>2.1.5.3.1. Centro de Contacto</w:t>
      </w:r>
      <w:bookmarkEnd w:id="35"/>
    </w:p>
    <w:p w14:paraId="790F8A37" w14:textId="77777777" w:rsidR="00D51165" w:rsidRDefault="00D51165" w:rsidP="00891D11">
      <w:pPr>
        <w:spacing w:line="360" w:lineRule="auto"/>
        <w:ind w:left="708"/>
        <w:jc w:val="both"/>
        <w:rPr>
          <w:rFonts w:cs="Arial"/>
        </w:rPr>
      </w:pPr>
    </w:p>
    <w:p w14:paraId="2D44EF54" w14:textId="77777777" w:rsidR="001B6E16" w:rsidRDefault="001B6E16" w:rsidP="00891D11">
      <w:pPr>
        <w:spacing w:line="360" w:lineRule="auto"/>
        <w:ind w:left="708"/>
        <w:jc w:val="both"/>
        <w:rPr>
          <w:rFonts w:cs="Arial"/>
        </w:rPr>
      </w:pPr>
      <w:r w:rsidRPr="001B6E16">
        <w:rPr>
          <w:rFonts w:cs="Arial"/>
        </w:rPr>
        <w:t xml:space="preserve">Para comunicarse con el Centro de Contacto de la Fiscalía General de la Nación marque gratuitamente desde teléfono fijo al </w:t>
      </w:r>
      <w:r w:rsidRPr="001B6E16">
        <w:rPr>
          <w:rFonts w:cs="Arial"/>
          <w:b/>
          <w:bCs/>
        </w:rPr>
        <w:t>01 8000 9197 48</w:t>
      </w:r>
      <w:r w:rsidRPr="001B6E16">
        <w:rPr>
          <w:rFonts w:cs="Arial"/>
        </w:rPr>
        <w:t xml:space="preserve"> o desde celular al </w:t>
      </w:r>
      <w:r w:rsidRPr="001B6E16">
        <w:rPr>
          <w:rFonts w:cs="Arial"/>
          <w:b/>
          <w:bCs/>
        </w:rPr>
        <w:t>122</w:t>
      </w:r>
      <w:r w:rsidRPr="001B6E16">
        <w:rPr>
          <w:rFonts w:cs="Arial"/>
        </w:rPr>
        <w:t>, las 24 horas de día, 365 días del año donde puede solicitar información y orientación de los servicios de la entidad, reportar personas desaparecidas, presentar denuncias por cualquier delito penal, reportar hechos delictivos de forma anónima, interponer peticiones, quejas, reclamos, sugerencias (PQRS), reportar hechos delictivos informados por niños, niñas o adolescentes víctimas, entre otros servicios</w:t>
      </w:r>
      <w:r>
        <w:rPr>
          <w:rFonts w:cs="Arial"/>
        </w:rPr>
        <w:t>.</w:t>
      </w:r>
    </w:p>
    <w:p w14:paraId="4C355844" w14:textId="710378F9" w:rsidR="001B6E16" w:rsidRPr="001B6E16" w:rsidRDefault="001B6E16" w:rsidP="00891D11">
      <w:pPr>
        <w:spacing w:line="360" w:lineRule="auto"/>
        <w:ind w:left="708"/>
        <w:jc w:val="both"/>
        <w:rPr>
          <w:rFonts w:cs="Arial"/>
        </w:rPr>
      </w:pPr>
      <w:r w:rsidRPr="001B6E16">
        <w:rPr>
          <w:rFonts w:cs="Arial"/>
        </w:rPr>
        <w:t xml:space="preserve"> </w:t>
      </w:r>
    </w:p>
    <w:p w14:paraId="635D6A15" w14:textId="77777777" w:rsidR="001B6E16" w:rsidRDefault="001B6E16" w:rsidP="00891D11">
      <w:pPr>
        <w:spacing w:line="360" w:lineRule="auto"/>
        <w:ind w:left="708"/>
        <w:jc w:val="both"/>
        <w:rPr>
          <w:rStyle w:val="Ttulo4Car"/>
        </w:rPr>
      </w:pPr>
      <w:r w:rsidRPr="001B6E16">
        <w:rPr>
          <w:rStyle w:val="Ttulo4Car"/>
        </w:rPr>
        <w:t>Líneas de recepción de llamadas internacionales</w:t>
      </w:r>
    </w:p>
    <w:p w14:paraId="08C3A0F1" w14:textId="7040EB64" w:rsidR="001B6E16" w:rsidRDefault="001B6E16" w:rsidP="00891D11">
      <w:pPr>
        <w:spacing w:line="360" w:lineRule="auto"/>
        <w:ind w:left="708"/>
        <w:jc w:val="both"/>
        <w:rPr>
          <w:rFonts w:cs="Arial"/>
        </w:rPr>
      </w:pPr>
    </w:p>
    <w:tbl>
      <w:tblPr>
        <w:tblStyle w:val="Tabladelista3-nfasis1"/>
        <w:tblW w:w="0" w:type="auto"/>
        <w:jc w:val="center"/>
        <w:tblLook w:val="04A0" w:firstRow="1" w:lastRow="0" w:firstColumn="1" w:lastColumn="0" w:noHBand="0" w:noVBand="1"/>
      </w:tblPr>
      <w:tblGrid>
        <w:gridCol w:w="2044"/>
        <w:gridCol w:w="2044"/>
        <w:gridCol w:w="2045"/>
      </w:tblGrid>
      <w:tr w:rsidR="001B6E16" w:rsidRPr="00391514" w14:paraId="572FDC38" w14:textId="77777777" w:rsidTr="0085075A">
        <w:trPr>
          <w:cnfStyle w:val="100000000000" w:firstRow="1" w:lastRow="0" w:firstColumn="0" w:lastColumn="0" w:oddVBand="0" w:evenVBand="0" w:oddHBand="0" w:evenHBand="0" w:firstRowFirstColumn="0" w:firstRowLastColumn="0" w:lastRowFirstColumn="0" w:lastRowLastColumn="0"/>
          <w:cantSplit/>
          <w:trHeight w:val="454"/>
          <w:tblHeader/>
          <w:jc w:val="center"/>
        </w:trPr>
        <w:tc>
          <w:tcPr>
            <w:cnfStyle w:val="001000000100" w:firstRow="0" w:lastRow="0" w:firstColumn="1" w:lastColumn="0" w:oddVBand="0" w:evenVBand="0" w:oddHBand="0" w:evenHBand="0" w:firstRowFirstColumn="1" w:firstRowLastColumn="0" w:lastRowFirstColumn="0" w:lastRowLastColumn="0"/>
            <w:tcW w:w="2044" w:type="dxa"/>
            <w:tcBorders>
              <w:top w:val="single" w:sz="4" w:space="0" w:color="4472C4" w:themeColor="accent1"/>
              <w:bottom w:val="single" w:sz="4" w:space="0" w:color="4472C4" w:themeColor="accent1"/>
            </w:tcBorders>
            <w:shd w:val="clear" w:color="auto" w:fill="002060"/>
            <w:vAlign w:val="center"/>
          </w:tcPr>
          <w:p w14:paraId="0F44A395" w14:textId="2E7F5A29" w:rsidR="001B6E16" w:rsidRPr="00391514" w:rsidRDefault="0085075A" w:rsidP="00891D11">
            <w:pPr>
              <w:jc w:val="center"/>
              <w:rPr>
                <w:rFonts w:cstheme="minorHAnsi"/>
                <w:b w:val="0"/>
                <w:bCs w:val="0"/>
                <w:sz w:val="20"/>
                <w:szCs w:val="20"/>
              </w:rPr>
            </w:pPr>
            <w:r w:rsidRPr="00391514">
              <w:rPr>
                <w:rFonts w:cstheme="minorHAnsi"/>
                <w:sz w:val="20"/>
                <w:szCs w:val="20"/>
              </w:rPr>
              <w:t>PAÍS</w:t>
            </w:r>
          </w:p>
        </w:tc>
        <w:tc>
          <w:tcPr>
            <w:tcW w:w="2044" w:type="dxa"/>
            <w:tcBorders>
              <w:top w:val="single" w:sz="4" w:space="0" w:color="4472C4" w:themeColor="accent1"/>
              <w:bottom w:val="single" w:sz="4" w:space="0" w:color="4472C4" w:themeColor="accent1"/>
            </w:tcBorders>
            <w:shd w:val="clear" w:color="auto" w:fill="002060"/>
            <w:vAlign w:val="center"/>
          </w:tcPr>
          <w:p w14:paraId="57444D5E" w14:textId="6CBAB5EE" w:rsidR="001B6E16" w:rsidRPr="00391514" w:rsidRDefault="0085075A" w:rsidP="00891D1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91514">
              <w:rPr>
                <w:rFonts w:cstheme="minorHAnsi"/>
                <w:sz w:val="20"/>
                <w:szCs w:val="20"/>
              </w:rPr>
              <w:t>NÚMERO</w:t>
            </w:r>
          </w:p>
        </w:tc>
        <w:tc>
          <w:tcPr>
            <w:tcW w:w="2045" w:type="dxa"/>
            <w:tcBorders>
              <w:top w:val="single" w:sz="4" w:space="0" w:color="4472C4" w:themeColor="accent1"/>
              <w:bottom w:val="single" w:sz="4" w:space="0" w:color="4472C4" w:themeColor="accent1"/>
            </w:tcBorders>
            <w:shd w:val="clear" w:color="auto" w:fill="002060"/>
            <w:vAlign w:val="center"/>
          </w:tcPr>
          <w:p w14:paraId="7258E401" w14:textId="7194C09D" w:rsidR="001B6E16" w:rsidRPr="00391514" w:rsidRDefault="0085075A" w:rsidP="00891D1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391514">
              <w:rPr>
                <w:rFonts w:cstheme="minorHAnsi"/>
                <w:sz w:val="20"/>
                <w:szCs w:val="20"/>
              </w:rPr>
              <w:t>COBERTURA</w:t>
            </w:r>
          </w:p>
        </w:tc>
      </w:tr>
      <w:tr w:rsidR="001B6E16" w:rsidRPr="00391514" w14:paraId="59141E0A" w14:textId="77777777" w:rsidTr="0085075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622032DF" w14:textId="77777777" w:rsidR="001B6E16" w:rsidRPr="00391514" w:rsidRDefault="001B6E16" w:rsidP="00822703">
            <w:pPr>
              <w:rPr>
                <w:rFonts w:cstheme="minorHAnsi"/>
                <w:sz w:val="20"/>
                <w:szCs w:val="20"/>
              </w:rPr>
            </w:pPr>
            <w:r w:rsidRPr="00391514">
              <w:rPr>
                <w:rFonts w:cstheme="minorHAnsi"/>
                <w:sz w:val="20"/>
                <w:szCs w:val="20"/>
              </w:rPr>
              <w:t>España</w:t>
            </w:r>
          </w:p>
        </w:tc>
        <w:tc>
          <w:tcPr>
            <w:tcW w:w="2044" w:type="dxa"/>
            <w:vAlign w:val="center"/>
          </w:tcPr>
          <w:p w14:paraId="084C8FBF"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900995727</w:t>
            </w:r>
          </w:p>
        </w:tc>
        <w:tc>
          <w:tcPr>
            <w:tcW w:w="2045" w:type="dxa"/>
            <w:vAlign w:val="center"/>
          </w:tcPr>
          <w:p w14:paraId="7C335A17"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Fijo/Móvil</w:t>
            </w:r>
          </w:p>
        </w:tc>
      </w:tr>
      <w:tr w:rsidR="001B6E16" w:rsidRPr="00391514" w14:paraId="75383F14" w14:textId="77777777" w:rsidTr="0085075A">
        <w:trPr>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73D13EDF" w14:textId="77777777" w:rsidR="001B6E16" w:rsidRPr="00391514" w:rsidRDefault="001B6E16" w:rsidP="00822703">
            <w:pPr>
              <w:rPr>
                <w:rFonts w:cstheme="minorHAnsi"/>
                <w:sz w:val="20"/>
                <w:szCs w:val="20"/>
              </w:rPr>
            </w:pPr>
            <w:r w:rsidRPr="00391514">
              <w:rPr>
                <w:rFonts w:cstheme="minorHAnsi"/>
                <w:sz w:val="20"/>
                <w:szCs w:val="20"/>
              </w:rPr>
              <w:t>Chile</w:t>
            </w:r>
          </w:p>
        </w:tc>
        <w:tc>
          <w:tcPr>
            <w:tcW w:w="2044" w:type="dxa"/>
            <w:vAlign w:val="center"/>
          </w:tcPr>
          <w:p w14:paraId="3D65D7AA"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188 800 201 122</w:t>
            </w:r>
          </w:p>
        </w:tc>
        <w:tc>
          <w:tcPr>
            <w:tcW w:w="2045" w:type="dxa"/>
            <w:vAlign w:val="center"/>
          </w:tcPr>
          <w:p w14:paraId="070F68E8"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Fijo</w:t>
            </w:r>
          </w:p>
        </w:tc>
      </w:tr>
      <w:tr w:rsidR="001B6E16" w:rsidRPr="00391514" w14:paraId="30C641A7" w14:textId="77777777" w:rsidTr="0085075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09D8E851" w14:textId="77777777" w:rsidR="001B6E16" w:rsidRPr="00391514" w:rsidRDefault="001B6E16" w:rsidP="00822703">
            <w:pPr>
              <w:rPr>
                <w:rFonts w:cstheme="minorHAnsi"/>
                <w:sz w:val="20"/>
                <w:szCs w:val="20"/>
              </w:rPr>
            </w:pPr>
            <w:r w:rsidRPr="00391514">
              <w:rPr>
                <w:rFonts w:cstheme="minorHAnsi"/>
                <w:sz w:val="20"/>
                <w:szCs w:val="20"/>
              </w:rPr>
              <w:t>México</w:t>
            </w:r>
          </w:p>
        </w:tc>
        <w:tc>
          <w:tcPr>
            <w:tcW w:w="2044" w:type="dxa"/>
            <w:vAlign w:val="center"/>
          </w:tcPr>
          <w:p w14:paraId="61551D40"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0-1800 283 2122</w:t>
            </w:r>
          </w:p>
        </w:tc>
        <w:tc>
          <w:tcPr>
            <w:tcW w:w="2045" w:type="dxa"/>
            <w:vAlign w:val="center"/>
          </w:tcPr>
          <w:p w14:paraId="19501870"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Fijo/Móvil</w:t>
            </w:r>
          </w:p>
        </w:tc>
      </w:tr>
      <w:tr w:rsidR="001B6E16" w:rsidRPr="00391514" w14:paraId="64793967" w14:textId="77777777" w:rsidTr="0085075A">
        <w:trPr>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40D169A7" w14:textId="77777777" w:rsidR="001B6E16" w:rsidRPr="00391514" w:rsidRDefault="001B6E16" w:rsidP="00822703">
            <w:pPr>
              <w:rPr>
                <w:rFonts w:cstheme="minorHAnsi"/>
                <w:sz w:val="20"/>
                <w:szCs w:val="20"/>
              </w:rPr>
            </w:pPr>
            <w:r w:rsidRPr="00391514">
              <w:rPr>
                <w:rFonts w:cstheme="minorHAnsi"/>
                <w:sz w:val="20"/>
                <w:szCs w:val="20"/>
              </w:rPr>
              <w:t>Perú</w:t>
            </w:r>
          </w:p>
        </w:tc>
        <w:tc>
          <w:tcPr>
            <w:tcW w:w="2044" w:type="dxa"/>
            <w:vAlign w:val="center"/>
          </w:tcPr>
          <w:p w14:paraId="3CCEF82C"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0800 56 057</w:t>
            </w:r>
          </w:p>
        </w:tc>
        <w:tc>
          <w:tcPr>
            <w:tcW w:w="2045" w:type="dxa"/>
            <w:vAlign w:val="center"/>
          </w:tcPr>
          <w:p w14:paraId="6B1374EB"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Fijo/Móvil</w:t>
            </w:r>
          </w:p>
        </w:tc>
      </w:tr>
      <w:tr w:rsidR="001B6E16" w:rsidRPr="00391514" w14:paraId="33ECE6A7" w14:textId="77777777" w:rsidTr="0085075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199C2320" w14:textId="77777777" w:rsidR="001B6E16" w:rsidRPr="00391514" w:rsidRDefault="001B6E16" w:rsidP="00822703">
            <w:pPr>
              <w:rPr>
                <w:rFonts w:cstheme="minorHAnsi"/>
                <w:sz w:val="20"/>
                <w:szCs w:val="20"/>
              </w:rPr>
            </w:pPr>
            <w:r w:rsidRPr="00391514">
              <w:rPr>
                <w:rFonts w:cstheme="minorHAnsi"/>
                <w:sz w:val="20"/>
                <w:szCs w:val="20"/>
              </w:rPr>
              <w:t>República Dominicana</w:t>
            </w:r>
          </w:p>
        </w:tc>
        <w:tc>
          <w:tcPr>
            <w:tcW w:w="2044" w:type="dxa"/>
            <w:vAlign w:val="center"/>
          </w:tcPr>
          <w:p w14:paraId="15FC3C06"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01800 751 1122</w:t>
            </w:r>
          </w:p>
        </w:tc>
        <w:tc>
          <w:tcPr>
            <w:tcW w:w="2045" w:type="dxa"/>
            <w:vAlign w:val="center"/>
          </w:tcPr>
          <w:p w14:paraId="08976AE7"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Fijo</w:t>
            </w:r>
          </w:p>
        </w:tc>
      </w:tr>
      <w:tr w:rsidR="001B6E16" w:rsidRPr="00391514" w14:paraId="0C52BCFD" w14:textId="77777777" w:rsidTr="0085075A">
        <w:trPr>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22595A21" w14:textId="77777777" w:rsidR="001B6E16" w:rsidRPr="00391514" w:rsidRDefault="001B6E16" w:rsidP="00822703">
            <w:pPr>
              <w:rPr>
                <w:rFonts w:cstheme="minorHAnsi"/>
                <w:sz w:val="20"/>
                <w:szCs w:val="20"/>
              </w:rPr>
            </w:pPr>
            <w:r w:rsidRPr="00391514">
              <w:rPr>
                <w:rFonts w:cstheme="minorHAnsi"/>
                <w:sz w:val="20"/>
                <w:szCs w:val="20"/>
              </w:rPr>
              <w:t>China</w:t>
            </w:r>
          </w:p>
        </w:tc>
        <w:tc>
          <w:tcPr>
            <w:tcW w:w="2044" w:type="dxa"/>
            <w:vAlign w:val="center"/>
          </w:tcPr>
          <w:p w14:paraId="58E36613"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4008 427130</w:t>
            </w:r>
          </w:p>
        </w:tc>
        <w:tc>
          <w:tcPr>
            <w:tcW w:w="2045" w:type="dxa"/>
            <w:vAlign w:val="center"/>
          </w:tcPr>
          <w:p w14:paraId="26CFC8B0"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Fijo</w:t>
            </w:r>
          </w:p>
        </w:tc>
      </w:tr>
      <w:tr w:rsidR="001B6E16" w:rsidRPr="00391514" w14:paraId="16B8A0FD" w14:textId="77777777" w:rsidTr="0085075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5D290076" w14:textId="77777777" w:rsidR="001B6E16" w:rsidRPr="00391514" w:rsidRDefault="001B6E16" w:rsidP="00822703">
            <w:pPr>
              <w:rPr>
                <w:rFonts w:cstheme="minorHAnsi"/>
                <w:sz w:val="20"/>
                <w:szCs w:val="20"/>
              </w:rPr>
            </w:pPr>
            <w:r w:rsidRPr="00391514">
              <w:rPr>
                <w:rFonts w:cstheme="minorHAnsi"/>
                <w:sz w:val="20"/>
                <w:szCs w:val="20"/>
              </w:rPr>
              <w:t>Japón</w:t>
            </w:r>
          </w:p>
        </w:tc>
        <w:tc>
          <w:tcPr>
            <w:tcW w:w="2044" w:type="dxa"/>
            <w:vAlign w:val="center"/>
          </w:tcPr>
          <w:p w14:paraId="0903A4CF"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00531 490083</w:t>
            </w:r>
          </w:p>
        </w:tc>
        <w:tc>
          <w:tcPr>
            <w:tcW w:w="2045" w:type="dxa"/>
            <w:vAlign w:val="center"/>
          </w:tcPr>
          <w:p w14:paraId="6BD648ED"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Fijo/Móvil</w:t>
            </w:r>
          </w:p>
        </w:tc>
      </w:tr>
      <w:tr w:rsidR="001B6E16" w:rsidRPr="00391514" w14:paraId="79ACEBD7" w14:textId="77777777" w:rsidTr="0085075A">
        <w:trPr>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4404CB2C" w14:textId="77777777" w:rsidR="001B6E16" w:rsidRPr="00391514" w:rsidRDefault="001B6E16" w:rsidP="00822703">
            <w:pPr>
              <w:rPr>
                <w:rFonts w:cstheme="minorHAnsi"/>
                <w:sz w:val="20"/>
                <w:szCs w:val="20"/>
              </w:rPr>
            </w:pPr>
            <w:r w:rsidRPr="00391514">
              <w:rPr>
                <w:rFonts w:cstheme="minorHAnsi"/>
                <w:sz w:val="20"/>
                <w:szCs w:val="20"/>
              </w:rPr>
              <w:t>Ecuador</w:t>
            </w:r>
          </w:p>
        </w:tc>
        <w:tc>
          <w:tcPr>
            <w:tcW w:w="2044" w:type="dxa"/>
            <w:vAlign w:val="center"/>
          </w:tcPr>
          <w:p w14:paraId="06F338D8"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01800 000 118</w:t>
            </w:r>
          </w:p>
        </w:tc>
        <w:tc>
          <w:tcPr>
            <w:tcW w:w="2045" w:type="dxa"/>
            <w:vAlign w:val="center"/>
          </w:tcPr>
          <w:p w14:paraId="3BD8727D"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Fijo/Móvil</w:t>
            </w:r>
          </w:p>
        </w:tc>
      </w:tr>
      <w:tr w:rsidR="001B6E16" w:rsidRPr="00391514" w14:paraId="52D2D723" w14:textId="77777777" w:rsidTr="0085075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79E08D6A" w14:textId="77777777" w:rsidR="001B6E16" w:rsidRPr="00391514" w:rsidRDefault="001B6E16" w:rsidP="00822703">
            <w:pPr>
              <w:rPr>
                <w:rFonts w:cstheme="minorHAnsi"/>
                <w:sz w:val="20"/>
                <w:szCs w:val="20"/>
              </w:rPr>
            </w:pPr>
            <w:r w:rsidRPr="00391514">
              <w:rPr>
                <w:rFonts w:cstheme="minorHAnsi"/>
                <w:sz w:val="20"/>
                <w:szCs w:val="20"/>
              </w:rPr>
              <w:t>Argentina</w:t>
            </w:r>
          </w:p>
        </w:tc>
        <w:tc>
          <w:tcPr>
            <w:tcW w:w="2044" w:type="dxa"/>
            <w:vAlign w:val="center"/>
          </w:tcPr>
          <w:p w14:paraId="369E1485"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0800 666 0122</w:t>
            </w:r>
          </w:p>
        </w:tc>
        <w:tc>
          <w:tcPr>
            <w:tcW w:w="2045" w:type="dxa"/>
            <w:vAlign w:val="center"/>
          </w:tcPr>
          <w:p w14:paraId="6985F347"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Fijo/Móvil</w:t>
            </w:r>
          </w:p>
        </w:tc>
      </w:tr>
      <w:tr w:rsidR="001B6E16" w:rsidRPr="00391514" w14:paraId="05F3D11A" w14:textId="77777777" w:rsidTr="0085075A">
        <w:trPr>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7D944C94" w14:textId="77777777" w:rsidR="001B6E16" w:rsidRPr="00391514" w:rsidRDefault="001B6E16" w:rsidP="00822703">
            <w:pPr>
              <w:rPr>
                <w:rFonts w:cstheme="minorHAnsi"/>
                <w:sz w:val="20"/>
                <w:szCs w:val="20"/>
              </w:rPr>
            </w:pPr>
            <w:r w:rsidRPr="00391514">
              <w:rPr>
                <w:rFonts w:cstheme="minorHAnsi"/>
                <w:sz w:val="20"/>
                <w:szCs w:val="20"/>
              </w:rPr>
              <w:t>Paraguay</w:t>
            </w:r>
          </w:p>
        </w:tc>
        <w:tc>
          <w:tcPr>
            <w:tcW w:w="2044" w:type="dxa"/>
            <w:vAlign w:val="center"/>
          </w:tcPr>
          <w:p w14:paraId="3D4AB510"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009 800 57 20122</w:t>
            </w:r>
          </w:p>
        </w:tc>
        <w:tc>
          <w:tcPr>
            <w:tcW w:w="2045" w:type="dxa"/>
            <w:vAlign w:val="center"/>
          </w:tcPr>
          <w:p w14:paraId="761104D8"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Fijo</w:t>
            </w:r>
          </w:p>
        </w:tc>
      </w:tr>
      <w:tr w:rsidR="001B6E16" w:rsidRPr="00391514" w14:paraId="5D133684" w14:textId="77777777" w:rsidTr="0085075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75A98505" w14:textId="77777777" w:rsidR="001B6E16" w:rsidRPr="00391514" w:rsidRDefault="001B6E16" w:rsidP="00822703">
            <w:pPr>
              <w:rPr>
                <w:rFonts w:cstheme="minorHAnsi"/>
                <w:sz w:val="20"/>
                <w:szCs w:val="20"/>
              </w:rPr>
            </w:pPr>
            <w:r w:rsidRPr="00391514">
              <w:rPr>
                <w:rFonts w:cstheme="minorHAnsi"/>
                <w:sz w:val="20"/>
                <w:szCs w:val="20"/>
              </w:rPr>
              <w:t>Emiratos Árabes Unidos</w:t>
            </w:r>
          </w:p>
        </w:tc>
        <w:tc>
          <w:tcPr>
            <w:tcW w:w="2044" w:type="dxa"/>
            <w:vAlign w:val="center"/>
          </w:tcPr>
          <w:p w14:paraId="036101F6"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8000 4910079</w:t>
            </w:r>
          </w:p>
        </w:tc>
        <w:tc>
          <w:tcPr>
            <w:tcW w:w="2045" w:type="dxa"/>
            <w:vAlign w:val="center"/>
          </w:tcPr>
          <w:p w14:paraId="3B94F8A2"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Fijo</w:t>
            </w:r>
          </w:p>
        </w:tc>
      </w:tr>
      <w:tr w:rsidR="001B6E16" w:rsidRPr="00391514" w14:paraId="1F3C6881" w14:textId="77777777" w:rsidTr="0085075A">
        <w:trPr>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451F53B9" w14:textId="77777777" w:rsidR="001B6E16" w:rsidRPr="00391514" w:rsidRDefault="001B6E16" w:rsidP="00822703">
            <w:pPr>
              <w:rPr>
                <w:rFonts w:cstheme="minorHAnsi"/>
                <w:sz w:val="20"/>
                <w:szCs w:val="20"/>
              </w:rPr>
            </w:pPr>
            <w:r w:rsidRPr="00391514">
              <w:rPr>
                <w:rFonts w:cstheme="minorHAnsi"/>
                <w:sz w:val="20"/>
                <w:szCs w:val="20"/>
              </w:rPr>
              <w:t>Turquía</w:t>
            </w:r>
          </w:p>
        </w:tc>
        <w:tc>
          <w:tcPr>
            <w:tcW w:w="2044" w:type="dxa"/>
            <w:vAlign w:val="center"/>
          </w:tcPr>
          <w:p w14:paraId="5DDBBE04"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00800 142059122</w:t>
            </w:r>
          </w:p>
        </w:tc>
        <w:tc>
          <w:tcPr>
            <w:tcW w:w="2045" w:type="dxa"/>
            <w:vAlign w:val="center"/>
          </w:tcPr>
          <w:p w14:paraId="5215892D" w14:textId="77777777" w:rsidR="001B6E16" w:rsidRPr="00391514" w:rsidRDefault="001B6E16" w:rsidP="00891D1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91514">
              <w:rPr>
                <w:rFonts w:cstheme="minorHAnsi"/>
                <w:sz w:val="20"/>
                <w:szCs w:val="20"/>
              </w:rPr>
              <w:t>Fijo</w:t>
            </w:r>
          </w:p>
        </w:tc>
      </w:tr>
      <w:tr w:rsidR="001B6E16" w:rsidRPr="00391514" w14:paraId="10F9BBAF" w14:textId="77777777" w:rsidTr="0085075A">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2044" w:type="dxa"/>
            <w:vAlign w:val="center"/>
          </w:tcPr>
          <w:p w14:paraId="6B81D894" w14:textId="77777777" w:rsidR="001B6E16" w:rsidRPr="00391514" w:rsidRDefault="001B6E16" w:rsidP="00822703">
            <w:pPr>
              <w:rPr>
                <w:rFonts w:cstheme="minorHAnsi"/>
                <w:sz w:val="20"/>
                <w:szCs w:val="20"/>
              </w:rPr>
            </w:pPr>
            <w:r w:rsidRPr="00391514">
              <w:rPr>
                <w:rFonts w:cstheme="minorHAnsi"/>
                <w:sz w:val="20"/>
                <w:szCs w:val="20"/>
              </w:rPr>
              <w:lastRenderedPageBreak/>
              <w:t>Puerto Rico /USA</w:t>
            </w:r>
          </w:p>
        </w:tc>
        <w:tc>
          <w:tcPr>
            <w:tcW w:w="2044" w:type="dxa"/>
            <w:vAlign w:val="center"/>
          </w:tcPr>
          <w:p w14:paraId="6F5E9D0D"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1888 575 3122</w:t>
            </w:r>
          </w:p>
        </w:tc>
        <w:tc>
          <w:tcPr>
            <w:tcW w:w="2045" w:type="dxa"/>
            <w:vAlign w:val="center"/>
          </w:tcPr>
          <w:p w14:paraId="1BBBDC28" w14:textId="77777777" w:rsidR="001B6E16" w:rsidRPr="00391514" w:rsidRDefault="001B6E16" w:rsidP="00891D1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91514">
              <w:rPr>
                <w:rFonts w:cstheme="minorHAnsi"/>
                <w:sz w:val="20"/>
                <w:szCs w:val="20"/>
              </w:rPr>
              <w:t>Fijo/Móvil</w:t>
            </w:r>
          </w:p>
        </w:tc>
      </w:tr>
    </w:tbl>
    <w:p w14:paraId="3CD5A029" w14:textId="77777777" w:rsidR="00064828" w:rsidRPr="00064828" w:rsidRDefault="00064828" w:rsidP="006F540F">
      <w:pPr>
        <w:spacing w:line="360" w:lineRule="auto"/>
        <w:ind w:left="708" w:firstLine="708"/>
        <w:jc w:val="both"/>
        <w:rPr>
          <w:rFonts w:cs="Arial"/>
          <w:sz w:val="6"/>
          <w:szCs w:val="6"/>
        </w:rPr>
      </w:pPr>
    </w:p>
    <w:p w14:paraId="3587FD39" w14:textId="4D0E68C1" w:rsidR="001B6E16" w:rsidRPr="001B6E16" w:rsidRDefault="006F540F" w:rsidP="006F540F">
      <w:pPr>
        <w:spacing w:line="360" w:lineRule="auto"/>
        <w:ind w:left="708" w:firstLine="708"/>
        <w:jc w:val="both"/>
        <w:rPr>
          <w:rFonts w:cs="Arial"/>
        </w:rPr>
      </w:pPr>
      <w:r w:rsidRPr="005C0D6F">
        <w:rPr>
          <w:rFonts w:cs="Arial"/>
          <w:sz w:val="16"/>
          <w:szCs w:val="16"/>
        </w:rPr>
        <w:t>Fuente: Dirección de Atención al Usuario, Intervención Temprana y Asignaciones</w:t>
      </w:r>
    </w:p>
    <w:p w14:paraId="68757147" w14:textId="77777777" w:rsidR="006F540F" w:rsidRDefault="006F540F" w:rsidP="00891D11">
      <w:pPr>
        <w:spacing w:line="360" w:lineRule="auto"/>
        <w:ind w:left="708"/>
        <w:jc w:val="both"/>
        <w:rPr>
          <w:rFonts w:cs="Arial"/>
        </w:rPr>
      </w:pPr>
    </w:p>
    <w:p w14:paraId="211F2C35" w14:textId="06EA601A" w:rsidR="00891D11" w:rsidRDefault="00A80C90" w:rsidP="00891D11">
      <w:pPr>
        <w:spacing w:line="360" w:lineRule="auto"/>
        <w:ind w:left="708"/>
        <w:jc w:val="both"/>
        <w:rPr>
          <w:rFonts w:cs="Arial"/>
        </w:rPr>
      </w:pPr>
      <w:r w:rsidRPr="00A80C90">
        <w:rPr>
          <w:rFonts w:cs="Arial"/>
        </w:rPr>
        <w:t xml:space="preserve">De las actividades desarrolladas por el Centro de </w:t>
      </w:r>
      <w:r>
        <w:rPr>
          <w:rFonts w:cs="Arial"/>
        </w:rPr>
        <w:t>C</w:t>
      </w:r>
      <w:r w:rsidRPr="00A80C90">
        <w:rPr>
          <w:rFonts w:cs="Arial"/>
        </w:rPr>
        <w:t>ontacto entre enero y diciembre de 2023, se obtuvieron los siguientes resultados:</w:t>
      </w:r>
    </w:p>
    <w:p w14:paraId="5D93B979" w14:textId="77777777" w:rsidR="00891D11" w:rsidRDefault="00891D11" w:rsidP="00891D11">
      <w:pPr>
        <w:spacing w:line="360" w:lineRule="auto"/>
        <w:ind w:left="708"/>
        <w:jc w:val="both"/>
        <w:rPr>
          <w:rFonts w:cs="Arial"/>
        </w:rPr>
      </w:pPr>
    </w:p>
    <w:tbl>
      <w:tblPr>
        <w:tblpPr w:leftFromText="141" w:rightFromText="141" w:vertAnchor="text" w:horzAnchor="margin" w:tblpXSpec="center" w:tblpY="-54"/>
        <w:tblW w:w="5460" w:type="dxa"/>
        <w:tblLook w:val="04A0" w:firstRow="1" w:lastRow="0" w:firstColumn="1" w:lastColumn="0" w:noHBand="0" w:noVBand="1"/>
      </w:tblPr>
      <w:tblGrid>
        <w:gridCol w:w="1600"/>
        <w:gridCol w:w="1200"/>
        <w:gridCol w:w="1460"/>
        <w:gridCol w:w="1200"/>
      </w:tblGrid>
      <w:tr w:rsidR="00B963C9" w:rsidRPr="0085075A" w14:paraId="47E3B055" w14:textId="77777777" w:rsidTr="0085075A">
        <w:trPr>
          <w:trHeight w:val="600"/>
        </w:trPr>
        <w:tc>
          <w:tcPr>
            <w:tcW w:w="1600" w:type="dxa"/>
            <w:tcBorders>
              <w:top w:val="nil"/>
              <w:left w:val="nil"/>
              <w:bottom w:val="single" w:sz="4" w:space="0" w:color="auto"/>
              <w:right w:val="single" w:sz="4" w:space="0" w:color="FFFFFF"/>
            </w:tcBorders>
            <w:shd w:val="clear" w:color="auto" w:fill="203764"/>
            <w:noWrap/>
            <w:tcMar>
              <w:top w:w="15" w:type="dxa"/>
              <w:left w:w="15" w:type="dxa"/>
              <w:bottom w:w="15" w:type="dxa"/>
              <w:right w:w="15" w:type="dxa"/>
            </w:tcMar>
            <w:vAlign w:val="center"/>
            <w:hideMark/>
          </w:tcPr>
          <w:p w14:paraId="772D5AA2"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b/>
                <w:bCs/>
                <w:color w:val="FFFFFF"/>
                <w:kern w:val="0"/>
                <w:sz w:val="20"/>
                <w:szCs w:val="20"/>
                <w:lang w:eastAsia="es-CO"/>
                <w14:ligatures w14:val="none"/>
              </w:rPr>
              <w:t>INTERACCIONES</w:t>
            </w:r>
          </w:p>
        </w:tc>
        <w:tc>
          <w:tcPr>
            <w:tcW w:w="1200" w:type="dxa"/>
            <w:tcBorders>
              <w:top w:val="single" w:sz="4" w:space="0" w:color="FFFFFF"/>
              <w:left w:val="nil"/>
              <w:bottom w:val="single" w:sz="4" w:space="0" w:color="auto"/>
              <w:right w:val="single" w:sz="4" w:space="0" w:color="FFFFFF"/>
            </w:tcBorders>
            <w:shd w:val="clear" w:color="auto" w:fill="203764"/>
            <w:noWrap/>
            <w:tcMar>
              <w:top w:w="15" w:type="dxa"/>
              <w:left w:w="15" w:type="dxa"/>
              <w:bottom w:w="15" w:type="dxa"/>
              <w:right w:w="15" w:type="dxa"/>
            </w:tcMar>
            <w:vAlign w:val="center"/>
            <w:hideMark/>
          </w:tcPr>
          <w:p w14:paraId="21FAF828"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b/>
                <w:bCs/>
                <w:color w:val="FFFFFF"/>
                <w:kern w:val="0"/>
                <w:sz w:val="20"/>
                <w:szCs w:val="20"/>
                <w:lang w:eastAsia="es-CO"/>
                <w14:ligatures w14:val="none"/>
              </w:rPr>
              <w:t>RECIBIDAS</w:t>
            </w:r>
          </w:p>
        </w:tc>
        <w:tc>
          <w:tcPr>
            <w:tcW w:w="1460" w:type="dxa"/>
            <w:tcBorders>
              <w:top w:val="nil"/>
              <w:left w:val="nil"/>
              <w:bottom w:val="single" w:sz="4" w:space="0" w:color="auto"/>
              <w:right w:val="single" w:sz="4" w:space="0" w:color="FFFFFF"/>
            </w:tcBorders>
            <w:shd w:val="clear" w:color="auto" w:fill="203764"/>
            <w:noWrap/>
            <w:tcMar>
              <w:top w:w="15" w:type="dxa"/>
              <w:left w:w="15" w:type="dxa"/>
              <w:bottom w:w="15" w:type="dxa"/>
              <w:right w:w="15" w:type="dxa"/>
            </w:tcMar>
            <w:vAlign w:val="center"/>
            <w:hideMark/>
          </w:tcPr>
          <w:p w14:paraId="340EE163"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b/>
                <w:bCs/>
                <w:color w:val="FFFFFF"/>
                <w:kern w:val="0"/>
                <w:sz w:val="20"/>
                <w:szCs w:val="20"/>
                <w:lang w:eastAsia="es-CO"/>
                <w14:ligatures w14:val="none"/>
              </w:rPr>
              <w:t>CONTESTADAS</w:t>
            </w:r>
          </w:p>
        </w:tc>
        <w:tc>
          <w:tcPr>
            <w:tcW w:w="1200" w:type="dxa"/>
            <w:tcBorders>
              <w:top w:val="single" w:sz="6" w:space="0" w:color="D4D4D4"/>
              <w:left w:val="single" w:sz="6" w:space="0" w:color="D4D4D4"/>
              <w:bottom w:val="single" w:sz="6" w:space="0" w:color="D4D4D4"/>
              <w:right w:val="single" w:sz="6" w:space="0" w:color="D4D4D4"/>
            </w:tcBorders>
            <w:shd w:val="clear" w:color="auto" w:fill="203764"/>
            <w:tcMar>
              <w:top w:w="15" w:type="dxa"/>
              <w:left w:w="15" w:type="dxa"/>
              <w:bottom w:w="15" w:type="dxa"/>
              <w:right w:w="15" w:type="dxa"/>
            </w:tcMar>
            <w:vAlign w:val="center"/>
            <w:hideMark/>
          </w:tcPr>
          <w:p w14:paraId="39E9580D"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b/>
                <w:bCs/>
                <w:color w:val="FFFFFF"/>
                <w:kern w:val="0"/>
                <w:sz w:val="20"/>
                <w:szCs w:val="20"/>
                <w:lang w:eastAsia="es-CO"/>
                <w14:ligatures w14:val="none"/>
              </w:rPr>
              <w:t>NIVEL DE ATENCIÓN</w:t>
            </w:r>
          </w:p>
        </w:tc>
      </w:tr>
      <w:tr w:rsidR="00B963C9" w:rsidRPr="0085075A" w14:paraId="7D981DA6" w14:textId="77777777" w:rsidTr="0085075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4F07CE8" w14:textId="77777777" w:rsidR="00B963C9" w:rsidRPr="00597405" w:rsidRDefault="00B963C9" w:rsidP="00B963C9">
            <w:pPr>
              <w:rPr>
                <w:rFonts w:ascii="Calibri" w:eastAsia="Times New Roman" w:hAnsi="Calibri" w:cs="Calibri"/>
                <w:b/>
                <w:bCs/>
                <w:kern w:val="0"/>
                <w:sz w:val="20"/>
                <w:szCs w:val="20"/>
                <w:lang w:eastAsia="es-CO"/>
                <w14:ligatures w14:val="none"/>
              </w:rPr>
            </w:pPr>
            <w:r w:rsidRPr="00597405">
              <w:rPr>
                <w:rFonts w:ascii="Calibri" w:eastAsia="Times New Roman" w:hAnsi="Calibri" w:cs="Calibri"/>
                <w:b/>
                <w:bCs/>
                <w:color w:val="000000"/>
                <w:kern w:val="0"/>
                <w:sz w:val="20"/>
                <w:szCs w:val="20"/>
                <w:lang w:eastAsia="es-CO"/>
                <w14:ligatures w14:val="none"/>
              </w:rPr>
              <w:t>TELEFÓNICAS</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18F48376"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733.559</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7763FBAA"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613.255</w:t>
            </w:r>
          </w:p>
        </w:tc>
        <w:tc>
          <w:tcPr>
            <w:tcW w:w="0" w:type="auto"/>
            <w:tcBorders>
              <w:top w:val="single" w:sz="4" w:space="0" w:color="auto"/>
              <w:left w:val="nil"/>
              <w:bottom w:val="single" w:sz="4" w:space="0" w:color="auto"/>
              <w:right w:val="single" w:sz="4" w:space="0" w:color="auto"/>
            </w:tcBorders>
            <w:noWrap/>
            <w:tcMar>
              <w:top w:w="15" w:type="dxa"/>
              <w:left w:w="15" w:type="dxa"/>
              <w:bottom w:w="15" w:type="dxa"/>
              <w:right w:w="15" w:type="dxa"/>
            </w:tcMar>
            <w:vAlign w:val="center"/>
            <w:hideMark/>
          </w:tcPr>
          <w:p w14:paraId="51BA92A1" w14:textId="23C70912"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84</w:t>
            </w:r>
            <w:r w:rsidR="00597405">
              <w:rPr>
                <w:rFonts w:ascii="Calibri" w:eastAsia="Times New Roman" w:hAnsi="Calibri" w:cs="Calibri"/>
                <w:color w:val="000000"/>
                <w:kern w:val="0"/>
                <w:sz w:val="20"/>
                <w:szCs w:val="20"/>
                <w:lang w:eastAsia="es-CO"/>
                <w14:ligatures w14:val="none"/>
              </w:rPr>
              <w:t xml:space="preserve"> </w:t>
            </w:r>
            <w:r w:rsidRPr="0085075A">
              <w:rPr>
                <w:rFonts w:ascii="Calibri" w:eastAsia="Times New Roman" w:hAnsi="Calibri" w:cs="Calibri"/>
                <w:color w:val="000000"/>
                <w:kern w:val="0"/>
                <w:sz w:val="20"/>
                <w:szCs w:val="20"/>
                <w:lang w:eastAsia="es-CO"/>
                <w14:ligatures w14:val="none"/>
              </w:rPr>
              <w:t>%</w:t>
            </w:r>
          </w:p>
        </w:tc>
      </w:tr>
      <w:tr w:rsidR="00B963C9" w:rsidRPr="0085075A" w14:paraId="2261FD26" w14:textId="77777777" w:rsidTr="0085075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4FB6707A" w14:textId="77777777" w:rsidR="00B963C9" w:rsidRPr="00597405" w:rsidRDefault="00B963C9" w:rsidP="00B963C9">
            <w:pPr>
              <w:rPr>
                <w:rFonts w:ascii="Calibri" w:eastAsia="Times New Roman" w:hAnsi="Calibri" w:cs="Calibri"/>
                <w:b/>
                <w:bCs/>
                <w:kern w:val="0"/>
                <w:sz w:val="20"/>
                <w:szCs w:val="20"/>
                <w:lang w:eastAsia="es-CO"/>
                <w14:ligatures w14:val="none"/>
              </w:rPr>
            </w:pPr>
            <w:r w:rsidRPr="00597405">
              <w:rPr>
                <w:rFonts w:ascii="Calibri" w:eastAsia="Times New Roman" w:hAnsi="Calibri" w:cs="Calibri"/>
                <w:b/>
                <w:bCs/>
                <w:color w:val="000000"/>
                <w:kern w:val="0"/>
                <w:sz w:val="20"/>
                <w:szCs w:val="20"/>
                <w:lang w:eastAsia="es-CO"/>
                <w14:ligatures w14:val="none"/>
              </w:rPr>
              <w:t>CHAT</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2505C5E0"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96.110</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6984D5C6"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89.111</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2809FE00" w14:textId="25B3BF66"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93</w:t>
            </w:r>
            <w:r w:rsidR="00597405">
              <w:rPr>
                <w:rFonts w:ascii="Calibri" w:eastAsia="Times New Roman" w:hAnsi="Calibri" w:cs="Calibri"/>
                <w:color w:val="000000"/>
                <w:kern w:val="0"/>
                <w:sz w:val="20"/>
                <w:szCs w:val="20"/>
                <w:lang w:eastAsia="es-CO"/>
                <w14:ligatures w14:val="none"/>
              </w:rPr>
              <w:t xml:space="preserve"> </w:t>
            </w:r>
            <w:r w:rsidRPr="0085075A">
              <w:rPr>
                <w:rFonts w:ascii="Calibri" w:eastAsia="Times New Roman" w:hAnsi="Calibri" w:cs="Calibri"/>
                <w:color w:val="000000"/>
                <w:kern w:val="0"/>
                <w:sz w:val="20"/>
                <w:szCs w:val="20"/>
                <w:lang w:eastAsia="es-CO"/>
                <w14:ligatures w14:val="none"/>
              </w:rPr>
              <w:t>%</w:t>
            </w:r>
          </w:p>
        </w:tc>
      </w:tr>
      <w:tr w:rsidR="00B963C9" w:rsidRPr="0085075A" w14:paraId="0BC4515E" w14:textId="77777777" w:rsidTr="0085075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243968A8" w14:textId="77777777" w:rsidR="00B963C9" w:rsidRPr="00597405" w:rsidRDefault="00B963C9" w:rsidP="00B963C9">
            <w:pPr>
              <w:rPr>
                <w:rFonts w:ascii="Calibri" w:eastAsia="Times New Roman" w:hAnsi="Calibri" w:cs="Calibri"/>
                <w:b/>
                <w:bCs/>
                <w:kern w:val="0"/>
                <w:sz w:val="20"/>
                <w:szCs w:val="20"/>
                <w:lang w:eastAsia="es-CO"/>
                <w14:ligatures w14:val="none"/>
              </w:rPr>
            </w:pPr>
            <w:r w:rsidRPr="00597405">
              <w:rPr>
                <w:rFonts w:ascii="Calibri" w:eastAsia="Times New Roman" w:hAnsi="Calibri" w:cs="Calibri"/>
                <w:b/>
                <w:bCs/>
                <w:color w:val="000000"/>
                <w:kern w:val="0"/>
                <w:sz w:val="20"/>
                <w:szCs w:val="20"/>
                <w:lang w:eastAsia="es-CO"/>
                <w14:ligatures w14:val="none"/>
              </w:rPr>
              <w:t>VIDEO LLAMADA</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4970C44E"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3.136</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0627C4EC"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2.338</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3EBA4A61" w14:textId="7BC266F2"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75</w:t>
            </w:r>
            <w:r w:rsidR="00597405">
              <w:rPr>
                <w:rFonts w:ascii="Calibri" w:eastAsia="Times New Roman" w:hAnsi="Calibri" w:cs="Calibri"/>
                <w:color w:val="000000"/>
                <w:kern w:val="0"/>
                <w:sz w:val="20"/>
                <w:szCs w:val="20"/>
                <w:lang w:eastAsia="es-CO"/>
                <w14:ligatures w14:val="none"/>
              </w:rPr>
              <w:t xml:space="preserve"> </w:t>
            </w:r>
            <w:r w:rsidRPr="0085075A">
              <w:rPr>
                <w:rFonts w:ascii="Calibri" w:eastAsia="Times New Roman" w:hAnsi="Calibri" w:cs="Calibri"/>
                <w:color w:val="000000"/>
                <w:kern w:val="0"/>
                <w:sz w:val="20"/>
                <w:szCs w:val="20"/>
                <w:lang w:eastAsia="es-CO"/>
                <w14:ligatures w14:val="none"/>
              </w:rPr>
              <w:t>%</w:t>
            </w:r>
          </w:p>
        </w:tc>
      </w:tr>
      <w:tr w:rsidR="00B963C9" w:rsidRPr="0085075A" w14:paraId="4DE5752D" w14:textId="77777777" w:rsidTr="0085075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05724CBB" w14:textId="77777777" w:rsidR="00B963C9" w:rsidRPr="00597405" w:rsidRDefault="00B963C9" w:rsidP="00B963C9">
            <w:pPr>
              <w:rPr>
                <w:rFonts w:ascii="Calibri" w:eastAsia="Times New Roman" w:hAnsi="Calibri" w:cs="Calibri"/>
                <w:b/>
                <w:bCs/>
                <w:kern w:val="0"/>
                <w:sz w:val="20"/>
                <w:szCs w:val="20"/>
                <w:lang w:eastAsia="es-CO"/>
                <w14:ligatures w14:val="none"/>
              </w:rPr>
            </w:pPr>
            <w:r w:rsidRPr="00597405">
              <w:rPr>
                <w:rFonts w:ascii="Calibri" w:eastAsia="Times New Roman" w:hAnsi="Calibri" w:cs="Calibri"/>
                <w:b/>
                <w:bCs/>
                <w:color w:val="000000"/>
                <w:kern w:val="0"/>
                <w:sz w:val="20"/>
                <w:szCs w:val="20"/>
                <w:lang w:eastAsia="es-CO"/>
                <w14:ligatures w14:val="none"/>
              </w:rPr>
              <w:t>CLICK TO CALL</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0CF663A6"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75.451</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6359963E"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63.011</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7EE5B88A" w14:textId="6BF44946"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84</w:t>
            </w:r>
            <w:r w:rsidR="00597405">
              <w:rPr>
                <w:rFonts w:ascii="Calibri" w:eastAsia="Times New Roman" w:hAnsi="Calibri" w:cs="Calibri"/>
                <w:color w:val="000000"/>
                <w:kern w:val="0"/>
                <w:sz w:val="20"/>
                <w:szCs w:val="20"/>
                <w:lang w:eastAsia="es-CO"/>
                <w14:ligatures w14:val="none"/>
              </w:rPr>
              <w:t xml:space="preserve"> </w:t>
            </w:r>
            <w:r w:rsidRPr="0085075A">
              <w:rPr>
                <w:rFonts w:ascii="Calibri" w:eastAsia="Times New Roman" w:hAnsi="Calibri" w:cs="Calibri"/>
                <w:color w:val="000000"/>
                <w:kern w:val="0"/>
                <w:sz w:val="20"/>
                <w:szCs w:val="20"/>
                <w:lang w:eastAsia="es-CO"/>
                <w14:ligatures w14:val="none"/>
              </w:rPr>
              <w:t>%</w:t>
            </w:r>
          </w:p>
        </w:tc>
      </w:tr>
      <w:tr w:rsidR="00B963C9" w:rsidRPr="0085075A" w14:paraId="54492391" w14:textId="77777777" w:rsidTr="0085075A">
        <w:trPr>
          <w:trHeight w:val="300"/>
        </w:trPr>
        <w:tc>
          <w:tcPr>
            <w:tcW w:w="0" w:type="auto"/>
            <w:tcBorders>
              <w:top w:val="nil"/>
              <w:left w:val="single" w:sz="4" w:space="0" w:color="auto"/>
              <w:bottom w:val="single" w:sz="4" w:space="0" w:color="auto"/>
              <w:right w:val="single" w:sz="4" w:space="0" w:color="auto"/>
            </w:tcBorders>
            <w:noWrap/>
            <w:tcMar>
              <w:top w:w="15" w:type="dxa"/>
              <w:left w:w="15" w:type="dxa"/>
              <w:bottom w:w="15" w:type="dxa"/>
              <w:right w:w="15" w:type="dxa"/>
            </w:tcMar>
            <w:vAlign w:val="center"/>
            <w:hideMark/>
          </w:tcPr>
          <w:p w14:paraId="76CD20AD" w14:textId="77777777" w:rsidR="00B963C9" w:rsidRPr="00597405" w:rsidRDefault="00B963C9" w:rsidP="00B963C9">
            <w:pPr>
              <w:rPr>
                <w:rFonts w:ascii="Calibri" w:eastAsia="Times New Roman" w:hAnsi="Calibri" w:cs="Calibri"/>
                <w:b/>
                <w:bCs/>
                <w:kern w:val="0"/>
                <w:sz w:val="20"/>
                <w:szCs w:val="20"/>
                <w:lang w:eastAsia="es-CO"/>
                <w14:ligatures w14:val="none"/>
              </w:rPr>
            </w:pPr>
            <w:r w:rsidRPr="00597405">
              <w:rPr>
                <w:rFonts w:ascii="Calibri" w:eastAsia="Times New Roman" w:hAnsi="Calibri" w:cs="Calibri"/>
                <w:b/>
                <w:bCs/>
                <w:color w:val="000000"/>
                <w:kern w:val="0"/>
                <w:sz w:val="20"/>
                <w:szCs w:val="20"/>
                <w:lang w:eastAsia="es-CO"/>
                <w14:ligatures w14:val="none"/>
              </w:rPr>
              <w:t>TOTAL</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366B8B2D"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908.256</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56C720C7" w14:textId="77777777"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767.715</w:t>
            </w:r>
          </w:p>
        </w:tc>
        <w:tc>
          <w:tcPr>
            <w:tcW w:w="0" w:type="auto"/>
            <w:tcBorders>
              <w:top w:val="nil"/>
              <w:left w:val="nil"/>
              <w:bottom w:val="single" w:sz="4" w:space="0" w:color="auto"/>
              <w:right w:val="single" w:sz="4" w:space="0" w:color="auto"/>
            </w:tcBorders>
            <w:noWrap/>
            <w:tcMar>
              <w:top w:w="15" w:type="dxa"/>
              <w:left w:w="15" w:type="dxa"/>
              <w:bottom w:w="15" w:type="dxa"/>
              <w:right w:w="15" w:type="dxa"/>
            </w:tcMar>
            <w:vAlign w:val="center"/>
            <w:hideMark/>
          </w:tcPr>
          <w:p w14:paraId="30414D8F" w14:textId="15ABE9E9" w:rsidR="00B963C9" w:rsidRPr="0085075A" w:rsidRDefault="00B963C9" w:rsidP="00B963C9">
            <w:pPr>
              <w:jc w:val="center"/>
              <w:rPr>
                <w:rFonts w:ascii="Calibri" w:eastAsia="Times New Roman" w:hAnsi="Calibri" w:cs="Calibri"/>
                <w:kern w:val="0"/>
                <w:sz w:val="20"/>
                <w:szCs w:val="20"/>
                <w:lang w:eastAsia="es-CO"/>
                <w14:ligatures w14:val="none"/>
              </w:rPr>
            </w:pPr>
            <w:r w:rsidRPr="0085075A">
              <w:rPr>
                <w:rFonts w:ascii="Calibri" w:eastAsia="Times New Roman" w:hAnsi="Calibri" w:cs="Calibri"/>
                <w:color w:val="000000"/>
                <w:kern w:val="0"/>
                <w:sz w:val="20"/>
                <w:szCs w:val="20"/>
                <w:lang w:eastAsia="es-CO"/>
                <w14:ligatures w14:val="none"/>
              </w:rPr>
              <w:t>85</w:t>
            </w:r>
            <w:r w:rsidR="00597405">
              <w:rPr>
                <w:rFonts w:ascii="Calibri" w:eastAsia="Times New Roman" w:hAnsi="Calibri" w:cs="Calibri"/>
                <w:color w:val="000000"/>
                <w:kern w:val="0"/>
                <w:sz w:val="20"/>
                <w:szCs w:val="20"/>
                <w:lang w:eastAsia="es-CO"/>
                <w14:ligatures w14:val="none"/>
              </w:rPr>
              <w:t xml:space="preserve"> </w:t>
            </w:r>
            <w:r w:rsidRPr="0085075A">
              <w:rPr>
                <w:rFonts w:ascii="Calibri" w:eastAsia="Times New Roman" w:hAnsi="Calibri" w:cs="Calibri"/>
                <w:color w:val="000000"/>
                <w:kern w:val="0"/>
                <w:sz w:val="20"/>
                <w:szCs w:val="20"/>
                <w:lang w:eastAsia="es-CO"/>
                <w14:ligatures w14:val="none"/>
              </w:rPr>
              <w:t>%</w:t>
            </w:r>
          </w:p>
        </w:tc>
      </w:tr>
    </w:tbl>
    <w:p w14:paraId="354FFF40" w14:textId="77777777" w:rsidR="00B963C9" w:rsidRPr="00B963C9" w:rsidRDefault="00B963C9" w:rsidP="00B963C9">
      <w:pPr>
        <w:rPr>
          <w:rFonts w:ascii="Calibri" w:eastAsia="Calibri" w:hAnsi="Calibri" w:cs="Calibri"/>
          <w:kern w:val="0"/>
          <w:sz w:val="22"/>
          <w:szCs w:val="22"/>
          <w:lang w:eastAsia="es-CO"/>
          <w14:ligatures w14:val="none"/>
        </w:rPr>
      </w:pPr>
    </w:p>
    <w:p w14:paraId="305E7846" w14:textId="77777777" w:rsidR="00B963C9" w:rsidRPr="00B963C9" w:rsidRDefault="00B963C9" w:rsidP="00B963C9">
      <w:pPr>
        <w:rPr>
          <w:rFonts w:ascii="Aptos" w:eastAsia="Times New Roman" w:hAnsi="Aptos" w:cs="Calibri"/>
          <w:color w:val="000000"/>
          <w:kern w:val="0"/>
          <w:sz w:val="22"/>
          <w:szCs w:val="22"/>
          <w:lang w:eastAsia="es-CO"/>
          <w14:ligatures w14:val="none"/>
        </w:rPr>
      </w:pPr>
    </w:p>
    <w:p w14:paraId="06CD158A" w14:textId="77777777" w:rsidR="00B963C9" w:rsidRDefault="00B963C9" w:rsidP="00891D11">
      <w:pPr>
        <w:spacing w:line="360" w:lineRule="auto"/>
        <w:ind w:left="708"/>
        <w:jc w:val="both"/>
        <w:rPr>
          <w:rFonts w:cs="Arial"/>
        </w:rPr>
      </w:pPr>
    </w:p>
    <w:p w14:paraId="56F1582B" w14:textId="77777777" w:rsidR="00B963C9" w:rsidRDefault="00B963C9" w:rsidP="00891D11">
      <w:pPr>
        <w:spacing w:line="360" w:lineRule="auto"/>
        <w:ind w:left="708"/>
        <w:jc w:val="both"/>
        <w:rPr>
          <w:rFonts w:cs="Arial"/>
        </w:rPr>
      </w:pPr>
    </w:p>
    <w:p w14:paraId="690C0847" w14:textId="77777777" w:rsidR="00B963C9" w:rsidRDefault="00B963C9" w:rsidP="00891D11">
      <w:pPr>
        <w:spacing w:line="360" w:lineRule="auto"/>
        <w:ind w:left="708"/>
        <w:jc w:val="both"/>
        <w:rPr>
          <w:rFonts w:cs="Arial"/>
        </w:rPr>
      </w:pPr>
    </w:p>
    <w:p w14:paraId="4561B4D5" w14:textId="77777777" w:rsidR="00B963C9" w:rsidRDefault="00B963C9" w:rsidP="00891D11">
      <w:pPr>
        <w:spacing w:line="360" w:lineRule="auto"/>
        <w:ind w:left="708"/>
        <w:jc w:val="both"/>
        <w:rPr>
          <w:rFonts w:cs="Arial"/>
        </w:rPr>
      </w:pPr>
    </w:p>
    <w:p w14:paraId="5B69FB53" w14:textId="1D7ADE50" w:rsidR="00891D11" w:rsidRPr="005C0D6F" w:rsidRDefault="00B963C9" w:rsidP="00B963C9">
      <w:pPr>
        <w:spacing w:line="360" w:lineRule="auto"/>
        <w:ind w:left="1416"/>
        <w:jc w:val="both"/>
        <w:rPr>
          <w:rFonts w:cs="Arial"/>
          <w:sz w:val="16"/>
          <w:szCs w:val="16"/>
        </w:rPr>
      </w:pPr>
      <w:r>
        <w:rPr>
          <w:rFonts w:cs="Arial"/>
          <w:sz w:val="16"/>
          <w:szCs w:val="16"/>
        </w:rPr>
        <w:t xml:space="preserve">       </w:t>
      </w:r>
      <w:r w:rsidR="005C0D6F" w:rsidRPr="005C0D6F">
        <w:rPr>
          <w:rFonts w:cs="Arial"/>
          <w:sz w:val="16"/>
          <w:szCs w:val="16"/>
        </w:rPr>
        <w:t>Fuente: Dirección de Atención al Usuario, Intervención Temprana y Asignaciones</w:t>
      </w:r>
    </w:p>
    <w:p w14:paraId="422D595B" w14:textId="77777777" w:rsidR="005C0D6F" w:rsidRDefault="005C0D6F" w:rsidP="00891D11">
      <w:pPr>
        <w:spacing w:line="360" w:lineRule="auto"/>
        <w:ind w:left="708"/>
        <w:jc w:val="both"/>
        <w:rPr>
          <w:rFonts w:cs="Arial"/>
        </w:rPr>
      </w:pPr>
    </w:p>
    <w:p w14:paraId="6286182F" w14:textId="77777777" w:rsidR="005C0D6F" w:rsidRDefault="00D51165" w:rsidP="00B765CF">
      <w:pPr>
        <w:pStyle w:val="Ttulo3"/>
      </w:pPr>
      <w:bookmarkStart w:id="36" w:name="_Toc157606003"/>
      <w:bookmarkStart w:id="37" w:name="_Toc144389944"/>
      <w:r w:rsidRPr="00AE03AD">
        <w:t>2.1.5.</w:t>
      </w:r>
      <w:r>
        <w:t>4</w:t>
      </w:r>
      <w:r w:rsidRPr="00AE03AD">
        <w:t xml:space="preserve">. </w:t>
      </w:r>
      <w:r>
        <w:t xml:space="preserve">Canal </w:t>
      </w:r>
      <w:r w:rsidR="005C0D6F">
        <w:t>Escrito</w:t>
      </w:r>
      <w:bookmarkEnd w:id="36"/>
    </w:p>
    <w:p w14:paraId="2739151E" w14:textId="77777777" w:rsidR="005C0D6F" w:rsidRPr="005C0D6F" w:rsidRDefault="005C0D6F" w:rsidP="005C0D6F"/>
    <w:bookmarkEnd w:id="37"/>
    <w:p w14:paraId="6B4341FF" w14:textId="1604DFBF" w:rsidR="00D51165" w:rsidRDefault="005C0D6F" w:rsidP="00B765CF">
      <w:pPr>
        <w:spacing w:line="360" w:lineRule="auto"/>
        <w:jc w:val="both"/>
      </w:pPr>
      <w:r w:rsidRPr="005C0D6F">
        <w:t xml:space="preserve">La entidad tiene dispuestas las Ventanillas </w:t>
      </w:r>
      <w:r w:rsidR="00597405" w:rsidRPr="005C0D6F">
        <w:t xml:space="preserve">Únicas </w:t>
      </w:r>
      <w:r w:rsidRPr="005C0D6F">
        <w:t xml:space="preserve">de Correspondencia (VUC) a nivel nacional donde se pueden radicar comunicaciones escritas. Para más información consulte la página web de la entidad en la ruta: </w:t>
      </w:r>
      <w:hyperlink r:id="rId27" w:history="1">
        <w:r w:rsidRPr="000017E4">
          <w:rPr>
            <w:rStyle w:val="Hipervnculo"/>
          </w:rPr>
          <w:t>www.fiscalia.gov.co</w:t>
        </w:r>
      </w:hyperlink>
      <w:r>
        <w:t xml:space="preserve"> </w:t>
      </w:r>
      <w:r w:rsidRPr="005C0D6F">
        <w:t>/</w:t>
      </w:r>
      <w:r>
        <w:t xml:space="preserve"> </w:t>
      </w:r>
      <w:r w:rsidRPr="005C0D6F">
        <w:t>Menú Atención y Servicios a la Ciudadanía</w:t>
      </w:r>
      <w:r>
        <w:t xml:space="preserve"> </w:t>
      </w:r>
      <w:r w:rsidRPr="005C0D6F">
        <w:t>/</w:t>
      </w:r>
      <w:r>
        <w:t xml:space="preserve"> </w:t>
      </w:r>
      <w:r w:rsidRPr="005C0D6F">
        <w:t>2. Canales de atención y pida una cita</w:t>
      </w:r>
      <w:r>
        <w:t xml:space="preserve"> </w:t>
      </w:r>
      <w:r w:rsidRPr="005C0D6F">
        <w:t>/</w:t>
      </w:r>
      <w:r>
        <w:t xml:space="preserve"> </w:t>
      </w:r>
      <w:r w:rsidRPr="005C0D6F">
        <w:t>Ventanillas Únicas de Correspondencia</w:t>
      </w:r>
      <w:r w:rsidR="00597405">
        <w:t>.</w:t>
      </w:r>
    </w:p>
    <w:p w14:paraId="7DCAAB41" w14:textId="77777777" w:rsidR="005C0D6F" w:rsidRDefault="005C0D6F" w:rsidP="00B765CF">
      <w:pPr>
        <w:spacing w:line="360" w:lineRule="auto"/>
        <w:jc w:val="both"/>
      </w:pPr>
    </w:p>
    <w:p w14:paraId="4A1E83A5" w14:textId="77777777" w:rsidR="005C0D6F" w:rsidRDefault="005C0D6F" w:rsidP="00B765CF">
      <w:pPr>
        <w:spacing w:line="360" w:lineRule="auto"/>
        <w:jc w:val="both"/>
      </w:pPr>
    </w:p>
    <w:p w14:paraId="0E47C84E" w14:textId="77777777" w:rsidR="00D51165" w:rsidRPr="00026ABD" w:rsidRDefault="00D51165" w:rsidP="00B765CF">
      <w:pPr>
        <w:pStyle w:val="Ttulo3"/>
      </w:pPr>
      <w:bookmarkStart w:id="38" w:name="_Toc144389945"/>
      <w:bookmarkStart w:id="39" w:name="_Toc157606004"/>
      <w:r w:rsidRPr="00AE03AD">
        <w:t>2.1.5.</w:t>
      </w:r>
      <w:r>
        <w:t>5</w:t>
      </w:r>
      <w:r w:rsidRPr="00AE03AD">
        <w:t>. Aplicativo PQRS</w:t>
      </w:r>
      <w:bookmarkEnd w:id="38"/>
      <w:bookmarkEnd w:id="39"/>
    </w:p>
    <w:p w14:paraId="289E59A4" w14:textId="03833150" w:rsidR="00A21BBA" w:rsidRPr="00D1111B" w:rsidRDefault="00A21BBA" w:rsidP="00A21BBA">
      <w:pPr>
        <w:spacing w:before="100" w:beforeAutospacing="1" w:after="100" w:afterAutospacing="1" w:line="360" w:lineRule="auto"/>
        <w:jc w:val="both"/>
        <w:rPr>
          <w:rFonts w:cs="Arial"/>
          <w:color w:val="262626" w:themeColor="text1" w:themeTint="D9"/>
        </w:rPr>
      </w:pPr>
      <w:r w:rsidRPr="005C46E5">
        <w:rPr>
          <w:rFonts w:cs="Arial"/>
          <w:color w:val="262626" w:themeColor="text1" w:themeTint="D9"/>
        </w:rPr>
        <w:t>En atención al desarrollo para el mejoramiento de la plataforma de PQRS de cara al ciudadano se ha fortalecido y logrado avances como:</w:t>
      </w:r>
    </w:p>
    <w:p w14:paraId="5DE1AAF7" w14:textId="54085364" w:rsidR="00A21BBA" w:rsidRPr="00D1111B" w:rsidRDefault="00A21BBA" w:rsidP="00A21BBA">
      <w:pPr>
        <w:spacing w:before="100" w:beforeAutospacing="1" w:after="100" w:afterAutospacing="1" w:line="360" w:lineRule="auto"/>
        <w:jc w:val="both"/>
        <w:rPr>
          <w:rFonts w:cs="Arial"/>
          <w:color w:val="262626" w:themeColor="text1" w:themeTint="D9"/>
        </w:rPr>
      </w:pPr>
      <w:r w:rsidRPr="00D1111B">
        <w:rPr>
          <w:rFonts w:cs="Arial"/>
          <w:color w:val="262626" w:themeColor="text1" w:themeTint="D9"/>
        </w:rPr>
        <w:t xml:space="preserve">A inicios del 2023, se generaron 5 requerimientos para el desarrollo de nuevas funcionalidades, las cuales automatizan y mejoran el proceso de atención y gestión de las </w:t>
      </w:r>
      <w:r w:rsidRPr="00D1111B">
        <w:rPr>
          <w:rFonts w:cs="Arial"/>
          <w:color w:val="262626" w:themeColor="text1" w:themeTint="D9"/>
        </w:rPr>
        <w:lastRenderedPageBreak/>
        <w:t>PQRS allegadas por el formulario virtual</w:t>
      </w:r>
      <w:r>
        <w:rPr>
          <w:rFonts w:cs="Arial"/>
          <w:color w:val="262626" w:themeColor="text1" w:themeTint="D9"/>
        </w:rPr>
        <w:t xml:space="preserve">. </w:t>
      </w:r>
      <w:r w:rsidR="0090349B">
        <w:rPr>
          <w:rFonts w:cs="Arial"/>
          <w:color w:val="262626" w:themeColor="text1" w:themeTint="D9"/>
        </w:rPr>
        <w:t>Así mismo</w:t>
      </w:r>
      <w:r w:rsidR="00E634B1">
        <w:rPr>
          <w:rFonts w:cs="Arial"/>
          <w:color w:val="262626" w:themeColor="text1" w:themeTint="D9"/>
        </w:rPr>
        <w:t>,</w:t>
      </w:r>
      <w:r w:rsidR="0090349B">
        <w:rPr>
          <w:rFonts w:cs="Arial"/>
          <w:color w:val="262626" w:themeColor="text1" w:themeTint="D9"/>
        </w:rPr>
        <w:t xml:space="preserve"> se </w:t>
      </w:r>
      <w:r w:rsidR="00EE6FB9">
        <w:rPr>
          <w:rFonts w:cs="Arial"/>
          <w:color w:val="262626" w:themeColor="text1" w:themeTint="D9"/>
        </w:rPr>
        <w:t>presentaron algun</w:t>
      </w:r>
      <w:r w:rsidR="0090349B">
        <w:rPr>
          <w:rFonts w:cs="Arial"/>
          <w:color w:val="262626" w:themeColor="text1" w:themeTint="D9"/>
        </w:rPr>
        <w:t xml:space="preserve">as solicitudes </w:t>
      </w:r>
      <w:r w:rsidR="00EE6FB9">
        <w:rPr>
          <w:rFonts w:cs="Arial"/>
          <w:color w:val="262626" w:themeColor="text1" w:themeTint="D9"/>
        </w:rPr>
        <w:t xml:space="preserve">para mejorar el aplicativo </w:t>
      </w:r>
      <w:r w:rsidRPr="00D1111B">
        <w:rPr>
          <w:rFonts w:cs="Arial"/>
          <w:color w:val="262626" w:themeColor="text1" w:themeTint="D9"/>
        </w:rPr>
        <w:t xml:space="preserve">y </w:t>
      </w:r>
      <w:r>
        <w:rPr>
          <w:rFonts w:cs="Arial"/>
          <w:color w:val="262626" w:themeColor="text1" w:themeTint="D9"/>
        </w:rPr>
        <w:t xml:space="preserve">se corrigieron los errores identificados </w:t>
      </w:r>
      <w:r w:rsidRPr="00D1111B">
        <w:rPr>
          <w:rFonts w:cs="Arial"/>
          <w:color w:val="262626" w:themeColor="text1" w:themeTint="D9"/>
        </w:rPr>
        <w:t>en el funcionamiento general de</w:t>
      </w:r>
      <w:r w:rsidR="0090349B">
        <w:rPr>
          <w:rFonts w:cs="Arial"/>
          <w:color w:val="262626" w:themeColor="text1" w:themeTint="D9"/>
        </w:rPr>
        <w:t xml:space="preserve"> este</w:t>
      </w:r>
      <w:r w:rsidRPr="00D1111B">
        <w:rPr>
          <w:rFonts w:cs="Arial"/>
          <w:color w:val="262626" w:themeColor="text1" w:themeTint="D9"/>
        </w:rPr>
        <w:t>.</w:t>
      </w:r>
    </w:p>
    <w:p w14:paraId="2E7140B7" w14:textId="5515296F" w:rsidR="00EE6FB9" w:rsidRDefault="00A21BBA" w:rsidP="00A21BBA">
      <w:pPr>
        <w:spacing w:before="100" w:beforeAutospacing="1" w:after="100" w:afterAutospacing="1" w:line="360" w:lineRule="auto"/>
        <w:jc w:val="both"/>
        <w:rPr>
          <w:rFonts w:cs="Arial"/>
          <w:color w:val="262626" w:themeColor="text1" w:themeTint="D9"/>
        </w:rPr>
      </w:pPr>
      <w:r w:rsidRPr="00D1111B">
        <w:rPr>
          <w:rFonts w:cs="Arial"/>
          <w:color w:val="262626" w:themeColor="text1" w:themeTint="D9"/>
        </w:rPr>
        <w:t xml:space="preserve">Dentro de las mejoras </w:t>
      </w:r>
      <w:r w:rsidR="00EE6FB9">
        <w:rPr>
          <w:rFonts w:cs="Arial"/>
          <w:color w:val="262626" w:themeColor="text1" w:themeTint="D9"/>
        </w:rPr>
        <w:t>a implementar está la (i) v</w:t>
      </w:r>
      <w:r w:rsidRPr="00D1111B">
        <w:rPr>
          <w:rFonts w:cs="Arial"/>
          <w:color w:val="262626" w:themeColor="text1" w:themeTint="D9"/>
        </w:rPr>
        <w:t>alidación y consulta de procesos en plataformas como SPOA</w:t>
      </w:r>
      <w:r w:rsidR="00EE6FB9">
        <w:rPr>
          <w:rStyle w:val="Refdenotaalpie"/>
          <w:rFonts w:cs="Arial"/>
          <w:color w:val="262626" w:themeColor="text1" w:themeTint="D9"/>
        </w:rPr>
        <w:footnoteReference w:id="1"/>
      </w:r>
      <w:r w:rsidRPr="00D1111B">
        <w:rPr>
          <w:rFonts w:cs="Arial"/>
          <w:color w:val="262626" w:themeColor="text1" w:themeTint="D9"/>
        </w:rPr>
        <w:t xml:space="preserve"> y </w:t>
      </w:r>
      <w:r w:rsidRPr="007A7B43">
        <w:rPr>
          <w:rFonts w:cs="Arial"/>
          <w:color w:val="262626" w:themeColor="text1" w:themeTint="D9"/>
        </w:rPr>
        <w:t>SIJUF</w:t>
      </w:r>
      <w:r w:rsidR="00EE6FB9">
        <w:rPr>
          <w:rStyle w:val="Refdenotaalpie"/>
          <w:rFonts w:cs="Arial"/>
          <w:color w:val="262626" w:themeColor="text1" w:themeTint="D9"/>
        </w:rPr>
        <w:footnoteReference w:id="2"/>
      </w:r>
      <w:r w:rsidRPr="00D1111B">
        <w:rPr>
          <w:rFonts w:cs="Arial"/>
          <w:color w:val="262626" w:themeColor="text1" w:themeTint="D9"/>
        </w:rPr>
        <w:t xml:space="preserve">, </w:t>
      </w:r>
      <w:r w:rsidR="00EE6FB9">
        <w:rPr>
          <w:rFonts w:cs="Arial"/>
          <w:color w:val="262626" w:themeColor="text1" w:themeTint="D9"/>
        </w:rPr>
        <w:t>(ii) v</w:t>
      </w:r>
      <w:r w:rsidRPr="00D1111B">
        <w:rPr>
          <w:rFonts w:cs="Arial"/>
          <w:color w:val="262626" w:themeColor="text1" w:themeTint="D9"/>
        </w:rPr>
        <w:t xml:space="preserve">alidación de radicados duplicados por remitente y asunto, </w:t>
      </w:r>
      <w:r w:rsidR="00EE6FB9">
        <w:rPr>
          <w:rFonts w:cs="Arial"/>
          <w:color w:val="262626" w:themeColor="text1" w:themeTint="D9"/>
        </w:rPr>
        <w:t>(iii) i</w:t>
      </w:r>
      <w:r w:rsidRPr="00D1111B">
        <w:rPr>
          <w:rFonts w:cs="Arial"/>
          <w:color w:val="262626" w:themeColor="text1" w:themeTint="D9"/>
        </w:rPr>
        <w:t xml:space="preserve">ntegración con Inteligencia Artificial para el reconocimiento de placas en documentos tipo PDF, </w:t>
      </w:r>
      <w:r w:rsidR="00EE6FB9">
        <w:rPr>
          <w:rFonts w:cs="Arial"/>
          <w:color w:val="262626" w:themeColor="text1" w:themeTint="D9"/>
        </w:rPr>
        <w:t>(iv) g</w:t>
      </w:r>
      <w:r w:rsidRPr="00D1111B">
        <w:rPr>
          <w:rFonts w:cs="Arial"/>
          <w:color w:val="262626" w:themeColor="text1" w:themeTint="D9"/>
        </w:rPr>
        <w:t xml:space="preserve">eneración de alerta por desistimiento tácito por falta de complementación, </w:t>
      </w:r>
      <w:r w:rsidR="00EE6FB9">
        <w:rPr>
          <w:rFonts w:cs="Arial"/>
          <w:color w:val="262626" w:themeColor="text1" w:themeTint="D9"/>
        </w:rPr>
        <w:t xml:space="preserve">(v) </w:t>
      </w:r>
      <w:r w:rsidRPr="00D1111B">
        <w:rPr>
          <w:rFonts w:cs="Arial"/>
          <w:color w:val="262626" w:themeColor="text1" w:themeTint="D9"/>
        </w:rPr>
        <w:t xml:space="preserve">campo correo para la confirmación de recibido y generación de </w:t>
      </w:r>
      <w:r w:rsidR="00E634B1">
        <w:rPr>
          <w:rFonts w:cs="Arial"/>
          <w:color w:val="262626" w:themeColor="text1" w:themeTint="D9"/>
        </w:rPr>
        <w:t xml:space="preserve">un enlace </w:t>
      </w:r>
      <w:r w:rsidRPr="00D1111B">
        <w:rPr>
          <w:rFonts w:cs="Arial"/>
          <w:color w:val="262626" w:themeColor="text1" w:themeTint="D9"/>
        </w:rPr>
        <w:t>para complementa</w:t>
      </w:r>
      <w:r w:rsidR="00597405">
        <w:rPr>
          <w:rFonts w:cs="Arial"/>
          <w:color w:val="262626" w:themeColor="text1" w:themeTint="D9"/>
        </w:rPr>
        <w:t xml:space="preserve">r la </w:t>
      </w:r>
      <w:r w:rsidRPr="00D1111B">
        <w:rPr>
          <w:rFonts w:cs="Arial"/>
          <w:color w:val="262626" w:themeColor="text1" w:themeTint="D9"/>
        </w:rPr>
        <w:t>información faltante</w:t>
      </w:r>
      <w:r w:rsidR="00EE6FB9">
        <w:rPr>
          <w:rFonts w:cs="Arial"/>
          <w:color w:val="262626" w:themeColor="text1" w:themeTint="D9"/>
        </w:rPr>
        <w:t xml:space="preserve">. </w:t>
      </w:r>
    </w:p>
    <w:p w14:paraId="0E0E045A" w14:textId="5D26CAFC" w:rsidR="00A21BBA" w:rsidRPr="00D1111B" w:rsidRDefault="00EE6FB9" w:rsidP="00A21BBA">
      <w:pPr>
        <w:spacing w:before="100" w:beforeAutospacing="1" w:after="100" w:afterAutospacing="1" w:line="360" w:lineRule="auto"/>
        <w:jc w:val="both"/>
        <w:rPr>
          <w:rFonts w:cs="Arial"/>
          <w:color w:val="262626" w:themeColor="text1" w:themeTint="D9"/>
        </w:rPr>
      </w:pPr>
      <w:r>
        <w:rPr>
          <w:rFonts w:cs="Arial"/>
          <w:color w:val="262626" w:themeColor="text1" w:themeTint="D9"/>
        </w:rPr>
        <w:t>Adicionalmente</w:t>
      </w:r>
      <w:r w:rsidR="00597405">
        <w:rPr>
          <w:rFonts w:cs="Arial"/>
          <w:color w:val="262626" w:themeColor="text1" w:themeTint="D9"/>
        </w:rPr>
        <w:t>,</w:t>
      </w:r>
      <w:r>
        <w:rPr>
          <w:rFonts w:cs="Arial"/>
          <w:color w:val="262626" w:themeColor="text1" w:themeTint="D9"/>
        </w:rPr>
        <w:t xml:space="preserve"> </w:t>
      </w:r>
      <w:r w:rsidR="00A21BBA" w:rsidRPr="00D1111B">
        <w:rPr>
          <w:rFonts w:cs="Arial"/>
          <w:color w:val="262626" w:themeColor="text1" w:themeTint="D9"/>
        </w:rPr>
        <w:t>se solicitó la modificación de las listas de tipos de quejas incluyendo el motivo “Trato irrespetuoso o descortés por ser mujer o persona LGTBI</w:t>
      </w:r>
      <w:r w:rsidR="00597405">
        <w:rPr>
          <w:rStyle w:val="Refdenotaalpie"/>
          <w:rFonts w:cs="Arial"/>
          <w:color w:val="262626" w:themeColor="text1" w:themeTint="D9"/>
        </w:rPr>
        <w:footnoteReference w:id="3"/>
      </w:r>
      <w:r w:rsidR="00A21BBA" w:rsidRPr="00D1111B">
        <w:rPr>
          <w:rFonts w:cs="Arial"/>
          <w:color w:val="262626" w:themeColor="text1" w:themeTint="D9"/>
        </w:rPr>
        <w:t>”, esto</w:t>
      </w:r>
      <w:r>
        <w:rPr>
          <w:rFonts w:cs="Arial"/>
          <w:color w:val="262626" w:themeColor="text1" w:themeTint="D9"/>
        </w:rPr>
        <w:t xml:space="preserve"> </w:t>
      </w:r>
      <w:r w:rsidR="00A21BBA" w:rsidRPr="00D1111B">
        <w:rPr>
          <w:rFonts w:cs="Arial"/>
          <w:color w:val="262626" w:themeColor="text1" w:themeTint="D9"/>
        </w:rPr>
        <w:t>con el fin de dar celeridad y una mejor respuesta al ciudadano y sus posibles consultas ante la entidad a través del formulario virtual del aplicativo de PQRS.</w:t>
      </w:r>
    </w:p>
    <w:p w14:paraId="5EB3E8E4" w14:textId="77777777" w:rsidR="00EE6FB9" w:rsidRDefault="00A21BBA" w:rsidP="00A21BBA">
      <w:pPr>
        <w:spacing w:before="100" w:beforeAutospacing="1" w:after="100" w:afterAutospacing="1" w:line="360" w:lineRule="auto"/>
        <w:jc w:val="both"/>
        <w:rPr>
          <w:rFonts w:cs="Arial"/>
          <w:color w:val="262626" w:themeColor="text1" w:themeTint="D9"/>
        </w:rPr>
      </w:pPr>
      <w:r w:rsidRPr="00D1111B">
        <w:rPr>
          <w:rFonts w:cs="Arial"/>
          <w:color w:val="262626" w:themeColor="text1" w:themeTint="D9"/>
        </w:rPr>
        <w:t>El formulario virtual de PQRS se encuentra disponible en la página web de la entidad y en el mismo los ciudadanos pueden radicar, consultar y hacer seguimiento a sus</w:t>
      </w:r>
      <w:r w:rsidR="00EE6FB9">
        <w:rPr>
          <w:rFonts w:cs="Arial"/>
          <w:color w:val="262626" w:themeColor="text1" w:themeTint="D9"/>
        </w:rPr>
        <w:t xml:space="preserve"> </w:t>
      </w:r>
      <w:r w:rsidRPr="00D1111B">
        <w:rPr>
          <w:rFonts w:cs="Arial"/>
          <w:color w:val="262626" w:themeColor="text1" w:themeTint="D9"/>
        </w:rPr>
        <w:t>requerimientos</w:t>
      </w:r>
      <w:r w:rsidR="00EE6FB9">
        <w:rPr>
          <w:rFonts w:cs="Arial"/>
          <w:color w:val="262626" w:themeColor="text1" w:themeTint="D9"/>
        </w:rPr>
        <w:t>.</w:t>
      </w:r>
    </w:p>
    <w:p w14:paraId="37AE5AFF" w14:textId="070E24C7" w:rsidR="00A21BBA" w:rsidRPr="00D1111B" w:rsidRDefault="00EE6FB9" w:rsidP="00A21BBA">
      <w:pPr>
        <w:spacing w:before="100" w:beforeAutospacing="1" w:after="100" w:afterAutospacing="1" w:line="360" w:lineRule="auto"/>
        <w:jc w:val="both"/>
        <w:rPr>
          <w:rFonts w:cs="Arial"/>
          <w:color w:val="262626" w:themeColor="text1" w:themeTint="D9"/>
        </w:rPr>
      </w:pPr>
      <w:r>
        <w:rPr>
          <w:rFonts w:cs="Arial"/>
          <w:color w:val="262626" w:themeColor="text1" w:themeTint="D9"/>
        </w:rPr>
        <w:t>E</w:t>
      </w:r>
      <w:r w:rsidR="0087268B">
        <w:rPr>
          <w:rFonts w:cs="Arial"/>
          <w:color w:val="262626" w:themeColor="text1" w:themeTint="D9"/>
        </w:rPr>
        <w:t xml:space="preserve">s </w:t>
      </w:r>
      <w:r>
        <w:rPr>
          <w:rFonts w:cs="Arial"/>
          <w:color w:val="262626" w:themeColor="text1" w:themeTint="D9"/>
        </w:rPr>
        <w:t>de tener en cuenta que a través del F</w:t>
      </w:r>
      <w:r w:rsidRPr="00D1111B">
        <w:rPr>
          <w:rFonts w:cs="Arial"/>
          <w:color w:val="262626" w:themeColor="text1" w:themeTint="D9"/>
        </w:rPr>
        <w:t xml:space="preserve">ormulario </w:t>
      </w:r>
      <w:r>
        <w:rPr>
          <w:rFonts w:cs="Arial"/>
          <w:color w:val="262626" w:themeColor="text1" w:themeTint="D9"/>
        </w:rPr>
        <w:t>V</w:t>
      </w:r>
      <w:r w:rsidRPr="00D1111B">
        <w:rPr>
          <w:rFonts w:cs="Arial"/>
          <w:color w:val="262626" w:themeColor="text1" w:themeTint="D9"/>
        </w:rPr>
        <w:t>irtual de PQRS</w:t>
      </w:r>
      <w:r>
        <w:rPr>
          <w:rFonts w:cs="Arial"/>
          <w:color w:val="262626" w:themeColor="text1" w:themeTint="D9"/>
        </w:rPr>
        <w:t xml:space="preserve"> </w:t>
      </w:r>
      <w:r w:rsidR="0087268B">
        <w:rPr>
          <w:rFonts w:cs="Arial"/>
          <w:color w:val="262626" w:themeColor="text1" w:themeTint="D9"/>
        </w:rPr>
        <w:t xml:space="preserve">en </w:t>
      </w:r>
      <w:r w:rsidR="00A21BBA" w:rsidRPr="00D1111B">
        <w:rPr>
          <w:rFonts w:cs="Arial"/>
          <w:color w:val="262626" w:themeColor="text1" w:themeTint="D9"/>
        </w:rPr>
        <w:t>2023</w:t>
      </w:r>
      <w:r w:rsidR="0087268B">
        <w:rPr>
          <w:rFonts w:cs="Arial"/>
          <w:color w:val="262626" w:themeColor="text1" w:themeTint="D9"/>
        </w:rPr>
        <w:t xml:space="preserve"> (</w:t>
      </w:r>
      <w:r w:rsidR="00A21BBA" w:rsidRPr="00D1111B">
        <w:rPr>
          <w:rFonts w:cs="Arial"/>
          <w:color w:val="262626" w:themeColor="text1" w:themeTint="D9"/>
        </w:rPr>
        <w:t xml:space="preserve">corte </w:t>
      </w:r>
      <w:r w:rsidR="00597405">
        <w:rPr>
          <w:rFonts w:cs="Arial"/>
          <w:color w:val="262626" w:themeColor="text1" w:themeTint="D9"/>
        </w:rPr>
        <w:t xml:space="preserve">al </w:t>
      </w:r>
      <w:r w:rsidR="00A21BBA" w:rsidRPr="00D1111B">
        <w:rPr>
          <w:rFonts w:cs="Arial"/>
          <w:color w:val="262626" w:themeColor="text1" w:themeTint="D9"/>
        </w:rPr>
        <w:t>15 de diciembre</w:t>
      </w:r>
      <w:r w:rsidR="0087268B">
        <w:rPr>
          <w:rFonts w:cs="Arial"/>
          <w:color w:val="262626" w:themeColor="text1" w:themeTint="D9"/>
        </w:rPr>
        <w:t xml:space="preserve">) </w:t>
      </w:r>
      <w:r w:rsidR="00A21BBA" w:rsidRPr="00D1111B">
        <w:rPr>
          <w:rFonts w:cs="Arial"/>
          <w:color w:val="262626" w:themeColor="text1" w:themeTint="D9"/>
        </w:rPr>
        <w:t>se gestiona</w:t>
      </w:r>
      <w:r w:rsidR="00597405">
        <w:rPr>
          <w:rFonts w:cs="Arial"/>
          <w:color w:val="262626" w:themeColor="text1" w:themeTint="D9"/>
        </w:rPr>
        <w:t xml:space="preserve">ron </w:t>
      </w:r>
      <w:r w:rsidR="00A21BBA" w:rsidRPr="00D1111B">
        <w:rPr>
          <w:rFonts w:cs="Arial"/>
          <w:color w:val="262626" w:themeColor="text1" w:themeTint="D9"/>
        </w:rPr>
        <w:t>59.187 PQRS allegad</w:t>
      </w:r>
      <w:r w:rsidR="00597405">
        <w:rPr>
          <w:rFonts w:cs="Arial"/>
          <w:color w:val="262626" w:themeColor="text1" w:themeTint="D9"/>
        </w:rPr>
        <w:t xml:space="preserve">as </w:t>
      </w:r>
      <w:r w:rsidR="00A21BBA" w:rsidRPr="00D1111B">
        <w:rPr>
          <w:rFonts w:cs="Arial"/>
          <w:color w:val="262626" w:themeColor="text1" w:themeTint="D9"/>
        </w:rPr>
        <w:t>por este canal, adicional</w:t>
      </w:r>
      <w:r w:rsidR="0087268B">
        <w:rPr>
          <w:rFonts w:cs="Arial"/>
          <w:color w:val="262626" w:themeColor="text1" w:themeTint="D9"/>
        </w:rPr>
        <w:t xml:space="preserve"> </w:t>
      </w:r>
      <w:r w:rsidR="00A21BBA" w:rsidRPr="00D1111B">
        <w:rPr>
          <w:rFonts w:cs="Arial"/>
          <w:color w:val="262626" w:themeColor="text1" w:themeTint="D9"/>
        </w:rPr>
        <w:t xml:space="preserve">a </w:t>
      </w:r>
      <w:r w:rsidR="00597405">
        <w:rPr>
          <w:rFonts w:cs="Arial"/>
          <w:color w:val="262626" w:themeColor="text1" w:themeTint="D9"/>
        </w:rPr>
        <w:t xml:space="preserve">las </w:t>
      </w:r>
      <w:r w:rsidR="00A21BBA" w:rsidRPr="00D1111B">
        <w:rPr>
          <w:rFonts w:cs="Arial"/>
          <w:color w:val="262626" w:themeColor="text1" w:themeTint="D9"/>
        </w:rPr>
        <w:t xml:space="preserve">que ingresan físicamente por las Ventanillas Únicas de Correspondencia </w:t>
      </w:r>
      <w:r w:rsidR="0087268B">
        <w:rPr>
          <w:rFonts w:cs="Arial"/>
          <w:color w:val="262626" w:themeColor="text1" w:themeTint="D9"/>
        </w:rPr>
        <w:t xml:space="preserve">(VUC) </w:t>
      </w:r>
      <w:r w:rsidR="00A21BBA" w:rsidRPr="00D1111B">
        <w:rPr>
          <w:rFonts w:cs="Arial"/>
          <w:color w:val="262626" w:themeColor="text1" w:themeTint="D9"/>
        </w:rPr>
        <w:t xml:space="preserve">a nivel nacional y por el buzón de correo electrónico </w:t>
      </w:r>
      <w:hyperlink r:id="rId28" w:history="1">
        <w:r w:rsidR="0087268B" w:rsidRPr="002C74CC">
          <w:rPr>
            <w:rStyle w:val="Hipervnculo"/>
            <w:rFonts w:cs="Arial"/>
          </w:rPr>
          <w:t>ges.documentalpqrs@fiscalia.gov.co</w:t>
        </w:r>
      </w:hyperlink>
    </w:p>
    <w:p w14:paraId="61AE6EB2" w14:textId="77777777" w:rsidR="00D51165" w:rsidRDefault="00D51165" w:rsidP="00B765CF">
      <w:pPr>
        <w:spacing w:line="360" w:lineRule="auto"/>
        <w:jc w:val="both"/>
        <w:rPr>
          <w:rFonts w:cs="Arial"/>
        </w:rPr>
      </w:pPr>
    </w:p>
    <w:p w14:paraId="0F922E2F" w14:textId="77777777" w:rsidR="006F540F" w:rsidRDefault="006F540F" w:rsidP="00B765CF">
      <w:pPr>
        <w:spacing w:line="360" w:lineRule="auto"/>
        <w:jc w:val="both"/>
        <w:rPr>
          <w:rFonts w:cs="Arial"/>
        </w:rPr>
      </w:pPr>
    </w:p>
    <w:p w14:paraId="5C81AE10" w14:textId="77777777" w:rsidR="00D51165" w:rsidRPr="00026ABD" w:rsidRDefault="00D51165" w:rsidP="00B765CF">
      <w:pPr>
        <w:pStyle w:val="Ttulo3"/>
      </w:pPr>
      <w:bookmarkStart w:id="40" w:name="_Toc144389946"/>
      <w:bookmarkStart w:id="41" w:name="_Toc157606005"/>
      <w:r w:rsidRPr="00AE03AD">
        <w:lastRenderedPageBreak/>
        <w:t>2.1.5.</w:t>
      </w:r>
      <w:r>
        <w:t>6</w:t>
      </w:r>
      <w:r w:rsidRPr="00AE03AD">
        <w:t xml:space="preserve">. Capacitación </w:t>
      </w:r>
      <w:r>
        <w:t xml:space="preserve">a </w:t>
      </w:r>
      <w:r w:rsidRPr="00AE03AD">
        <w:t>Servidores</w:t>
      </w:r>
      <w:bookmarkEnd w:id="40"/>
      <w:bookmarkEnd w:id="41"/>
    </w:p>
    <w:p w14:paraId="75FF9425" w14:textId="77777777" w:rsidR="00D51165" w:rsidRPr="00026ABD" w:rsidRDefault="00D51165" w:rsidP="00B765CF">
      <w:pPr>
        <w:spacing w:line="360" w:lineRule="auto"/>
        <w:jc w:val="both"/>
        <w:rPr>
          <w:rFonts w:cs="Arial"/>
        </w:rPr>
      </w:pPr>
    </w:p>
    <w:p w14:paraId="6E0D7F4D" w14:textId="21DD7729" w:rsidR="00A21BBA" w:rsidRPr="00A21BBA" w:rsidRDefault="00A21BBA" w:rsidP="00A21BBA">
      <w:pPr>
        <w:spacing w:line="360" w:lineRule="auto"/>
        <w:jc w:val="both"/>
        <w:rPr>
          <w:rFonts w:cs="Arial"/>
        </w:rPr>
      </w:pPr>
      <w:r w:rsidRPr="005C46E5">
        <w:rPr>
          <w:rFonts w:cs="Arial"/>
        </w:rPr>
        <w:t xml:space="preserve">De conformidad con los canales de atención actuales: virtual, escrito, telefónico y presencial, se continuará con el fortalecimiento de </w:t>
      </w:r>
      <w:r w:rsidR="00597405">
        <w:rPr>
          <w:rFonts w:cs="Arial"/>
        </w:rPr>
        <w:t>e</w:t>
      </w:r>
      <w:r w:rsidRPr="005C46E5">
        <w:rPr>
          <w:rFonts w:cs="Arial"/>
        </w:rPr>
        <w:t>stos para su funcionamiento.</w:t>
      </w:r>
    </w:p>
    <w:p w14:paraId="16DD50BC" w14:textId="67673597" w:rsidR="00A21BBA" w:rsidRDefault="00A21BBA" w:rsidP="00A21BBA">
      <w:pPr>
        <w:spacing w:line="360" w:lineRule="auto"/>
        <w:jc w:val="both"/>
        <w:rPr>
          <w:rFonts w:cs="Arial"/>
        </w:rPr>
      </w:pPr>
    </w:p>
    <w:p w14:paraId="16D9B246" w14:textId="7E5B7D28" w:rsidR="00A21BBA" w:rsidRPr="00A21BBA" w:rsidRDefault="00A21BBA" w:rsidP="00A21BBA">
      <w:pPr>
        <w:spacing w:line="360" w:lineRule="auto"/>
        <w:jc w:val="both"/>
        <w:rPr>
          <w:rFonts w:cs="Arial"/>
        </w:rPr>
      </w:pPr>
      <w:r w:rsidRPr="00A21BBA">
        <w:rPr>
          <w:rFonts w:cs="Arial"/>
        </w:rPr>
        <w:t xml:space="preserve">En el 2023 la Dirección de Altos Estudios (DAE) de conformidad con el Plan Institucional de Formación y Capacitación desarrolló 7 acciones formativas en la línea de Atención al Usuario con 16 grupos en los cuales se contó con la participación de 1.234 servidores. </w:t>
      </w:r>
    </w:p>
    <w:p w14:paraId="1213CF0E" w14:textId="77777777" w:rsidR="00A21BBA" w:rsidRDefault="00A21BBA" w:rsidP="00A21BBA">
      <w:pPr>
        <w:spacing w:line="360" w:lineRule="auto"/>
        <w:jc w:val="both"/>
        <w:rPr>
          <w:rFonts w:cs="Arial"/>
        </w:rPr>
      </w:pPr>
    </w:p>
    <w:p w14:paraId="3898E04D" w14:textId="4B356F93" w:rsidR="00A21BBA" w:rsidRPr="00A21BBA" w:rsidRDefault="00A21BBA" w:rsidP="00A21BBA">
      <w:pPr>
        <w:spacing w:line="360" w:lineRule="auto"/>
        <w:jc w:val="both"/>
        <w:rPr>
          <w:rFonts w:cs="Arial"/>
        </w:rPr>
      </w:pPr>
      <w:r w:rsidRPr="00A21BBA">
        <w:rPr>
          <w:rFonts w:cs="Arial"/>
        </w:rPr>
        <w:t xml:space="preserve">En el 2024 la DAE continuará con la ejecución de acciones formativas con el fin de fortalecer las habilidades del componente humano en la atención al usuario y el acceso a la administración de justicia, así como, incrementar la confianza y la satisfacción de los usuarios con los servicios prestados en la entidad. </w:t>
      </w:r>
    </w:p>
    <w:p w14:paraId="62705CE6" w14:textId="77777777" w:rsidR="00A21BBA" w:rsidRDefault="00A21BBA" w:rsidP="00A21BBA">
      <w:pPr>
        <w:spacing w:line="360" w:lineRule="auto"/>
        <w:jc w:val="both"/>
        <w:rPr>
          <w:rFonts w:cs="Arial"/>
        </w:rPr>
      </w:pPr>
    </w:p>
    <w:p w14:paraId="29BE8BCA" w14:textId="1CFAF406" w:rsidR="00D51165" w:rsidRPr="00D726A2" w:rsidRDefault="00A21BBA" w:rsidP="00A21BBA">
      <w:pPr>
        <w:spacing w:line="360" w:lineRule="auto"/>
        <w:jc w:val="both"/>
        <w:rPr>
          <w:rFonts w:cs="Arial"/>
        </w:rPr>
      </w:pPr>
      <w:r w:rsidRPr="00D726A2">
        <w:rPr>
          <w:rFonts w:cs="Arial"/>
        </w:rPr>
        <w:t>Se proyecta para la vigencia 2024 realizar acciones formativas en atención al usuario, recepción de denuncias y PQRS, básico de receptores de denuncia, enfoque diferencial, formación con enfoque psicosocial para servidores que orientan a víctimas del conflicto armado, pautas de atención para usuarios con discapacidad y talleres de gestores PAF.</w:t>
      </w:r>
    </w:p>
    <w:p w14:paraId="0E058BB8" w14:textId="77777777" w:rsidR="00D51165" w:rsidRPr="00D726A2" w:rsidRDefault="00D51165" w:rsidP="00B765CF">
      <w:pPr>
        <w:spacing w:line="360" w:lineRule="auto"/>
        <w:jc w:val="both"/>
        <w:rPr>
          <w:rFonts w:cs="Arial"/>
        </w:rPr>
      </w:pPr>
    </w:p>
    <w:p w14:paraId="13CF4CD8" w14:textId="77777777" w:rsidR="00D726A2" w:rsidRPr="00D726A2" w:rsidRDefault="00D726A2" w:rsidP="00B765CF">
      <w:pPr>
        <w:spacing w:line="360" w:lineRule="auto"/>
        <w:jc w:val="both"/>
        <w:rPr>
          <w:rFonts w:cs="Arial"/>
        </w:rPr>
      </w:pPr>
    </w:p>
    <w:p w14:paraId="05CDC254" w14:textId="6729508A" w:rsidR="00D51165" w:rsidRPr="00D726A2" w:rsidRDefault="00D51165" w:rsidP="00B765CF">
      <w:pPr>
        <w:pStyle w:val="Ttulo3"/>
      </w:pPr>
      <w:bookmarkStart w:id="42" w:name="_Toc144389947"/>
      <w:bookmarkStart w:id="43" w:name="_Toc157606006"/>
      <w:r w:rsidRPr="00D726A2">
        <w:t>2.1.6. IMPLEMENTACIÓN DE LA LEY DE TRANSPARENCI</w:t>
      </w:r>
      <w:r w:rsidR="00372D0D">
        <w:t>A Y RESOLUCIÓN 1519 DE 2020 DE MINTIC</w:t>
      </w:r>
      <w:bookmarkEnd w:id="42"/>
      <w:bookmarkEnd w:id="43"/>
    </w:p>
    <w:p w14:paraId="41A4B1A2" w14:textId="77777777" w:rsidR="00D51165" w:rsidRPr="00D726A2" w:rsidRDefault="00D51165" w:rsidP="00B765CF">
      <w:pPr>
        <w:spacing w:line="360" w:lineRule="auto"/>
        <w:jc w:val="both"/>
        <w:rPr>
          <w:rFonts w:cs="Arial"/>
        </w:rPr>
      </w:pPr>
    </w:p>
    <w:p w14:paraId="1253D396" w14:textId="07A14006" w:rsidR="00D726A2" w:rsidRDefault="00D726A2" w:rsidP="00D726A2">
      <w:pPr>
        <w:spacing w:line="360" w:lineRule="auto"/>
        <w:jc w:val="both"/>
        <w:rPr>
          <w:rFonts w:cs="Arial"/>
        </w:rPr>
      </w:pPr>
      <w:r w:rsidRPr="005C46E5">
        <w:rPr>
          <w:rFonts w:cs="Arial"/>
        </w:rPr>
        <w:t>El fortalecimiento en la implementación de la Ley 1712 de 2014 Ley de Transparencia y del Acceso a la Información Pública</w:t>
      </w:r>
      <w:r w:rsidR="00967751">
        <w:rPr>
          <w:rFonts w:cs="Arial"/>
        </w:rPr>
        <w:t xml:space="preserve"> Nacional</w:t>
      </w:r>
      <w:r w:rsidRPr="005C46E5">
        <w:rPr>
          <w:rFonts w:cs="Arial"/>
        </w:rPr>
        <w:t>, así como con la Resolución 1519 de 2020 de</w:t>
      </w:r>
      <w:r w:rsidR="00372D0D" w:rsidRPr="005C46E5">
        <w:rPr>
          <w:rFonts w:cs="Arial"/>
        </w:rPr>
        <w:t>l Ministerio de Tecnologías de la Información y las Comunicaciones</w:t>
      </w:r>
      <w:r w:rsidRPr="005C46E5">
        <w:rPr>
          <w:rFonts w:cs="Arial"/>
        </w:rPr>
        <w:t xml:space="preserve"> </w:t>
      </w:r>
      <w:r w:rsidR="00372D0D" w:rsidRPr="005C46E5">
        <w:rPr>
          <w:rFonts w:cs="Arial"/>
        </w:rPr>
        <w:t>(</w:t>
      </w:r>
      <w:r w:rsidRPr="005C46E5">
        <w:rPr>
          <w:rFonts w:cs="Arial"/>
        </w:rPr>
        <w:t>MinTIC</w:t>
      </w:r>
      <w:r w:rsidR="00372D0D" w:rsidRPr="005C46E5">
        <w:rPr>
          <w:rFonts w:cs="Arial"/>
        </w:rPr>
        <w:t>)</w:t>
      </w:r>
      <w:r w:rsidRPr="005C46E5">
        <w:rPr>
          <w:rFonts w:cs="Arial"/>
        </w:rPr>
        <w:t xml:space="preserve">, se lleva a cabo a través de una estrategia institucional en la cual gracias al compromiso de todas las áreas </w:t>
      </w:r>
      <w:r w:rsidRPr="005C46E5">
        <w:rPr>
          <w:rFonts w:cs="Arial"/>
        </w:rPr>
        <w:lastRenderedPageBreak/>
        <w:t>de la entidad se da cumplimiento a los requisitos para el acceso a la información pública, accesibilidad web, seguridad digital y datos abiertos.</w:t>
      </w:r>
    </w:p>
    <w:p w14:paraId="48D01CEC" w14:textId="77777777" w:rsidR="0087406C" w:rsidRDefault="0087406C" w:rsidP="00D726A2">
      <w:pPr>
        <w:spacing w:line="360" w:lineRule="auto"/>
        <w:jc w:val="both"/>
        <w:rPr>
          <w:rFonts w:cs="Arial"/>
        </w:rPr>
      </w:pPr>
    </w:p>
    <w:p w14:paraId="51FE1A60" w14:textId="251D94F4" w:rsidR="00B20CBD" w:rsidRDefault="00B20CBD" w:rsidP="00B20CBD">
      <w:pPr>
        <w:spacing w:line="360" w:lineRule="auto"/>
        <w:jc w:val="both"/>
        <w:rPr>
          <w:rFonts w:cs="Arial"/>
          <w:highlight w:val="yellow"/>
        </w:rPr>
      </w:pPr>
      <w:r>
        <w:rPr>
          <w:rFonts w:cs="Arial"/>
        </w:rPr>
        <w:t xml:space="preserve">Así las cosas, </w:t>
      </w:r>
      <w:r w:rsidRPr="00D726A2">
        <w:rPr>
          <w:rFonts w:cs="Arial"/>
        </w:rPr>
        <w:t xml:space="preserve">institucionalmente se realiza un acompañamiento permanente </w:t>
      </w:r>
      <w:r w:rsidR="007B1DCC">
        <w:rPr>
          <w:rFonts w:cs="Arial"/>
        </w:rPr>
        <w:t xml:space="preserve">por </w:t>
      </w:r>
      <w:r w:rsidR="001573F1">
        <w:rPr>
          <w:rFonts w:cs="Arial"/>
        </w:rPr>
        <w:t>p</w:t>
      </w:r>
      <w:r w:rsidR="007B1DCC">
        <w:rPr>
          <w:rFonts w:cs="Arial"/>
        </w:rPr>
        <w:t xml:space="preserve">arte de la Dirección de Planeación y Desarrollo </w:t>
      </w:r>
      <w:r w:rsidRPr="00D726A2">
        <w:rPr>
          <w:rFonts w:cs="Arial"/>
        </w:rPr>
        <w:t xml:space="preserve">con todas las áreas de la entidad, </w:t>
      </w:r>
      <w:r w:rsidR="00F86373">
        <w:rPr>
          <w:rFonts w:cs="Arial"/>
        </w:rPr>
        <w:t xml:space="preserve">para </w:t>
      </w:r>
      <w:r w:rsidRPr="00D726A2">
        <w:rPr>
          <w:rFonts w:cs="Arial"/>
        </w:rPr>
        <w:t xml:space="preserve">fortalecer los temas de la </w:t>
      </w:r>
      <w:r w:rsidR="00967751" w:rsidRPr="00D726A2">
        <w:rPr>
          <w:rFonts w:cs="Arial"/>
        </w:rPr>
        <w:t xml:space="preserve">Estrategia </w:t>
      </w:r>
      <w:r w:rsidRPr="00D726A2">
        <w:rPr>
          <w:rFonts w:cs="Arial"/>
        </w:rPr>
        <w:t xml:space="preserve">de </w:t>
      </w:r>
      <w:r w:rsidR="00967751" w:rsidRPr="00D726A2">
        <w:rPr>
          <w:rFonts w:cs="Arial"/>
        </w:rPr>
        <w:t>Transparencia</w:t>
      </w:r>
      <w:r w:rsidRPr="00D726A2">
        <w:rPr>
          <w:rFonts w:cs="Arial"/>
        </w:rPr>
        <w:t>.</w:t>
      </w:r>
      <w:r w:rsidR="007B1DCC">
        <w:rPr>
          <w:rFonts w:cs="Arial"/>
        </w:rPr>
        <w:t xml:space="preserve"> Este incluye realizar </w:t>
      </w:r>
      <w:r w:rsidRPr="00D726A2">
        <w:rPr>
          <w:rFonts w:cs="Arial"/>
        </w:rPr>
        <w:t>un monitoreo periódico al cumplimiento de los requisitos de la Ley de Transparencia y los de la Resolución 1519 de 2020 de MinTIC, con el fin de mantener la información actualizada en la página web institucional y realizar las articulaciones que correspondan</w:t>
      </w:r>
      <w:r w:rsidR="00F86373">
        <w:rPr>
          <w:rFonts w:cs="Arial"/>
        </w:rPr>
        <w:t>.</w:t>
      </w:r>
    </w:p>
    <w:p w14:paraId="060B6545" w14:textId="77777777" w:rsidR="007B1DCC" w:rsidRDefault="007B1DCC" w:rsidP="0087406C">
      <w:pPr>
        <w:spacing w:line="360" w:lineRule="auto"/>
        <w:jc w:val="both"/>
        <w:rPr>
          <w:rFonts w:cs="Arial"/>
        </w:rPr>
      </w:pPr>
    </w:p>
    <w:p w14:paraId="6076E103" w14:textId="1D011F0B" w:rsidR="0087406C" w:rsidRDefault="007B1DCC" w:rsidP="00D726A2">
      <w:pPr>
        <w:spacing w:line="360" w:lineRule="auto"/>
        <w:jc w:val="both"/>
        <w:rPr>
          <w:rFonts w:cs="Arial"/>
        </w:rPr>
      </w:pPr>
      <w:r>
        <w:rPr>
          <w:rFonts w:cs="Arial"/>
        </w:rPr>
        <w:t xml:space="preserve">Lo anterior </w:t>
      </w:r>
      <w:r w:rsidR="0087406C" w:rsidRPr="00D726A2">
        <w:rPr>
          <w:rFonts w:cs="Arial"/>
        </w:rPr>
        <w:t xml:space="preserve">ha </w:t>
      </w:r>
      <w:r>
        <w:rPr>
          <w:rFonts w:cs="Arial"/>
        </w:rPr>
        <w:t xml:space="preserve">permitido </w:t>
      </w:r>
      <w:r w:rsidR="0087406C" w:rsidRPr="00D726A2">
        <w:rPr>
          <w:rFonts w:cs="Arial"/>
        </w:rPr>
        <w:t>avanza</w:t>
      </w:r>
      <w:r>
        <w:rPr>
          <w:rFonts w:cs="Arial"/>
        </w:rPr>
        <w:t xml:space="preserve">r </w:t>
      </w:r>
      <w:r w:rsidR="0087406C" w:rsidRPr="00D726A2">
        <w:rPr>
          <w:rFonts w:cs="Arial"/>
        </w:rPr>
        <w:t>en la consolidación de los requisitos establecidos por la Ley de Transparencia</w:t>
      </w:r>
      <w:r>
        <w:rPr>
          <w:rFonts w:cs="Arial"/>
        </w:rPr>
        <w:t xml:space="preserve"> y </w:t>
      </w:r>
      <w:r w:rsidRPr="00D726A2">
        <w:rPr>
          <w:rFonts w:cs="Arial"/>
        </w:rPr>
        <w:t>Resolución 1519 de 2020 de MinTIC</w:t>
      </w:r>
      <w:r>
        <w:rPr>
          <w:rFonts w:cs="Arial"/>
        </w:rPr>
        <w:t xml:space="preserve">, </w:t>
      </w:r>
      <w:r w:rsidR="0087406C" w:rsidRPr="00D726A2">
        <w:rPr>
          <w:rFonts w:cs="Arial"/>
        </w:rPr>
        <w:t xml:space="preserve">lo cual se ve reflejado en el puntaje obtenido por la FGN en el Índice de Transparencia </w:t>
      </w:r>
      <w:r>
        <w:rPr>
          <w:rFonts w:cs="Arial"/>
        </w:rPr>
        <w:t>(</w:t>
      </w:r>
      <w:r w:rsidR="0087406C" w:rsidRPr="00D726A2">
        <w:rPr>
          <w:rFonts w:cs="Arial"/>
        </w:rPr>
        <w:t>ITA</w:t>
      </w:r>
      <w:r>
        <w:rPr>
          <w:rFonts w:cs="Arial"/>
        </w:rPr>
        <w:t>)</w:t>
      </w:r>
      <w:r w:rsidR="0087406C" w:rsidRPr="00D726A2">
        <w:rPr>
          <w:rFonts w:cs="Arial"/>
        </w:rPr>
        <w:t>, medido por la Procuraduría General de la Nación</w:t>
      </w:r>
      <w:r w:rsidR="00CC1E26">
        <w:rPr>
          <w:rFonts w:cs="Arial"/>
        </w:rPr>
        <w:t xml:space="preserve"> (PGN)</w:t>
      </w:r>
      <w:r w:rsidR="0087406C" w:rsidRPr="00D726A2">
        <w:rPr>
          <w:rFonts w:cs="Arial"/>
        </w:rPr>
        <w:t xml:space="preserve">, </w:t>
      </w:r>
      <w:r w:rsidR="00F86373">
        <w:rPr>
          <w:rFonts w:cs="Arial"/>
        </w:rPr>
        <w:t xml:space="preserve">con </w:t>
      </w:r>
      <w:r w:rsidR="0087406C" w:rsidRPr="00D726A2">
        <w:rPr>
          <w:rFonts w:cs="Arial"/>
        </w:rPr>
        <w:t>resultados satisfactorios producto del trabajo en equipo y compromiso institucional:</w:t>
      </w:r>
    </w:p>
    <w:p w14:paraId="4A8F084B" w14:textId="77777777" w:rsidR="006F540F" w:rsidRPr="00D726A2" w:rsidRDefault="006F540F" w:rsidP="00D726A2">
      <w:pPr>
        <w:spacing w:line="360" w:lineRule="auto"/>
        <w:jc w:val="both"/>
        <w:rPr>
          <w:rFonts w:cs="Arial"/>
        </w:rPr>
      </w:pPr>
    </w:p>
    <w:p w14:paraId="46BB6C35" w14:textId="508B534C" w:rsidR="00D51165" w:rsidRPr="00D726A2" w:rsidRDefault="00617B14" w:rsidP="00B765CF">
      <w:pPr>
        <w:spacing w:line="360" w:lineRule="auto"/>
        <w:jc w:val="both"/>
        <w:rPr>
          <w:rFonts w:cs="Arial"/>
        </w:rPr>
      </w:pPr>
      <w:r w:rsidRPr="00D726A2">
        <w:rPr>
          <w:rFonts w:cs="Arial"/>
          <w:noProof/>
        </w:rPr>
        <mc:AlternateContent>
          <mc:Choice Requires="wps">
            <w:drawing>
              <wp:anchor distT="0" distB="0" distL="114300" distR="114300" simplePos="0" relativeHeight="251670528" behindDoc="0" locked="0" layoutInCell="1" allowOverlap="1" wp14:anchorId="7297F7CB" wp14:editId="4DA37C28">
                <wp:simplePos x="0" y="0"/>
                <wp:positionH relativeFrom="margin">
                  <wp:posOffset>113665</wp:posOffset>
                </wp:positionH>
                <wp:positionV relativeFrom="paragraph">
                  <wp:posOffset>1663065</wp:posOffset>
                </wp:positionV>
                <wp:extent cx="704850" cy="323850"/>
                <wp:effectExtent l="0" t="0" r="0" b="0"/>
                <wp:wrapNone/>
                <wp:docPr id="415260163" name="Cuadro de texto 1"/>
                <wp:cNvGraphicFramePr/>
                <a:graphic xmlns:a="http://schemas.openxmlformats.org/drawingml/2006/main">
                  <a:graphicData uri="http://schemas.microsoft.com/office/word/2010/wordprocessingShape">
                    <wps:wsp>
                      <wps:cNvSpPr txBox="1"/>
                      <wps:spPr>
                        <a:xfrm>
                          <a:off x="0" y="0"/>
                          <a:ext cx="704850" cy="323850"/>
                        </a:xfrm>
                        <a:prstGeom prst="rect">
                          <a:avLst/>
                        </a:prstGeom>
                        <a:noFill/>
                        <a:ln w="6350">
                          <a:noFill/>
                        </a:ln>
                      </wps:spPr>
                      <wps:txbx>
                        <w:txbxContent>
                          <w:p w14:paraId="7B5992FD" w14:textId="448E0225" w:rsidR="004B0BD2" w:rsidRPr="00617B14" w:rsidRDefault="004B0BD2" w:rsidP="00617B14">
                            <w:pPr>
                              <w:rPr>
                                <w:sz w:val="20"/>
                                <w:szCs w:val="20"/>
                                <w:lang w:val="es-ES"/>
                              </w:rPr>
                            </w:pPr>
                            <w:r w:rsidRPr="00617B14">
                              <w:rPr>
                                <w:sz w:val="20"/>
                                <w:szCs w:val="20"/>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97F7CB" id="Cuadro de texto 1" o:spid="_x0000_s1027" type="#_x0000_t202" style="position:absolute;left:0;text-align:left;margin-left:8.95pt;margin-top:130.95pt;width:55.5pt;height:25.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JWFgIAADIEAAAOAAAAZHJzL2Uyb0RvYy54bWysU01v2zAMvQ/YfxB0X5yvfsyIU2QtMgwI&#10;2gLp0LMiS7EASdQkJXb260fJSZN1Ow27yKRIP5LvUbO7zmiyFz4osBUdDYaUCMuhVnZb0e8vy0+3&#10;lITIbM00WFHRgwj0bv7xw6x1pRhDA7oWniCIDWXrKtrE6MqiCLwRhoUBOGExKMEbFtH126L2rEV0&#10;o4vxcHhdtOBr54GLEPD2oQ/SecaXUvD4JGUQkeiKYm8xnz6fm3QW8xkrt565RvFjG+wfujBMWSz6&#10;BvXAIiM7r/6AMop7CCDjgIMpQErFRZ4BpxkN302zbpgTeRYkJ7g3msL/g+WP+7V79iR2X6BDARMh&#10;rQtlwMs0Tye9SV/slGAcKTy80Sa6SDhe3gynt1cY4RiajCfJRpTi/LPzIX4VYEgyKupRlUwW269C&#10;7FNPKamWhaXSOiujLWkrej1ByN8iCK4t1ji3mqzYbTqi6osxNlAfcDoPvfDB8aXCHlYsxGfmUWls&#10;G7c3PuEhNWAtOFqUNOB//u0+5aMAGKWkxc2paPixY15Qor9ZlObzaDpNq5ad6dXNGB1/GdlcRuzO&#10;3AMu5wjfiePZTPlRn0zpwbziki9SVQwxy7F2RePJvI/9PuMj4WKxyEm4XI7FlV07nqATd4nhl+6V&#10;eXeUIaJ+j3DaMVa+U6PP7Vlf7CJIlaVKPPesHunHxcxiHx9R2vxLP2edn/r8FwAAAP//AwBQSwME&#10;FAAGAAgAAAAhAJmyc0DgAAAACgEAAA8AAABkcnMvZG93bnJldi54bWxMj81OwzAQhO9IvIO1lbhR&#10;J0aUNMSpqkgVEoJDSy/cnHibRPVPiN028PRsT3Cb0X6anSlWkzXsjGPovZOQzhNg6Bqve9dK2H9s&#10;7jNgISqnlfEOJXxjgFV5e1OoXPuL2+J5F1tGIS7kSkIX45BzHpoOrQpzP6Cj28GPVkWyY8v1qC4U&#10;bg0XSbLgVvWOPnRqwKrD5rg7WQmv1eZdbWthsx9Tvbwd1sPX/vNRyrvZtH4GFnGKfzBc61N1KKlT&#10;7U9OB2bIPy2JlCAWKYkrIDIStYSHVCyBlwX/P6H8BQAA//8DAFBLAQItABQABgAIAAAAIQC2gziS&#10;/gAAAOEBAAATAAAAAAAAAAAAAAAAAAAAAABbQ29udGVudF9UeXBlc10ueG1sUEsBAi0AFAAGAAgA&#10;AAAhADj9If/WAAAAlAEAAAsAAAAAAAAAAAAAAAAALwEAAF9yZWxzLy5yZWxzUEsBAi0AFAAGAAgA&#10;AAAhAMdaElYWAgAAMgQAAA4AAAAAAAAAAAAAAAAALgIAAGRycy9lMm9Eb2MueG1sUEsBAi0AFAAG&#10;AAgAAAAhAJmyc0DgAAAACgEAAA8AAAAAAAAAAAAAAAAAcAQAAGRycy9kb3ducmV2LnhtbFBLBQYA&#10;AAAABAAEAPMAAAB9BQAAAAA=&#10;" filled="f" stroked="f" strokeweight=".5pt">
                <v:textbox>
                  <w:txbxContent>
                    <w:p w14:paraId="7B5992FD" w14:textId="448E0225" w:rsidR="004B0BD2" w:rsidRPr="00617B14" w:rsidRDefault="004B0BD2" w:rsidP="00617B14">
                      <w:pPr>
                        <w:rPr>
                          <w:sz w:val="20"/>
                          <w:szCs w:val="20"/>
                          <w:lang w:val="es-ES"/>
                        </w:rPr>
                      </w:pPr>
                      <w:r w:rsidRPr="00617B14">
                        <w:rPr>
                          <w:sz w:val="20"/>
                          <w:szCs w:val="20"/>
                          <w:lang w:val="es-ES"/>
                        </w:rPr>
                        <w:t>2020</w:t>
                      </w:r>
                    </w:p>
                  </w:txbxContent>
                </v:textbox>
                <w10:wrap anchorx="margin"/>
              </v:shape>
            </w:pict>
          </mc:Fallback>
        </mc:AlternateContent>
      </w:r>
      <w:r w:rsidRPr="00D726A2">
        <w:rPr>
          <w:rFonts w:cs="Arial"/>
          <w:noProof/>
        </w:rPr>
        <mc:AlternateContent>
          <mc:Choice Requires="wps">
            <w:drawing>
              <wp:anchor distT="0" distB="0" distL="114300" distR="114300" simplePos="0" relativeHeight="251668480" behindDoc="0" locked="0" layoutInCell="1" allowOverlap="1" wp14:anchorId="2B52CB45" wp14:editId="7E0980EA">
                <wp:simplePos x="0" y="0"/>
                <wp:positionH relativeFrom="margin">
                  <wp:posOffset>113665</wp:posOffset>
                </wp:positionH>
                <wp:positionV relativeFrom="paragraph">
                  <wp:posOffset>1929765</wp:posOffset>
                </wp:positionV>
                <wp:extent cx="704850" cy="323850"/>
                <wp:effectExtent l="0" t="0" r="0" b="0"/>
                <wp:wrapNone/>
                <wp:docPr id="725087260" name="Cuadro de texto 1"/>
                <wp:cNvGraphicFramePr/>
                <a:graphic xmlns:a="http://schemas.openxmlformats.org/drawingml/2006/main">
                  <a:graphicData uri="http://schemas.microsoft.com/office/word/2010/wordprocessingShape">
                    <wps:wsp>
                      <wps:cNvSpPr txBox="1"/>
                      <wps:spPr>
                        <a:xfrm>
                          <a:off x="0" y="0"/>
                          <a:ext cx="704850" cy="323850"/>
                        </a:xfrm>
                        <a:prstGeom prst="rect">
                          <a:avLst/>
                        </a:prstGeom>
                        <a:noFill/>
                        <a:ln w="6350">
                          <a:noFill/>
                        </a:ln>
                      </wps:spPr>
                      <wps:txbx>
                        <w:txbxContent>
                          <w:p w14:paraId="2D7704B2" w14:textId="4EC232E8" w:rsidR="004B0BD2" w:rsidRPr="00617B14" w:rsidRDefault="004B0BD2" w:rsidP="00617B14">
                            <w:pPr>
                              <w:rPr>
                                <w:sz w:val="20"/>
                                <w:szCs w:val="20"/>
                                <w:lang w:val="es-ES"/>
                              </w:rPr>
                            </w:pPr>
                            <w:r w:rsidRPr="00617B14">
                              <w:rPr>
                                <w:sz w:val="20"/>
                                <w:szCs w:val="20"/>
                                <w:lang w:val="es-ES"/>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52CB45" id="_x0000_s1028" type="#_x0000_t202" style="position:absolute;left:0;text-align:left;margin-left:8.95pt;margin-top:151.95pt;width:55.5pt;height:25.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PyGAIAADIEAAAOAAAAZHJzL2Uyb0RvYy54bWysU01v2zAMvQ/YfxB0X5yvfsyIU2QtMgwI&#10;2gLp0LMiS7EASdQkJXb260fJSZN1Ow27yKRIP5LvUbO7zmiyFz4osBUdDYaUCMuhVnZb0e8vy0+3&#10;lITIbM00WFHRgwj0bv7xw6x1pRhDA7oWniCIDWXrKtrE6MqiCLwRhoUBOGExKMEbFtH126L2rEV0&#10;o4vxcHhdtOBr54GLEPD2oQ/SecaXUvD4JGUQkeiKYm8xnz6fm3QW8xkrt565RvFjG+wfujBMWSz6&#10;BvXAIiM7r/6AMop7CCDjgIMpQErFRZ4BpxkN302zbpgTeRYkJ7g3msL/g+WP+7V79iR2X6BDARMh&#10;rQtlwMs0Tye9SV/slGAcKTy80Sa6SDhe3gynt1cY4RiajCfJRpTi/LPzIX4VYEgyKupRlUwW269C&#10;7FNPKamWhaXSOiujLWkrej1ByN8iCK4t1ji3mqzYbTqi6oqOT2NsoD7gdB564YPjS4U9rFiIz8yj&#10;0tg2bm98wkNqwFpwtChpwP/8233KRwEwSkmLm1PR8GPHvKBEf7MozefRdJpWLTvTq5sxOv4ysrmM&#10;2J25B1zOEb4Tx7OZ8qM+mdKDecUlX6SqGGKWY+2KxpN5H/t9xkfCxWKRk3C5HIsru3Y8QSfuEsMv&#10;3Svz7ihDRP0e4bRjrHynRp/bs77YRZAqS5V47lk90o+LmcU+PqK0+Zd+zjo/9fkvAAAA//8DAFBL&#10;AwQUAAYACAAAACEAgnvKxeAAAAAKAQAADwAAAGRycy9kb3ducmV2LnhtbEyPQU/CQBCF7yb+h82Y&#10;eJOtRbSUbglpQkyMHEAu3LbdoW3sztbuAtVf73DS23szL2++yZaj7cQZB986UvA4iUAgVc60VCvY&#10;f6wfEhA+aDK6c4QKvtHDMr+9yXRq3IW2eN6FWnAJ+VQraELoUyl91aDVfuJ6JN4d3WB1YDvU0gz6&#10;wuW2k3EUPUurW+ILje6xaLD63J2sgrdivdHbMrbJT1e8vh9X/df+MFPq/m5cLUAEHMNfGK74jA45&#10;M5XuRMaLjv3LnJMKptGUxTUQJyxKnsye5iDzTP5/If8FAAD//wMAUEsBAi0AFAAGAAgAAAAhALaD&#10;OJL+AAAA4QEAABMAAAAAAAAAAAAAAAAAAAAAAFtDb250ZW50X1R5cGVzXS54bWxQSwECLQAUAAYA&#10;CAAAACEAOP0h/9YAAACUAQAACwAAAAAAAAAAAAAAAAAvAQAAX3JlbHMvLnJlbHNQSwECLQAUAAYA&#10;CAAAACEAB4qz8hgCAAAyBAAADgAAAAAAAAAAAAAAAAAuAgAAZHJzL2Uyb0RvYy54bWxQSwECLQAU&#10;AAYACAAAACEAgnvKxeAAAAAKAQAADwAAAAAAAAAAAAAAAAByBAAAZHJzL2Rvd25yZXYueG1sUEsF&#10;BgAAAAAEAAQA8wAAAH8FAAAAAA==&#10;" filled="f" stroked="f" strokeweight=".5pt">
                <v:textbox>
                  <w:txbxContent>
                    <w:p w14:paraId="2D7704B2" w14:textId="4EC232E8" w:rsidR="004B0BD2" w:rsidRPr="00617B14" w:rsidRDefault="004B0BD2" w:rsidP="00617B14">
                      <w:pPr>
                        <w:rPr>
                          <w:sz w:val="20"/>
                          <w:szCs w:val="20"/>
                          <w:lang w:val="es-ES"/>
                        </w:rPr>
                      </w:pPr>
                      <w:r w:rsidRPr="00617B14">
                        <w:rPr>
                          <w:sz w:val="20"/>
                          <w:szCs w:val="20"/>
                          <w:lang w:val="es-ES"/>
                        </w:rPr>
                        <w:t>2019</w:t>
                      </w:r>
                    </w:p>
                  </w:txbxContent>
                </v:textbox>
                <w10:wrap anchorx="margin"/>
              </v:shape>
            </w:pict>
          </mc:Fallback>
        </mc:AlternateContent>
      </w:r>
      <w:r w:rsidRPr="00D726A2">
        <w:rPr>
          <w:rFonts w:cs="Arial"/>
          <w:noProof/>
        </w:rPr>
        <mc:AlternateContent>
          <mc:Choice Requires="wps">
            <w:drawing>
              <wp:anchor distT="0" distB="0" distL="114300" distR="114300" simplePos="0" relativeHeight="251678720" behindDoc="0" locked="0" layoutInCell="1" allowOverlap="1" wp14:anchorId="4CF1D95D" wp14:editId="0C6E4995">
                <wp:simplePos x="0" y="0"/>
                <wp:positionH relativeFrom="margin">
                  <wp:posOffset>120015</wp:posOffset>
                </wp:positionH>
                <wp:positionV relativeFrom="paragraph">
                  <wp:posOffset>1409065</wp:posOffset>
                </wp:positionV>
                <wp:extent cx="704850" cy="323850"/>
                <wp:effectExtent l="0" t="0" r="0" b="0"/>
                <wp:wrapNone/>
                <wp:docPr id="472564894" name="Cuadro de texto 1"/>
                <wp:cNvGraphicFramePr/>
                <a:graphic xmlns:a="http://schemas.openxmlformats.org/drawingml/2006/main">
                  <a:graphicData uri="http://schemas.microsoft.com/office/word/2010/wordprocessingShape">
                    <wps:wsp>
                      <wps:cNvSpPr txBox="1"/>
                      <wps:spPr>
                        <a:xfrm>
                          <a:off x="0" y="0"/>
                          <a:ext cx="704850" cy="323850"/>
                        </a:xfrm>
                        <a:prstGeom prst="rect">
                          <a:avLst/>
                        </a:prstGeom>
                        <a:noFill/>
                        <a:ln w="6350">
                          <a:noFill/>
                        </a:ln>
                      </wps:spPr>
                      <wps:txbx>
                        <w:txbxContent>
                          <w:p w14:paraId="09BC3F4C" w14:textId="3CEC03C8" w:rsidR="004B0BD2" w:rsidRPr="004B0BD2" w:rsidRDefault="004B0BD2" w:rsidP="00617B14">
                            <w:pPr>
                              <w:rPr>
                                <w:sz w:val="20"/>
                                <w:szCs w:val="20"/>
                                <w:lang w:val="es-ES"/>
                              </w:rPr>
                            </w:pPr>
                            <w:r w:rsidRPr="004B0BD2">
                              <w:rPr>
                                <w:sz w:val="20"/>
                                <w:szCs w:val="20"/>
                                <w:lang w:val="es-ES"/>
                              </w:rPr>
                              <w:t>20</w:t>
                            </w:r>
                            <w:r w:rsidR="00617B14">
                              <w:rPr>
                                <w:sz w:val="20"/>
                                <w:szCs w:val="20"/>
                                <w:lang w:val="es-ES"/>
                              </w:rPr>
                              <w:t>2</w:t>
                            </w:r>
                            <w:r w:rsidRPr="004B0BD2">
                              <w:rPr>
                                <w:sz w:val="20"/>
                                <w:szCs w:val="20"/>
                                <w:lang w:val="es-ES"/>
                              </w:rPr>
                              <w:t>1</w:t>
                            </w:r>
                            <w:r w:rsidR="00617B14">
                              <w:rPr>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1D95D" id="_x0000_s1029" type="#_x0000_t202" style="position:absolute;left:0;text-align:left;margin-left:9.45pt;margin-top:110.95pt;width:55.5pt;height:25.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wnFwIAADIEAAAOAAAAZHJzL2Uyb0RvYy54bWysU01v2zAMvQ/YfxB0X5yvfsyIU2QtMgwI&#10;2gLp0LMiS7EASdQkJXb260fJSZN1Ow27yKRIP5LvUbO7zmiyFz4osBUdDYaUCMuhVnZb0e8vy0+3&#10;lITIbM00WFHRgwj0bv7xw6x1pRhDA7oWniCIDWXrKtrE6MqiCLwRhoUBOGExKMEbFtH126L2rEV0&#10;o4vxcHhdtOBr54GLEPD2oQ/SecaXUvD4JGUQkeiKYm8xnz6fm3QW8xkrt565RvFjG+wfujBMWSz6&#10;BvXAIiM7r/6AMop7CCDjgIMpQErFRZ4BpxkN302zbpgTeRYkJ7g3msL/g+WP+7V79iR2X6BDARMh&#10;rQtlwMs0Tye9SV/slGAcKTy80Sa6SDhe3gynt1cY4RiajCfJRpTi/LPzIX4VYEgyKupRlUwW269C&#10;7FNPKamWhaXSOiujLWkrej1ByN8iCK4t1ji3mqzYbTqiauziNMYG6gNO56EXPji+VNjDioX4zDwq&#10;jW3j9sYnPKQGrAVHi5IG/M+/3ad8FACjlLS4ORUNP3bMC0r0N4vSfB5Np2nVsjO9uhmj4y8jm8uI&#10;3Zl7wOUc4TtxPJspP+qTKT2YV1zyRaqKIWY51q5oPJn3sd9nfCRcLBY5CZfLsbiya8cTdOIuMfzS&#10;vTLvjjJE1O8RTjvGyndq9Lk964tdBKmyVInnntUj/biYWezjI0qbf+nnrPNTn/8CAAD//wMAUEsD&#10;BBQABgAIAAAAIQCOQwAb3wAAAAoBAAAPAAAAZHJzL2Rvd25yZXYueG1sTI9BT8MwDIXvSPyHyEjc&#10;WLpIQFuaTlOlCQnBYWMXbm7jtRVNUppsK/x6vBPc3rOfnj8Xq9kO4kRT6L3TsFwkIMg13vSu1bB/&#10;39ylIEJEZ3DwjjR8U4BVeX1VYG782W3ptIut4BIXctTQxTjmUoamI4th4UdyvDv4yWJkO7XSTHjm&#10;cjtIlSQP0mLv+EKHI1UdNZ+7o9XwUm3ecFsrm/4M1fPrYT1+7T/utb69mddPICLN8S8MF3xGh5KZ&#10;an90JoiBfZpxUoNSSxaXgMpY1Dx5VBnIspD/Xyh/AQAA//8DAFBLAQItABQABgAIAAAAIQC2gziS&#10;/gAAAOEBAAATAAAAAAAAAAAAAAAAAAAAAABbQ29udGVudF9UeXBlc10ueG1sUEsBAi0AFAAGAAgA&#10;AAAhADj9If/WAAAAlAEAAAsAAAAAAAAAAAAAAAAALwEAAF9yZWxzLy5yZWxzUEsBAi0AFAAGAAgA&#10;AAAhAHg4/CcXAgAAMgQAAA4AAAAAAAAAAAAAAAAALgIAAGRycy9lMm9Eb2MueG1sUEsBAi0AFAAG&#10;AAgAAAAhAI5DABvfAAAACgEAAA8AAAAAAAAAAAAAAAAAcQQAAGRycy9kb3ducmV2LnhtbFBLBQYA&#10;AAAABAAEAPMAAAB9BQAAAAA=&#10;" filled="f" stroked="f" strokeweight=".5pt">
                <v:textbox>
                  <w:txbxContent>
                    <w:p w14:paraId="09BC3F4C" w14:textId="3CEC03C8" w:rsidR="004B0BD2" w:rsidRPr="004B0BD2" w:rsidRDefault="004B0BD2" w:rsidP="00617B14">
                      <w:pPr>
                        <w:rPr>
                          <w:sz w:val="20"/>
                          <w:szCs w:val="20"/>
                          <w:lang w:val="es-ES"/>
                        </w:rPr>
                      </w:pPr>
                      <w:r w:rsidRPr="004B0BD2">
                        <w:rPr>
                          <w:sz w:val="20"/>
                          <w:szCs w:val="20"/>
                          <w:lang w:val="es-ES"/>
                        </w:rPr>
                        <w:t>20</w:t>
                      </w:r>
                      <w:r w:rsidR="00617B14">
                        <w:rPr>
                          <w:sz w:val="20"/>
                          <w:szCs w:val="20"/>
                          <w:lang w:val="es-ES"/>
                        </w:rPr>
                        <w:t>2</w:t>
                      </w:r>
                      <w:r w:rsidRPr="004B0BD2">
                        <w:rPr>
                          <w:sz w:val="20"/>
                          <w:szCs w:val="20"/>
                          <w:lang w:val="es-ES"/>
                        </w:rPr>
                        <w:t>1</w:t>
                      </w:r>
                      <w:r w:rsidR="00617B14">
                        <w:rPr>
                          <w:sz w:val="20"/>
                          <w:szCs w:val="20"/>
                          <w:lang w:val="es-ES"/>
                        </w:rPr>
                        <w:t>*</w:t>
                      </w:r>
                    </w:p>
                  </w:txbxContent>
                </v:textbox>
                <w10:wrap anchorx="margin"/>
              </v:shape>
            </w:pict>
          </mc:Fallback>
        </mc:AlternateContent>
      </w:r>
      <w:r w:rsidRPr="00D726A2">
        <w:rPr>
          <w:rFonts w:cs="Arial"/>
          <w:noProof/>
        </w:rPr>
        <mc:AlternateContent>
          <mc:Choice Requires="wps">
            <w:drawing>
              <wp:anchor distT="0" distB="0" distL="114300" distR="114300" simplePos="0" relativeHeight="251676672" behindDoc="0" locked="0" layoutInCell="1" allowOverlap="1" wp14:anchorId="16E06F69" wp14:editId="271FDD01">
                <wp:simplePos x="0" y="0"/>
                <wp:positionH relativeFrom="column">
                  <wp:posOffset>113665</wp:posOffset>
                </wp:positionH>
                <wp:positionV relativeFrom="paragraph">
                  <wp:posOffset>894715</wp:posOffset>
                </wp:positionV>
                <wp:extent cx="704850" cy="323850"/>
                <wp:effectExtent l="0" t="0" r="0" b="0"/>
                <wp:wrapNone/>
                <wp:docPr id="1931061211" name="Cuadro de texto 1"/>
                <wp:cNvGraphicFramePr/>
                <a:graphic xmlns:a="http://schemas.openxmlformats.org/drawingml/2006/main">
                  <a:graphicData uri="http://schemas.microsoft.com/office/word/2010/wordprocessingShape">
                    <wps:wsp>
                      <wps:cNvSpPr txBox="1"/>
                      <wps:spPr>
                        <a:xfrm>
                          <a:off x="0" y="0"/>
                          <a:ext cx="704850" cy="323850"/>
                        </a:xfrm>
                        <a:prstGeom prst="rect">
                          <a:avLst/>
                        </a:prstGeom>
                        <a:noFill/>
                        <a:ln w="6350">
                          <a:noFill/>
                        </a:ln>
                      </wps:spPr>
                      <wps:txbx>
                        <w:txbxContent>
                          <w:p w14:paraId="1289ADD4" w14:textId="0B8A9779" w:rsidR="004B0BD2" w:rsidRPr="00617B14" w:rsidRDefault="004B0BD2" w:rsidP="00617B14">
                            <w:pPr>
                              <w:jc w:val="both"/>
                              <w:rPr>
                                <w:sz w:val="20"/>
                                <w:szCs w:val="20"/>
                                <w:lang w:val="es-ES"/>
                              </w:rPr>
                            </w:pPr>
                            <w:r w:rsidRPr="00617B14">
                              <w:rPr>
                                <w:sz w:val="20"/>
                                <w:szCs w:val="20"/>
                                <w:lang w:val="es-ES"/>
                              </w:rPr>
                              <w:t>20</w:t>
                            </w:r>
                            <w:r w:rsidR="00617B14" w:rsidRPr="00617B14">
                              <w:rPr>
                                <w:sz w:val="20"/>
                                <w:szCs w:val="20"/>
                                <w:lang w:val="es-ES"/>
                              </w:rPr>
                              <w:t>23</w:t>
                            </w:r>
                            <w:r w:rsidR="00617B14">
                              <w:rPr>
                                <w:sz w:val="20"/>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06F69" id="_x0000_s1030" type="#_x0000_t202" style="position:absolute;left:0;text-align:left;margin-left:8.95pt;margin-top:70.45pt;width:55.5pt;height:2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FgGAIAADIEAAAOAAAAZHJzL2Uyb0RvYy54bWysU01v2zAMvQ/YfxB0X5yvfsyIU2QtMgwI&#10;2gLp0LMiS7EASdQkJXb260fJSZN1Ow27yKRIP5LvUbO7zmiyFz4osBUdDYaUCMuhVnZb0e8vy0+3&#10;lITIbM00WFHRgwj0bv7xw6x1pRhDA7oWniCIDWXrKtrE6MqiCLwRhoUBOGExKMEbFtH126L2rEV0&#10;o4vxcHhdtOBr54GLEPD2oQ/SecaXUvD4JGUQkeiKYm8xnz6fm3QW8xkrt565RvFjG+wfujBMWSz6&#10;BvXAIiM7r/6AMop7CCDjgIMpQErFRZ4BpxkN302zbpgTeRYkJ7g3msL/g+WP+7V79iR2X6BDARMh&#10;rQtlwMs0Tye9SV/slGAcKTy80Sa6SDhe3gynt1cY4RiajCfJRpTi/LPzIX4VYEgyKupRlUwW269C&#10;7FNPKamWhaXSOiujLWkrej1ByN8iCK4t1ji3mqzYbTqi6opOT2NsoD7gdB564YPjS4U9rFiIz8yj&#10;0tg2bm98wkNqwFpwtChpwP/8233KRwEwSkmLm1PR8GPHvKBEf7MozefRdJpWLTvTq5sxOv4ysrmM&#10;2J25B1zOEb4Tx7OZ8qM+mdKDecUlX6SqGGKWY+2KxpN5H/t9xkfCxWKRk3C5HIsru3Y8QSfuEsMv&#10;3Svz7ihDRP0e4bRjrHynRp/bs77YRZAqS5V47lk90o+LmcU+PqK0+Zd+zjo/9fkvAAAA//8DAFBL&#10;AwQUAAYACAAAACEAnWVe3uAAAAAKAQAADwAAAGRycy9kb3ducmV2LnhtbEyPzU7DMBCE70i8g7VI&#10;3KjTiJ8kjVNVkSokBIeWXrhtYjeJGq9D7LaBp2d7Kqed0Y5mv82Xk+3FyYy+c6RgPotAGKqd7qhR&#10;sPtcPyQgfEDS2DsyCn6Mh2Vxe5Njpt2ZNua0DY3gEvIZKmhDGDIpfd0ai37mBkO827vRYmA7NlKP&#10;eOZy28s4ip6lxY74QouDKVtTH7ZHq+CtXH/gpopt8tuXr+/71fC9+3pS6v5uWi1ABDOFaxgu+IwO&#10;BTNV7kjai579S8pJno8Ri0sgTlhULNJ5CrLI5f8Xij8AAAD//wMAUEsBAi0AFAAGAAgAAAAhALaD&#10;OJL+AAAA4QEAABMAAAAAAAAAAAAAAAAAAAAAAFtDb250ZW50X1R5cGVzXS54bWxQSwECLQAUAAYA&#10;CAAAACEAOP0h/9YAAACUAQAACwAAAAAAAAAAAAAAAAAvAQAAX3JlbHMvLnJlbHNQSwECLQAUAAYA&#10;CAAAACEAxi2BYBgCAAAyBAAADgAAAAAAAAAAAAAAAAAuAgAAZHJzL2Uyb0RvYy54bWxQSwECLQAU&#10;AAYACAAAACEAnWVe3uAAAAAKAQAADwAAAAAAAAAAAAAAAAByBAAAZHJzL2Rvd25yZXYueG1sUEsF&#10;BgAAAAAEAAQA8wAAAH8FAAAAAA==&#10;" filled="f" stroked="f" strokeweight=".5pt">
                <v:textbox>
                  <w:txbxContent>
                    <w:p w14:paraId="1289ADD4" w14:textId="0B8A9779" w:rsidR="004B0BD2" w:rsidRPr="00617B14" w:rsidRDefault="004B0BD2" w:rsidP="00617B14">
                      <w:pPr>
                        <w:jc w:val="both"/>
                        <w:rPr>
                          <w:sz w:val="20"/>
                          <w:szCs w:val="20"/>
                          <w:lang w:val="es-ES"/>
                        </w:rPr>
                      </w:pPr>
                      <w:r w:rsidRPr="00617B14">
                        <w:rPr>
                          <w:sz w:val="20"/>
                          <w:szCs w:val="20"/>
                          <w:lang w:val="es-ES"/>
                        </w:rPr>
                        <w:t>20</w:t>
                      </w:r>
                      <w:r w:rsidR="00617B14" w:rsidRPr="00617B14">
                        <w:rPr>
                          <w:sz w:val="20"/>
                          <w:szCs w:val="20"/>
                          <w:lang w:val="es-ES"/>
                        </w:rPr>
                        <w:t>23</w:t>
                      </w:r>
                      <w:r w:rsidR="00617B14">
                        <w:rPr>
                          <w:sz w:val="20"/>
                          <w:szCs w:val="20"/>
                          <w:lang w:val="es-ES"/>
                        </w:rPr>
                        <w:t>**</w:t>
                      </w:r>
                    </w:p>
                  </w:txbxContent>
                </v:textbox>
              </v:shape>
            </w:pict>
          </mc:Fallback>
        </mc:AlternateContent>
      </w:r>
      <w:r w:rsidRPr="00D726A2">
        <w:rPr>
          <w:rFonts w:cs="Arial"/>
          <w:noProof/>
        </w:rPr>
        <mc:AlternateContent>
          <mc:Choice Requires="wps">
            <w:drawing>
              <wp:anchor distT="0" distB="0" distL="114300" distR="114300" simplePos="0" relativeHeight="251674624" behindDoc="0" locked="0" layoutInCell="1" allowOverlap="1" wp14:anchorId="3216834C" wp14:editId="6EF34430">
                <wp:simplePos x="0" y="0"/>
                <wp:positionH relativeFrom="column">
                  <wp:posOffset>113665</wp:posOffset>
                </wp:positionH>
                <wp:positionV relativeFrom="paragraph">
                  <wp:posOffset>1142365</wp:posOffset>
                </wp:positionV>
                <wp:extent cx="704850" cy="323850"/>
                <wp:effectExtent l="0" t="0" r="0" b="0"/>
                <wp:wrapNone/>
                <wp:docPr id="682246315" name="Cuadro de texto 1"/>
                <wp:cNvGraphicFramePr/>
                <a:graphic xmlns:a="http://schemas.openxmlformats.org/drawingml/2006/main">
                  <a:graphicData uri="http://schemas.microsoft.com/office/word/2010/wordprocessingShape">
                    <wps:wsp>
                      <wps:cNvSpPr txBox="1"/>
                      <wps:spPr>
                        <a:xfrm>
                          <a:off x="0" y="0"/>
                          <a:ext cx="704850" cy="323850"/>
                        </a:xfrm>
                        <a:prstGeom prst="rect">
                          <a:avLst/>
                        </a:prstGeom>
                        <a:noFill/>
                        <a:ln w="6350">
                          <a:noFill/>
                        </a:ln>
                      </wps:spPr>
                      <wps:txbx>
                        <w:txbxContent>
                          <w:p w14:paraId="526797BA" w14:textId="00841C34" w:rsidR="004B0BD2" w:rsidRPr="00617B14" w:rsidRDefault="004B0BD2" w:rsidP="00617B14">
                            <w:pPr>
                              <w:rPr>
                                <w:sz w:val="20"/>
                                <w:szCs w:val="20"/>
                                <w:lang w:val="es-ES"/>
                              </w:rPr>
                            </w:pPr>
                            <w:r w:rsidRPr="00617B14">
                              <w:rPr>
                                <w:sz w:val="20"/>
                                <w:szCs w:val="20"/>
                                <w:lang w:val="es-ES"/>
                              </w:rPr>
                              <w:t>20</w:t>
                            </w:r>
                            <w:r w:rsidR="00617B14" w:rsidRPr="00617B14">
                              <w:rPr>
                                <w:sz w:val="20"/>
                                <w:szCs w:val="20"/>
                                <w:lang w:val="es-ES"/>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16834C" id="_x0000_s1031" type="#_x0000_t202" style="position:absolute;left:0;text-align:left;margin-left:8.95pt;margin-top:89.95pt;width:55.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861FwIAADIEAAAOAAAAZHJzL2Uyb0RvYy54bWysU01v2zAMvQ/YfxB0X+x8tZ0Rp8haZBgQ&#10;tAXSoWdFlmIBsqhJSuzs14+S87Vup2EXmRTpR/I9anbfNZrshfMKTEmHg5wSYThUymxL+v11+emO&#10;Eh+YqZgGI0p6EJ7ezz9+mLW2ECOoQVfCEQQxvmhtSesQbJFlnteiYX4AVhgMSnANC+i6bVY51iJ6&#10;o7NRnt9kLbjKOuDCe7x97IN0nvClFDw8S+lFILqk2FtIp0vnJp7ZfMaKrWO2VvzYBvuHLhqmDBY9&#10;Qz2ywMjOqT+gGsUdeJBhwKHJQErFRZoBpxnm76ZZ18yKNAuS4+2ZJv//YPnTfm1fHAndF+hQwEhI&#10;a33h8TLO00nXxC92SjCOFB7OtIkuEI6Xt/nkbooRjqHxaBxtRMkuP1vnw1cBDYlGSR2qkshi+5UP&#10;feopJdYysFRaJ2W0IW1Jb8YI+VsEwbXBGpdWoxW6TUdUVdLpaYwNVAeczkEvvLd8qbCHFfPhhTlU&#10;GtvG7Q3PeEgNWAuOFiU1uJ9/u4/5KABGKWlxc0rqf+yYE5Tobwal+TycTOKqJWcyvR2h464jm+uI&#10;2TUPgMs5xHdieTJjftAnUzpo3nDJF7EqhpjhWLuk4WQ+hH6f8ZFwsVikJFwuy8LKrC2P0JG7yPBr&#10;98acPcoQUL8nOO0YK96p0ef2rC92AaRKUkWee1aP9ONiJrGPjyhu/rWfsi5Pff4LAAD//wMAUEsD&#10;BBQABgAIAAAAIQAf4AWq3wAAAAoBAAAPAAAAZHJzL2Rvd25yZXYueG1sTI9BT8MwDIXvSPyHyEjc&#10;WEoR0JWm01RpQkJw2NiFm9tkbUXilCbbCr8ebxc4+T356flzsZicFQczht6TgttZAsJQ43VPrYLt&#10;++omAxEikkbrySj4NgEW5eVFgbn2R1qbwya2gkso5Kigi3HIpQxNZxyGmR8M8W7nR4eR7dhKPeKR&#10;y52VaZI8SIc98YUOB1N1pvnc7J2Cl2r1hus6ddmPrZ5fd8vha/txr9T11bR8AhHNFP/CcMJndCiZ&#10;qfZ70kFY9o9zTp4ni1MgzVjUCtK7ZA6yLOT/F8pfAAAA//8DAFBLAQItABQABgAIAAAAIQC2gziS&#10;/gAAAOEBAAATAAAAAAAAAAAAAAAAAAAAAABbQ29udGVudF9UeXBlc10ueG1sUEsBAi0AFAAGAAgA&#10;AAAhADj9If/WAAAAlAEAAAsAAAAAAAAAAAAAAAAALwEAAF9yZWxzLy5yZWxzUEsBAi0AFAAGAAgA&#10;AAAhALmfzrUXAgAAMgQAAA4AAAAAAAAAAAAAAAAALgIAAGRycy9lMm9Eb2MueG1sUEsBAi0AFAAG&#10;AAgAAAAhAB/gBarfAAAACgEAAA8AAAAAAAAAAAAAAAAAcQQAAGRycy9kb3ducmV2LnhtbFBLBQYA&#10;AAAABAAEAPMAAAB9BQAAAAA=&#10;" filled="f" stroked="f" strokeweight=".5pt">
                <v:textbox>
                  <w:txbxContent>
                    <w:p w14:paraId="526797BA" w14:textId="00841C34" w:rsidR="004B0BD2" w:rsidRPr="00617B14" w:rsidRDefault="004B0BD2" w:rsidP="00617B14">
                      <w:pPr>
                        <w:rPr>
                          <w:sz w:val="20"/>
                          <w:szCs w:val="20"/>
                          <w:lang w:val="es-ES"/>
                        </w:rPr>
                      </w:pPr>
                      <w:r w:rsidRPr="00617B14">
                        <w:rPr>
                          <w:sz w:val="20"/>
                          <w:szCs w:val="20"/>
                          <w:lang w:val="es-ES"/>
                        </w:rPr>
                        <w:t>20</w:t>
                      </w:r>
                      <w:r w:rsidR="00617B14" w:rsidRPr="00617B14">
                        <w:rPr>
                          <w:sz w:val="20"/>
                          <w:szCs w:val="20"/>
                          <w:lang w:val="es-ES"/>
                        </w:rPr>
                        <w:t>22</w:t>
                      </w:r>
                    </w:p>
                  </w:txbxContent>
                </v:textbox>
              </v:shape>
            </w:pict>
          </mc:Fallback>
        </mc:AlternateContent>
      </w:r>
      <w:r w:rsidR="008C0A0F" w:rsidRPr="00D726A2">
        <w:rPr>
          <w:noProof/>
        </w:rPr>
        <w:drawing>
          <wp:inline distT="0" distB="0" distL="0" distR="0" wp14:anchorId="449A5613" wp14:editId="6628F913">
            <wp:extent cx="5613400" cy="2743200"/>
            <wp:effectExtent l="0" t="0" r="6350" b="0"/>
            <wp:docPr id="586468053" name="Gráfico 1">
              <a:extLst xmlns:a="http://schemas.openxmlformats.org/drawingml/2006/main">
                <a:ext uri="{FF2B5EF4-FFF2-40B4-BE49-F238E27FC236}">
                  <a16:creationId xmlns:a16="http://schemas.microsoft.com/office/drawing/2014/main" id="{A9D16519-BFBF-4B5F-0A7D-09D31FE9A2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B952BB4" w14:textId="4587CCEF" w:rsidR="008C0A0F" w:rsidRPr="00D726A2" w:rsidRDefault="00D726A2" w:rsidP="00D726A2">
      <w:pPr>
        <w:spacing w:line="360" w:lineRule="auto"/>
        <w:ind w:left="708"/>
        <w:jc w:val="both"/>
        <w:rPr>
          <w:rFonts w:cs="Arial"/>
          <w:sz w:val="18"/>
          <w:szCs w:val="18"/>
        </w:rPr>
      </w:pPr>
      <w:r w:rsidRPr="00D726A2">
        <w:rPr>
          <w:rFonts w:cs="Arial"/>
          <w:sz w:val="18"/>
          <w:szCs w:val="18"/>
        </w:rPr>
        <w:t xml:space="preserve">Fuente: </w:t>
      </w:r>
      <w:r w:rsidR="0087406C" w:rsidRPr="00D726A2">
        <w:rPr>
          <w:rFonts w:cs="Arial"/>
          <w:sz w:val="18"/>
          <w:szCs w:val="18"/>
        </w:rPr>
        <w:t xml:space="preserve">Aplicativo </w:t>
      </w:r>
      <w:r w:rsidRPr="00D726A2">
        <w:rPr>
          <w:rFonts w:cs="Arial"/>
          <w:sz w:val="18"/>
          <w:szCs w:val="18"/>
        </w:rPr>
        <w:t>ITA de la PGN</w:t>
      </w:r>
    </w:p>
    <w:p w14:paraId="196BA7C4" w14:textId="77777777" w:rsidR="00D726A2" w:rsidRPr="00D726A2" w:rsidRDefault="00D726A2" w:rsidP="00D726A2">
      <w:pPr>
        <w:spacing w:line="360" w:lineRule="auto"/>
        <w:ind w:left="708"/>
        <w:jc w:val="both"/>
        <w:rPr>
          <w:rFonts w:cs="Arial"/>
          <w:sz w:val="10"/>
          <w:szCs w:val="10"/>
        </w:rPr>
      </w:pPr>
    </w:p>
    <w:p w14:paraId="7F1B83C8" w14:textId="39309FB5" w:rsidR="00617B14" w:rsidRPr="00D726A2" w:rsidRDefault="00617B14" w:rsidP="00D726A2">
      <w:pPr>
        <w:spacing w:line="360" w:lineRule="auto"/>
        <w:ind w:left="708"/>
        <w:jc w:val="both"/>
        <w:rPr>
          <w:rFonts w:cs="Arial"/>
          <w:sz w:val="20"/>
          <w:szCs w:val="20"/>
        </w:rPr>
      </w:pPr>
      <w:r w:rsidRPr="00D726A2">
        <w:rPr>
          <w:rFonts w:cs="Arial"/>
          <w:sz w:val="20"/>
          <w:szCs w:val="20"/>
        </w:rPr>
        <w:lastRenderedPageBreak/>
        <w:t>2021* La PGN no realizó medición del ITA. Las entidades implementaban Resolución 1519 de 2020 de MinTIC.</w:t>
      </w:r>
    </w:p>
    <w:p w14:paraId="225BC40B" w14:textId="352A19CC" w:rsidR="00617B14" w:rsidRPr="00D726A2" w:rsidRDefault="00617B14" w:rsidP="00D726A2">
      <w:pPr>
        <w:spacing w:line="360" w:lineRule="auto"/>
        <w:ind w:left="708"/>
        <w:jc w:val="both"/>
        <w:rPr>
          <w:rFonts w:cs="Arial"/>
          <w:sz w:val="20"/>
          <w:szCs w:val="20"/>
        </w:rPr>
      </w:pPr>
      <w:r w:rsidRPr="00D726A2">
        <w:rPr>
          <w:rFonts w:cs="Arial"/>
          <w:sz w:val="20"/>
          <w:szCs w:val="20"/>
        </w:rPr>
        <w:t>2023** La FGN no fue medida</w:t>
      </w:r>
      <w:r w:rsidR="00D726A2" w:rsidRPr="00D726A2">
        <w:rPr>
          <w:rFonts w:cs="Arial"/>
          <w:sz w:val="20"/>
          <w:szCs w:val="20"/>
        </w:rPr>
        <w:t xml:space="preserve">, </w:t>
      </w:r>
      <w:r w:rsidRPr="00D726A2">
        <w:rPr>
          <w:rFonts w:cs="Arial"/>
          <w:sz w:val="20"/>
          <w:szCs w:val="20"/>
        </w:rPr>
        <w:t xml:space="preserve">ya que la PGN realizó un análisis del tema y focalizó solo a algunas entidades para la medición </w:t>
      </w:r>
      <w:r w:rsidR="00D726A2" w:rsidRPr="00D726A2">
        <w:rPr>
          <w:rFonts w:cs="Arial"/>
          <w:sz w:val="20"/>
          <w:szCs w:val="20"/>
        </w:rPr>
        <w:t>de este año</w:t>
      </w:r>
      <w:r w:rsidRPr="00D726A2">
        <w:rPr>
          <w:rFonts w:cs="Arial"/>
          <w:sz w:val="20"/>
          <w:szCs w:val="20"/>
        </w:rPr>
        <w:t>.</w:t>
      </w:r>
    </w:p>
    <w:p w14:paraId="4FAD4022" w14:textId="3E3A2F25" w:rsidR="008C0A0F" w:rsidRPr="00D726A2" w:rsidRDefault="00D726A2" w:rsidP="00D726A2">
      <w:pPr>
        <w:spacing w:line="360" w:lineRule="auto"/>
        <w:ind w:left="708"/>
        <w:jc w:val="both"/>
        <w:rPr>
          <w:rFonts w:cs="Arial"/>
          <w:sz w:val="20"/>
          <w:szCs w:val="20"/>
        </w:rPr>
      </w:pPr>
      <w:r w:rsidRPr="00D726A2">
        <w:rPr>
          <w:rFonts w:cs="Arial"/>
          <w:sz w:val="20"/>
          <w:szCs w:val="20"/>
        </w:rPr>
        <w:t>Nota: la medición del ITA se realiza sobre un máximo de 100 Punto</w:t>
      </w:r>
      <w:r>
        <w:rPr>
          <w:rFonts w:cs="Arial"/>
          <w:sz w:val="20"/>
          <w:szCs w:val="20"/>
        </w:rPr>
        <w:t>s.</w:t>
      </w:r>
    </w:p>
    <w:p w14:paraId="46014DE4" w14:textId="77777777" w:rsidR="00D51165" w:rsidRDefault="00D51165" w:rsidP="00B765CF">
      <w:pPr>
        <w:spacing w:line="360" w:lineRule="auto"/>
        <w:jc w:val="both"/>
        <w:rPr>
          <w:rFonts w:cs="Arial"/>
          <w:highlight w:val="yellow"/>
        </w:rPr>
      </w:pPr>
    </w:p>
    <w:p w14:paraId="6AACD421" w14:textId="51F563C0" w:rsidR="00D726A2" w:rsidRDefault="0087406C" w:rsidP="00D726A2">
      <w:pPr>
        <w:spacing w:line="360" w:lineRule="auto"/>
        <w:jc w:val="both"/>
        <w:rPr>
          <w:rFonts w:cs="Arial"/>
          <w:highlight w:val="yellow"/>
        </w:rPr>
      </w:pPr>
      <w:bookmarkStart w:id="44" w:name="_Hlk156501894"/>
      <w:r>
        <w:rPr>
          <w:rFonts w:cs="Arial"/>
        </w:rPr>
        <w:t xml:space="preserve">Es de </w:t>
      </w:r>
      <w:r w:rsidR="00B20CBD">
        <w:rPr>
          <w:rFonts w:cs="Arial"/>
        </w:rPr>
        <w:t xml:space="preserve">destacar </w:t>
      </w:r>
      <w:r>
        <w:rPr>
          <w:rFonts w:cs="Arial"/>
        </w:rPr>
        <w:t xml:space="preserve">que para </w:t>
      </w:r>
      <w:r w:rsidR="00D726A2" w:rsidRPr="00D726A2">
        <w:rPr>
          <w:rFonts w:cs="Arial"/>
        </w:rPr>
        <w:t xml:space="preserve">2023 la Procuraduría General de la Nación realizó </w:t>
      </w:r>
      <w:r w:rsidR="003A6457">
        <w:rPr>
          <w:rFonts w:cs="Arial"/>
        </w:rPr>
        <w:t xml:space="preserve">un </w:t>
      </w:r>
      <w:r w:rsidR="00D726A2" w:rsidRPr="00D726A2">
        <w:rPr>
          <w:rFonts w:cs="Arial"/>
        </w:rPr>
        <w:t xml:space="preserve">estudio para focalizar los sujetos obligados </w:t>
      </w:r>
      <w:r>
        <w:rPr>
          <w:rFonts w:cs="Arial"/>
        </w:rPr>
        <w:t>para medir el ITA</w:t>
      </w:r>
      <w:r w:rsidR="00D726A2" w:rsidRPr="00D726A2">
        <w:rPr>
          <w:rFonts w:cs="Arial"/>
        </w:rPr>
        <w:t>, con lo cual</w:t>
      </w:r>
      <w:r>
        <w:rPr>
          <w:rFonts w:cs="Arial"/>
        </w:rPr>
        <w:t xml:space="preserve"> </w:t>
      </w:r>
      <w:r w:rsidR="00D726A2" w:rsidRPr="00D726A2">
        <w:rPr>
          <w:rFonts w:cs="Arial"/>
        </w:rPr>
        <w:t xml:space="preserve">concluyó </w:t>
      </w:r>
      <w:r>
        <w:rPr>
          <w:rFonts w:cs="Arial"/>
        </w:rPr>
        <w:t xml:space="preserve">entre otros, </w:t>
      </w:r>
      <w:r w:rsidR="00D726A2" w:rsidRPr="00D726A2">
        <w:rPr>
          <w:rFonts w:cs="Arial"/>
        </w:rPr>
        <w:t xml:space="preserve">que la FGN al ser una entidad con resultados superiores a 60 </w:t>
      </w:r>
      <w:r>
        <w:rPr>
          <w:rFonts w:cs="Arial"/>
        </w:rPr>
        <w:t xml:space="preserve">puntos </w:t>
      </w:r>
      <w:r w:rsidR="00D726A2" w:rsidRPr="00D726A2">
        <w:rPr>
          <w:rFonts w:cs="Arial"/>
        </w:rPr>
        <w:t xml:space="preserve">de nivel de cumplimiento </w:t>
      </w:r>
      <w:r w:rsidR="007B1DCC">
        <w:rPr>
          <w:rFonts w:cs="Arial"/>
        </w:rPr>
        <w:t xml:space="preserve">en este </w:t>
      </w:r>
      <w:r w:rsidR="003A6457" w:rsidRPr="00D726A2">
        <w:rPr>
          <w:rFonts w:cs="Arial"/>
        </w:rPr>
        <w:t xml:space="preserve">índice </w:t>
      </w:r>
      <w:r>
        <w:rPr>
          <w:rFonts w:cs="Arial"/>
        </w:rPr>
        <w:t>en las vigencias</w:t>
      </w:r>
      <w:r w:rsidR="007B1DCC">
        <w:rPr>
          <w:rFonts w:cs="Arial"/>
        </w:rPr>
        <w:t xml:space="preserve"> anteriores</w:t>
      </w:r>
      <w:r w:rsidR="00D726A2" w:rsidRPr="00D726A2">
        <w:rPr>
          <w:rFonts w:cs="Arial"/>
        </w:rPr>
        <w:t xml:space="preserve">, no </w:t>
      </w:r>
      <w:r>
        <w:rPr>
          <w:rFonts w:cs="Arial"/>
        </w:rPr>
        <w:t xml:space="preserve">sería </w:t>
      </w:r>
      <w:r w:rsidR="00D726A2" w:rsidRPr="00D726A2">
        <w:rPr>
          <w:rFonts w:cs="Arial"/>
        </w:rPr>
        <w:t xml:space="preserve">medida. </w:t>
      </w:r>
      <w:r w:rsidR="00793F16">
        <w:rPr>
          <w:rFonts w:cs="Arial"/>
        </w:rPr>
        <w:t xml:space="preserve">En este sentido, </w:t>
      </w:r>
      <w:r w:rsidR="007B1DCC">
        <w:rPr>
          <w:rFonts w:cs="Arial"/>
        </w:rPr>
        <w:t xml:space="preserve">para la </w:t>
      </w:r>
      <w:r w:rsidR="003A6457">
        <w:rPr>
          <w:rFonts w:cs="Arial"/>
        </w:rPr>
        <w:t xml:space="preserve">Fiscalía </w:t>
      </w:r>
      <w:r w:rsidR="007B1DCC">
        <w:rPr>
          <w:rFonts w:cs="Arial"/>
        </w:rPr>
        <w:t xml:space="preserve">es permanente el </w:t>
      </w:r>
      <w:r w:rsidR="00D726A2" w:rsidRPr="00D726A2">
        <w:rPr>
          <w:rFonts w:cs="Arial"/>
        </w:rPr>
        <w:t xml:space="preserve">compromiso de mantener actualizada </w:t>
      </w:r>
      <w:r w:rsidR="00793F16" w:rsidRPr="00D726A2">
        <w:rPr>
          <w:rFonts w:cs="Arial"/>
        </w:rPr>
        <w:t xml:space="preserve">la información </w:t>
      </w:r>
      <w:r w:rsidR="00D726A2" w:rsidRPr="00D726A2">
        <w:rPr>
          <w:rFonts w:cs="Arial"/>
        </w:rPr>
        <w:t>en la página web institucional</w:t>
      </w:r>
      <w:r w:rsidR="007B1DCC">
        <w:rPr>
          <w:rFonts w:cs="Arial"/>
        </w:rPr>
        <w:t xml:space="preserve"> </w:t>
      </w:r>
      <w:r w:rsidR="00793F16">
        <w:rPr>
          <w:rFonts w:cs="Arial"/>
        </w:rPr>
        <w:t xml:space="preserve">para el acceso </w:t>
      </w:r>
      <w:r w:rsidR="00D726A2" w:rsidRPr="00D726A2">
        <w:rPr>
          <w:rFonts w:cs="Arial"/>
        </w:rPr>
        <w:t>a la ciudadanía.</w:t>
      </w:r>
    </w:p>
    <w:p w14:paraId="68644B62" w14:textId="77777777" w:rsidR="00D726A2" w:rsidRDefault="00D726A2" w:rsidP="00B765CF">
      <w:pPr>
        <w:spacing w:line="360" w:lineRule="auto"/>
        <w:jc w:val="both"/>
        <w:rPr>
          <w:rFonts w:cs="Arial"/>
          <w:highlight w:val="yellow"/>
        </w:rPr>
      </w:pPr>
    </w:p>
    <w:p w14:paraId="59F9B6F5" w14:textId="0EFE595D" w:rsidR="00D51165" w:rsidRDefault="003A6457" w:rsidP="00793F16">
      <w:pPr>
        <w:spacing w:line="360" w:lineRule="auto"/>
        <w:jc w:val="both"/>
        <w:rPr>
          <w:rFonts w:cs="Arial"/>
        </w:rPr>
      </w:pPr>
      <w:r>
        <w:rPr>
          <w:rFonts w:cs="Arial"/>
        </w:rPr>
        <w:t xml:space="preserve">Así las cosas, </w:t>
      </w:r>
      <w:r w:rsidR="00B20CBD">
        <w:rPr>
          <w:rFonts w:cs="Arial"/>
        </w:rPr>
        <w:t xml:space="preserve">se aprecia un claro </w:t>
      </w:r>
      <w:r w:rsidR="00D726A2" w:rsidRPr="00D726A2">
        <w:rPr>
          <w:rFonts w:cs="Arial"/>
        </w:rPr>
        <w:t xml:space="preserve">fortalecimiento </w:t>
      </w:r>
      <w:r w:rsidR="00B20CBD">
        <w:rPr>
          <w:rFonts w:cs="Arial"/>
        </w:rPr>
        <w:t xml:space="preserve">del tema, alcanzando en cada medición del ITA mejorar en el puntaje obtenido, lo cual se puede apreciar </w:t>
      </w:r>
      <w:r w:rsidR="00793F16">
        <w:rPr>
          <w:rFonts w:cs="Arial"/>
        </w:rPr>
        <w:t xml:space="preserve">entre otros, </w:t>
      </w:r>
      <w:r w:rsidR="00B20CBD">
        <w:rPr>
          <w:rFonts w:cs="Arial"/>
        </w:rPr>
        <w:t xml:space="preserve">con el alcance de </w:t>
      </w:r>
      <w:r w:rsidR="00D726A2" w:rsidRPr="00D726A2">
        <w:rPr>
          <w:rFonts w:cs="Arial"/>
        </w:rPr>
        <w:t xml:space="preserve">importantes </w:t>
      </w:r>
      <w:r w:rsidR="00B20CBD">
        <w:rPr>
          <w:rFonts w:cs="Arial"/>
        </w:rPr>
        <w:t xml:space="preserve">logros </w:t>
      </w:r>
      <w:r w:rsidR="00D726A2" w:rsidRPr="00D726A2">
        <w:rPr>
          <w:rFonts w:cs="Arial"/>
        </w:rPr>
        <w:t xml:space="preserve">como la creación del Menú Participa </w:t>
      </w:r>
      <w:r w:rsidR="00B20CBD">
        <w:rPr>
          <w:rFonts w:cs="Arial"/>
        </w:rPr>
        <w:t xml:space="preserve">y </w:t>
      </w:r>
      <w:r w:rsidR="00D726A2" w:rsidRPr="00D726A2">
        <w:rPr>
          <w:rFonts w:cs="Arial"/>
        </w:rPr>
        <w:t>el Menú Atención y Servicios a la Ciudadanía</w:t>
      </w:r>
      <w:r w:rsidR="00B20CBD">
        <w:rPr>
          <w:rFonts w:cs="Arial"/>
        </w:rPr>
        <w:t xml:space="preserve"> </w:t>
      </w:r>
      <w:r w:rsidR="00D726A2" w:rsidRPr="00D726A2">
        <w:rPr>
          <w:rFonts w:cs="Arial"/>
        </w:rPr>
        <w:t>en la página web institucional.</w:t>
      </w:r>
    </w:p>
    <w:p w14:paraId="48082F17" w14:textId="77777777" w:rsidR="00E818AC" w:rsidRDefault="00E818AC" w:rsidP="00793F16">
      <w:pPr>
        <w:spacing w:line="360" w:lineRule="auto"/>
        <w:jc w:val="both"/>
        <w:rPr>
          <w:rFonts w:cs="Arial"/>
        </w:rPr>
      </w:pPr>
    </w:p>
    <w:p w14:paraId="68F744EA" w14:textId="77777777" w:rsidR="00E818AC" w:rsidRDefault="00E818AC" w:rsidP="00793F16">
      <w:pPr>
        <w:spacing w:line="360" w:lineRule="auto"/>
        <w:jc w:val="both"/>
        <w:rPr>
          <w:rFonts w:cs="Arial"/>
        </w:rPr>
      </w:pPr>
    </w:p>
    <w:p w14:paraId="24B9C696" w14:textId="77777777" w:rsidR="00D51165" w:rsidRPr="00026ABD" w:rsidRDefault="00D51165" w:rsidP="00B765CF">
      <w:pPr>
        <w:pStyle w:val="Ttulo2"/>
        <w:rPr>
          <w:sz w:val="24"/>
          <w:szCs w:val="24"/>
        </w:rPr>
      </w:pPr>
      <w:bookmarkStart w:id="45" w:name="_Toc144389949"/>
      <w:bookmarkStart w:id="46" w:name="_Toc157606007"/>
      <w:bookmarkEnd w:id="44"/>
      <w:r w:rsidRPr="00AE03AD">
        <w:t>2.2. ÁREAS RESPONSABLES</w:t>
      </w:r>
      <w:bookmarkEnd w:id="45"/>
      <w:bookmarkEnd w:id="46"/>
    </w:p>
    <w:p w14:paraId="060439CB" w14:textId="77777777" w:rsidR="00D51165" w:rsidRDefault="00D51165" w:rsidP="00B765CF">
      <w:pPr>
        <w:spacing w:line="360" w:lineRule="auto"/>
        <w:jc w:val="both"/>
        <w:rPr>
          <w:rFonts w:cs="Arial"/>
        </w:rPr>
      </w:pPr>
    </w:p>
    <w:p w14:paraId="6B29D74B" w14:textId="4C5A0057" w:rsidR="00D51165" w:rsidRPr="006D04B9" w:rsidRDefault="00D51165" w:rsidP="00B765CF">
      <w:pPr>
        <w:spacing w:line="360" w:lineRule="auto"/>
        <w:jc w:val="both"/>
        <w:rPr>
          <w:rFonts w:cs="Arial"/>
        </w:rPr>
      </w:pPr>
      <w:r w:rsidRPr="005C46E5">
        <w:rPr>
          <w:rFonts w:cs="Arial"/>
        </w:rPr>
        <w:t xml:space="preserve">Según los lineamentos del documento “Estrategias para la </w:t>
      </w:r>
      <w:r w:rsidR="00DD6CAF">
        <w:rPr>
          <w:rFonts w:cs="Arial"/>
        </w:rPr>
        <w:t>C</w:t>
      </w:r>
      <w:r w:rsidRPr="005C46E5">
        <w:rPr>
          <w:rFonts w:cs="Arial"/>
        </w:rPr>
        <w:t xml:space="preserve">onstrucción del Plan Anticorrupción y de Atención al Ciudadano” versión 2 de 2015, el liderazgo para la construcción, consolidación y monitoreo del plan está a cargo de la Dirección de Planeación y Desarrollo, </w:t>
      </w:r>
      <w:r w:rsidR="00CA4E7C">
        <w:rPr>
          <w:rFonts w:cs="Arial"/>
        </w:rPr>
        <w:t xml:space="preserve">en articulación todas las áreas de la entidad, </w:t>
      </w:r>
      <w:r w:rsidRPr="005C46E5">
        <w:rPr>
          <w:rFonts w:cs="Arial"/>
        </w:rPr>
        <w:t>y el seguimiento está a cargo de la Dirección de Control Interno.</w:t>
      </w:r>
    </w:p>
    <w:p w14:paraId="3F353B14" w14:textId="77777777" w:rsidR="00D51165" w:rsidRPr="006D04B9" w:rsidRDefault="00D51165" w:rsidP="00B765CF">
      <w:pPr>
        <w:spacing w:line="360" w:lineRule="auto"/>
        <w:jc w:val="both"/>
        <w:rPr>
          <w:rFonts w:cs="Arial"/>
        </w:rPr>
      </w:pPr>
    </w:p>
    <w:p w14:paraId="78283837" w14:textId="70D2A1A0" w:rsidR="00D51165" w:rsidRPr="006D04B9" w:rsidRDefault="003A6457" w:rsidP="00B765CF">
      <w:pPr>
        <w:spacing w:line="360" w:lineRule="auto"/>
        <w:jc w:val="both"/>
        <w:rPr>
          <w:rFonts w:cs="Arial"/>
        </w:rPr>
      </w:pPr>
      <w:r>
        <w:rPr>
          <w:rFonts w:cs="Arial"/>
        </w:rPr>
        <w:t xml:space="preserve">Es así como </w:t>
      </w:r>
      <w:r w:rsidR="00D51165" w:rsidRPr="006D04B9">
        <w:rPr>
          <w:rFonts w:cs="Arial"/>
        </w:rPr>
        <w:t xml:space="preserve">las áreas participan en la ejecución y cumplimiento del plan, sin embargo, se han dispuesto </w:t>
      </w:r>
      <w:r w:rsidR="00E0774C">
        <w:rPr>
          <w:rFonts w:cs="Arial"/>
        </w:rPr>
        <w:t xml:space="preserve">las siguientes </w:t>
      </w:r>
      <w:r w:rsidR="00D51165" w:rsidRPr="006D04B9">
        <w:rPr>
          <w:rFonts w:cs="Arial"/>
        </w:rPr>
        <w:t xml:space="preserve">dependencias </w:t>
      </w:r>
      <w:r w:rsidR="00E0774C">
        <w:rPr>
          <w:rFonts w:cs="Arial"/>
        </w:rPr>
        <w:t xml:space="preserve">y programas </w:t>
      </w:r>
      <w:r w:rsidR="00D51165" w:rsidRPr="006D04B9">
        <w:rPr>
          <w:rFonts w:cs="Arial"/>
        </w:rPr>
        <w:t xml:space="preserve">como responsables de actividades </w:t>
      </w:r>
      <w:r w:rsidR="00D51165" w:rsidRPr="006D04B9">
        <w:rPr>
          <w:rFonts w:cs="Arial"/>
        </w:rPr>
        <w:lastRenderedPageBreak/>
        <w:t>en los diferentes componentes, para que lideren la ejecución de las acciones, realicen monitoreo, evalúen permanentemente lo establecido a su cargo y formulen las acciones de mejora correspondientes:</w:t>
      </w:r>
    </w:p>
    <w:p w14:paraId="3A01A0E6" w14:textId="77777777" w:rsidR="00D51165" w:rsidRDefault="00D51165" w:rsidP="00B765CF">
      <w:pPr>
        <w:spacing w:line="360" w:lineRule="auto"/>
        <w:jc w:val="both"/>
        <w:rPr>
          <w:rFonts w:cs="Arial"/>
        </w:rPr>
      </w:pPr>
    </w:p>
    <w:p w14:paraId="6B866866" w14:textId="77777777" w:rsidR="00D51165" w:rsidRPr="00687F43" w:rsidRDefault="00D51165" w:rsidP="00B765CF">
      <w:pPr>
        <w:spacing w:line="360" w:lineRule="auto"/>
        <w:jc w:val="both"/>
        <w:rPr>
          <w:rFonts w:cs="Arial"/>
        </w:rPr>
      </w:pPr>
      <w:r w:rsidRPr="00687F43">
        <w:rPr>
          <w:rFonts w:cs="Arial"/>
        </w:rPr>
        <w:t>Dirección de Políticas y Estrategia</w:t>
      </w:r>
    </w:p>
    <w:p w14:paraId="1E6010E2" w14:textId="77777777" w:rsidR="00D51165" w:rsidRPr="00687F43" w:rsidRDefault="00D51165" w:rsidP="00B765CF">
      <w:pPr>
        <w:spacing w:line="360" w:lineRule="auto"/>
        <w:jc w:val="both"/>
        <w:rPr>
          <w:rFonts w:cs="Arial"/>
        </w:rPr>
      </w:pPr>
      <w:r w:rsidRPr="00687F43">
        <w:rPr>
          <w:rFonts w:cs="Arial"/>
        </w:rPr>
        <w:t>Dirección de Planeación y Desarrollo</w:t>
      </w:r>
    </w:p>
    <w:p w14:paraId="66748371" w14:textId="77777777" w:rsidR="00D51165" w:rsidRPr="00687F43" w:rsidRDefault="00D51165" w:rsidP="00B765CF">
      <w:pPr>
        <w:spacing w:line="360" w:lineRule="auto"/>
        <w:jc w:val="both"/>
        <w:rPr>
          <w:rFonts w:cs="Arial"/>
        </w:rPr>
      </w:pPr>
      <w:r w:rsidRPr="00687F43">
        <w:rPr>
          <w:rFonts w:cs="Arial"/>
        </w:rPr>
        <w:t>Dirección de Asuntos Jurídicos</w:t>
      </w:r>
    </w:p>
    <w:p w14:paraId="1EE381FC" w14:textId="77777777" w:rsidR="00D51165" w:rsidRPr="00687F43" w:rsidRDefault="00D51165" w:rsidP="00B765CF">
      <w:pPr>
        <w:spacing w:line="360" w:lineRule="auto"/>
        <w:jc w:val="both"/>
        <w:rPr>
          <w:rFonts w:cs="Arial"/>
        </w:rPr>
      </w:pPr>
      <w:r w:rsidRPr="00687F43">
        <w:rPr>
          <w:rFonts w:cs="Arial"/>
        </w:rPr>
        <w:t>Dirección de Altos Estudios</w:t>
      </w:r>
    </w:p>
    <w:p w14:paraId="18FE64A9" w14:textId="77777777" w:rsidR="00D51165" w:rsidRPr="00687F43" w:rsidRDefault="00D51165" w:rsidP="00B765CF">
      <w:pPr>
        <w:spacing w:line="360" w:lineRule="auto"/>
        <w:jc w:val="both"/>
        <w:rPr>
          <w:rFonts w:cs="Arial"/>
        </w:rPr>
      </w:pPr>
      <w:r w:rsidRPr="00687F43">
        <w:rPr>
          <w:rFonts w:cs="Arial"/>
        </w:rPr>
        <w:t>Dirección de Control Interno</w:t>
      </w:r>
    </w:p>
    <w:p w14:paraId="72685F23" w14:textId="77777777" w:rsidR="00D51165" w:rsidRPr="00687F43" w:rsidRDefault="00D51165" w:rsidP="00B765CF">
      <w:pPr>
        <w:spacing w:line="360" w:lineRule="auto"/>
        <w:jc w:val="both"/>
        <w:rPr>
          <w:rFonts w:cs="Arial"/>
        </w:rPr>
      </w:pPr>
      <w:r w:rsidRPr="00687F43">
        <w:rPr>
          <w:rFonts w:cs="Arial"/>
        </w:rPr>
        <w:t>Dirección de Comunicaciones</w:t>
      </w:r>
    </w:p>
    <w:p w14:paraId="2916C750" w14:textId="77777777" w:rsidR="00D51165" w:rsidRPr="00687F43" w:rsidRDefault="00D51165" w:rsidP="00B765CF">
      <w:pPr>
        <w:spacing w:line="360" w:lineRule="auto"/>
        <w:jc w:val="both"/>
        <w:rPr>
          <w:rFonts w:cs="Arial"/>
        </w:rPr>
      </w:pPr>
      <w:r w:rsidRPr="00687F43">
        <w:rPr>
          <w:rFonts w:cs="Arial"/>
        </w:rPr>
        <w:t>Dirección de Protección y Asistencia</w:t>
      </w:r>
    </w:p>
    <w:p w14:paraId="69E91CCE" w14:textId="77777777" w:rsidR="00D51165" w:rsidRPr="00687F43" w:rsidRDefault="00D51165" w:rsidP="00B765CF">
      <w:pPr>
        <w:spacing w:line="360" w:lineRule="auto"/>
        <w:jc w:val="both"/>
        <w:rPr>
          <w:rFonts w:cs="Arial"/>
        </w:rPr>
      </w:pPr>
      <w:r w:rsidRPr="00687F43">
        <w:rPr>
          <w:rFonts w:cs="Arial"/>
        </w:rPr>
        <w:t>Delegada Contra la Criminalidad Organizada</w:t>
      </w:r>
    </w:p>
    <w:p w14:paraId="2F02F563" w14:textId="77777777" w:rsidR="00D51165" w:rsidRPr="00687F43" w:rsidRDefault="00D51165" w:rsidP="006713A6">
      <w:pPr>
        <w:spacing w:line="360" w:lineRule="auto"/>
        <w:jc w:val="both"/>
        <w:rPr>
          <w:rFonts w:cs="Arial"/>
        </w:rPr>
      </w:pPr>
      <w:r w:rsidRPr="00687F43">
        <w:rPr>
          <w:rFonts w:cs="Arial"/>
        </w:rPr>
        <w:t>Dirección Especializada Contra las Violaciones a los Derechos Humanos</w:t>
      </w:r>
    </w:p>
    <w:p w14:paraId="0AF67DDA" w14:textId="77777777" w:rsidR="00E0774C" w:rsidRPr="00687F43" w:rsidRDefault="00E0774C" w:rsidP="006713A6">
      <w:pPr>
        <w:spacing w:line="360" w:lineRule="auto"/>
        <w:jc w:val="both"/>
        <w:rPr>
          <w:rFonts w:cs="Arial"/>
        </w:rPr>
      </w:pPr>
      <w:r w:rsidRPr="00687F43">
        <w:rPr>
          <w:rFonts w:cs="Arial"/>
        </w:rPr>
        <w:t>Dirección de Justicia Transicional</w:t>
      </w:r>
    </w:p>
    <w:p w14:paraId="6070F3BC" w14:textId="47EB0EBD" w:rsidR="00E0774C" w:rsidRPr="00687F43" w:rsidRDefault="00E0774C" w:rsidP="006713A6">
      <w:pPr>
        <w:spacing w:line="360" w:lineRule="auto"/>
        <w:jc w:val="both"/>
        <w:rPr>
          <w:rFonts w:cs="Arial"/>
        </w:rPr>
      </w:pPr>
      <w:r w:rsidRPr="00687F43">
        <w:rPr>
          <w:rFonts w:cs="Arial"/>
        </w:rPr>
        <w:t>Dirección Especializada para los Delitos contra los Recursos Naturales y el Medio Ambiente</w:t>
      </w:r>
    </w:p>
    <w:p w14:paraId="6F570F52" w14:textId="77777777" w:rsidR="00D51165" w:rsidRPr="00687F43" w:rsidRDefault="00D51165" w:rsidP="00B765CF">
      <w:pPr>
        <w:spacing w:line="360" w:lineRule="auto"/>
        <w:jc w:val="both"/>
        <w:rPr>
          <w:rFonts w:cs="Arial"/>
        </w:rPr>
      </w:pPr>
      <w:r w:rsidRPr="00687F43">
        <w:rPr>
          <w:rFonts w:cs="Arial"/>
        </w:rPr>
        <w:t>Delegada para la Seguridad Territorial</w:t>
      </w:r>
    </w:p>
    <w:p w14:paraId="79F3B831" w14:textId="77777777" w:rsidR="00D51165" w:rsidRPr="00687F43" w:rsidRDefault="00D51165" w:rsidP="00B765CF">
      <w:pPr>
        <w:spacing w:line="360" w:lineRule="auto"/>
        <w:jc w:val="both"/>
        <w:rPr>
          <w:rFonts w:cs="Arial"/>
        </w:rPr>
      </w:pPr>
      <w:r w:rsidRPr="00687F43">
        <w:rPr>
          <w:rFonts w:cs="Arial"/>
        </w:rPr>
        <w:t>Dirección de Atención al Usuario, Intervención Temprana y Asignaciones</w:t>
      </w:r>
    </w:p>
    <w:p w14:paraId="15EE364D" w14:textId="77777777" w:rsidR="00D51165" w:rsidRPr="00687F43" w:rsidRDefault="00D51165" w:rsidP="00B765CF">
      <w:pPr>
        <w:spacing w:line="360" w:lineRule="auto"/>
        <w:jc w:val="both"/>
        <w:rPr>
          <w:rFonts w:cs="Arial"/>
        </w:rPr>
      </w:pPr>
      <w:r w:rsidRPr="00687F43">
        <w:rPr>
          <w:rFonts w:cs="Arial"/>
        </w:rPr>
        <w:t>Delegada para las Finanzas Criminales</w:t>
      </w:r>
    </w:p>
    <w:p w14:paraId="6EA5DD3F" w14:textId="77777777" w:rsidR="00D51165" w:rsidRPr="00687F43" w:rsidRDefault="00D51165" w:rsidP="00B765CF">
      <w:pPr>
        <w:spacing w:line="360" w:lineRule="auto"/>
        <w:jc w:val="both"/>
        <w:rPr>
          <w:rFonts w:cs="Arial"/>
        </w:rPr>
      </w:pPr>
      <w:r w:rsidRPr="00687F43">
        <w:rPr>
          <w:rFonts w:cs="Arial"/>
        </w:rPr>
        <w:t>Subdirección de Bienes</w:t>
      </w:r>
    </w:p>
    <w:p w14:paraId="6C259958" w14:textId="77777777" w:rsidR="00D51165" w:rsidRPr="00687F43" w:rsidRDefault="00D51165" w:rsidP="00B765CF">
      <w:pPr>
        <w:spacing w:line="360" w:lineRule="auto"/>
        <w:jc w:val="both"/>
        <w:rPr>
          <w:rFonts w:cs="Arial"/>
        </w:rPr>
      </w:pPr>
      <w:r w:rsidRPr="00687F43">
        <w:rPr>
          <w:rFonts w:cs="Arial"/>
        </w:rPr>
        <w:t>Subdirección de Gestión Contractual</w:t>
      </w:r>
    </w:p>
    <w:p w14:paraId="7978AEB0" w14:textId="77777777" w:rsidR="00D51165" w:rsidRPr="00687F43" w:rsidRDefault="00D51165" w:rsidP="00B765CF">
      <w:pPr>
        <w:spacing w:line="360" w:lineRule="auto"/>
        <w:jc w:val="both"/>
        <w:rPr>
          <w:rFonts w:cs="Arial"/>
        </w:rPr>
      </w:pPr>
      <w:r w:rsidRPr="00687F43">
        <w:rPr>
          <w:rFonts w:cs="Arial"/>
        </w:rPr>
        <w:t>Subdirección de Gestión Documental</w:t>
      </w:r>
    </w:p>
    <w:p w14:paraId="25D2A188" w14:textId="77777777" w:rsidR="00D51165" w:rsidRPr="00687F43" w:rsidRDefault="00D51165" w:rsidP="00B765CF">
      <w:pPr>
        <w:spacing w:line="360" w:lineRule="auto"/>
        <w:jc w:val="both"/>
        <w:rPr>
          <w:rFonts w:cs="Arial"/>
        </w:rPr>
      </w:pPr>
      <w:r w:rsidRPr="00687F43">
        <w:rPr>
          <w:rFonts w:cs="Arial"/>
        </w:rPr>
        <w:t>Subdirección de Talento Humano</w:t>
      </w:r>
    </w:p>
    <w:p w14:paraId="1C8BA12B" w14:textId="77777777" w:rsidR="00D51165" w:rsidRPr="00687F43" w:rsidRDefault="00D51165" w:rsidP="00B765CF">
      <w:pPr>
        <w:spacing w:line="360" w:lineRule="auto"/>
        <w:jc w:val="both"/>
        <w:rPr>
          <w:rFonts w:cs="Arial"/>
        </w:rPr>
      </w:pPr>
      <w:r w:rsidRPr="00687F43">
        <w:rPr>
          <w:rFonts w:cs="Arial"/>
        </w:rPr>
        <w:t>Subdirección de Tecnologías de la Información y las Comunicaciones</w:t>
      </w:r>
    </w:p>
    <w:p w14:paraId="33B2C264" w14:textId="77777777" w:rsidR="00D51165" w:rsidRPr="00687F43" w:rsidRDefault="00D51165" w:rsidP="00B765CF">
      <w:pPr>
        <w:spacing w:line="360" w:lineRule="auto"/>
        <w:jc w:val="both"/>
        <w:rPr>
          <w:rFonts w:cs="Arial"/>
        </w:rPr>
      </w:pPr>
      <w:r w:rsidRPr="00687F43">
        <w:rPr>
          <w:rFonts w:cs="Arial"/>
        </w:rPr>
        <w:t>Subdirección Financiera</w:t>
      </w:r>
    </w:p>
    <w:p w14:paraId="6BD85303" w14:textId="77777777" w:rsidR="00D51165" w:rsidRPr="00687F43" w:rsidRDefault="00D51165" w:rsidP="00B765CF">
      <w:pPr>
        <w:spacing w:line="360" w:lineRule="auto"/>
        <w:jc w:val="both"/>
        <w:rPr>
          <w:rFonts w:cs="Arial"/>
        </w:rPr>
      </w:pPr>
      <w:r w:rsidRPr="00687F43">
        <w:rPr>
          <w:rFonts w:cs="Arial"/>
        </w:rPr>
        <w:t>Unidad Especial de Investigación</w:t>
      </w:r>
    </w:p>
    <w:p w14:paraId="64F58E60" w14:textId="53696682" w:rsidR="00D51165" w:rsidRDefault="00D51165" w:rsidP="00B765CF">
      <w:pPr>
        <w:spacing w:line="360" w:lineRule="auto"/>
        <w:jc w:val="both"/>
        <w:rPr>
          <w:rFonts w:cs="Arial"/>
        </w:rPr>
      </w:pPr>
      <w:r w:rsidRPr="00687F43">
        <w:rPr>
          <w:rFonts w:cs="Arial"/>
        </w:rPr>
        <w:t xml:space="preserve">Programa de Prevención Social del </w:t>
      </w:r>
      <w:r w:rsidR="002E5630" w:rsidRPr="00687F43">
        <w:rPr>
          <w:rFonts w:cs="Arial"/>
        </w:rPr>
        <w:t xml:space="preserve">Delito </w:t>
      </w:r>
      <w:r w:rsidRPr="00687F43">
        <w:rPr>
          <w:rFonts w:cs="Arial"/>
        </w:rPr>
        <w:t>Futuro Colombia</w:t>
      </w:r>
    </w:p>
    <w:p w14:paraId="3B63F57B" w14:textId="77777777" w:rsidR="00D51165" w:rsidRDefault="00D51165" w:rsidP="00B765CF">
      <w:pPr>
        <w:spacing w:line="360" w:lineRule="auto"/>
        <w:jc w:val="both"/>
        <w:rPr>
          <w:rFonts w:cs="Arial"/>
        </w:rPr>
      </w:pPr>
    </w:p>
    <w:p w14:paraId="12102482" w14:textId="5F5E1981" w:rsidR="00E0774C" w:rsidRDefault="00E0774C" w:rsidP="00B765CF">
      <w:pPr>
        <w:spacing w:line="360" w:lineRule="auto"/>
        <w:jc w:val="both"/>
        <w:rPr>
          <w:rFonts w:cs="Arial"/>
        </w:rPr>
      </w:pPr>
      <w:bookmarkStart w:id="47" w:name="_Hlk157415238"/>
      <w:r>
        <w:rPr>
          <w:rFonts w:cs="Arial"/>
        </w:rPr>
        <w:lastRenderedPageBreak/>
        <w:t xml:space="preserve">Nota: </w:t>
      </w:r>
      <w:r w:rsidRPr="00E0774C">
        <w:rPr>
          <w:rFonts w:cs="Arial"/>
        </w:rPr>
        <w:t>La Dirección de Comunicaciones se articula co</w:t>
      </w:r>
      <w:r>
        <w:rPr>
          <w:rFonts w:cs="Arial"/>
        </w:rPr>
        <w:t xml:space="preserve">n </w:t>
      </w:r>
      <w:r w:rsidRPr="00E0774C">
        <w:rPr>
          <w:rFonts w:cs="Arial"/>
        </w:rPr>
        <w:t>la Delegada para la Seguridad Territorial</w:t>
      </w:r>
      <w:r w:rsidR="00DC389A">
        <w:rPr>
          <w:rFonts w:cs="Arial"/>
        </w:rPr>
        <w:t xml:space="preserve">, con </w:t>
      </w:r>
      <w:r>
        <w:rPr>
          <w:rFonts w:cs="Arial"/>
        </w:rPr>
        <w:t xml:space="preserve">sus Direcciones </w:t>
      </w:r>
      <w:r w:rsidR="00DC389A">
        <w:rPr>
          <w:rFonts w:cs="Arial"/>
        </w:rPr>
        <w:t>E</w:t>
      </w:r>
      <w:r>
        <w:rPr>
          <w:rFonts w:cs="Arial"/>
        </w:rPr>
        <w:t>specializadas y las 35 Direcciones Seccional</w:t>
      </w:r>
      <w:r w:rsidRPr="00E0774C">
        <w:rPr>
          <w:rFonts w:cs="Arial"/>
        </w:rPr>
        <w:t>, para rec</w:t>
      </w:r>
      <w:r>
        <w:rPr>
          <w:rFonts w:cs="Arial"/>
        </w:rPr>
        <w:t xml:space="preserve">ibir la </w:t>
      </w:r>
      <w:r w:rsidRPr="00E0774C">
        <w:rPr>
          <w:rFonts w:cs="Arial"/>
        </w:rPr>
        <w:t>información sobre los resultados operativos a nivel nacional.</w:t>
      </w:r>
      <w:bookmarkEnd w:id="47"/>
    </w:p>
    <w:p w14:paraId="04CD4C26" w14:textId="77777777" w:rsidR="00D51165" w:rsidRDefault="00D51165" w:rsidP="00B765CF">
      <w:pPr>
        <w:spacing w:line="360" w:lineRule="auto"/>
        <w:jc w:val="both"/>
        <w:rPr>
          <w:rFonts w:cs="Arial"/>
        </w:rPr>
      </w:pPr>
    </w:p>
    <w:p w14:paraId="52EF06D3" w14:textId="77777777" w:rsidR="00D51165" w:rsidRDefault="00D51165" w:rsidP="00B765CF">
      <w:pPr>
        <w:pStyle w:val="Ttulo2"/>
      </w:pPr>
      <w:bookmarkStart w:id="48" w:name="_Toc144389950"/>
      <w:bookmarkStart w:id="49" w:name="_Toc157606008"/>
      <w:r w:rsidRPr="00AE03AD">
        <w:t>2.3. PRESUPUESTO</w:t>
      </w:r>
      <w:bookmarkEnd w:id="48"/>
      <w:bookmarkEnd w:id="49"/>
    </w:p>
    <w:p w14:paraId="36E5AF42" w14:textId="77777777" w:rsidR="00D51165" w:rsidRDefault="00D51165" w:rsidP="00B765CF">
      <w:pPr>
        <w:spacing w:line="360" w:lineRule="auto"/>
        <w:jc w:val="both"/>
        <w:rPr>
          <w:rFonts w:cs="Arial"/>
        </w:rPr>
      </w:pPr>
    </w:p>
    <w:p w14:paraId="24815251" w14:textId="77777777" w:rsidR="00D51165" w:rsidRDefault="00D51165" w:rsidP="00B765CF">
      <w:pPr>
        <w:spacing w:line="360" w:lineRule="auto"/>
        <w:jc w:val="both"/>
        <w:rPr>
          <w:rFonts w:cs="Arial"/>
        </w:rPr>
      </w:pPr>
      <w:r w:rsidRPr="005C46E5">
        <w:rPr>
          <w:rFonts w:cs="Arial"/>
        </w:rPr>
        <w:t>Por ser un plan transversal para la institución, las actividades de este se realizan con base en los recursos presupuestales disponibles para el funcionamiento de la Entidad.</w:t>
      </w:r>
    </w:p>
    <w:p w14:paraId="103FB104" w14:textId="77777777" w:rsidR="00D51165" w:rsidRDefault="00D51165" w:rsidP="00B765CF">
      <w:pPr>
        <w:spacing w:line="360" w:lineRule="auto"/>
        <w:jc w:val="both"/>
        <w:rPr>
          <w:rFonts w:cs="Arial"/>
        </w:rPr>
      </w:pPr>
    </w:p>
    <w:p w14:paraId="046530D7" w14:textId="77777777" w:rsidR="00E818AC" w:rsidRDefault="00E818AC" w:rsidP="00B765CF">
      <w:pPr>
        <w:spacing w:line="360" w:lineRule="auto"/>
        <w:jc w:val="both"/>
        <w:rPr>
          <w:rFonts w:cs="Arial"/>
        </w:rPr>
      </w:pPr>
    </w:p>
    <w:p w14:paraId="767693C8" w14:textId="77777777" w:rsidR="00D51165" w:rsidRPr="00026ABD" w:rsidRDefault="00D51165" w:rsidP="00B765CF">
      <w:pPr>
        <w:pStyle w:val="Ttulo1"/>
        <w:rPr>
          <w:sz w:val="24"/>
          <w:szCs w:val="24"/>
        </w:rPr>
      </w:pPr>
      <w:bookmarkStart w:id="50" w:name="_Toc144389951"/>
      <w:bookmarkStart w:id="51" w:name="_Toc157606009"/>
      <w:r w:rsidRPr="00AE03AD">
        <w:t>3. ASPECTOS GENERALES DEL PLAN ANTICORRUPCIÓN Y DE ATENCIÓN AL CIUDADANO (PAAC)</w:t>
      </w:r>
      <w:bookmarkEnd w:id="50"/>
      <w:bookmarkEnd w:id="51"/>
    </w:p>
    <w:p w14:paraId="3E105BBD" w14:textId="77777777" w:rsidR="00D51165" w:rsidRPr="00026ABD" w:rsidRDefault="00D51165" w:rsidP="00B765CF">
      <w:pPr>
        <w:spacing w:line="360" w:lineRule="auto"/>
        <w:jc w:val="both"/>
        <w:rPr>
          <w:rFonts w:cs="Arial"/>
        </w:rPr>
      </w:pPr>
    </w:p>
    <w:p w14:paraId="11AF8351" w14:textId="099DB208" w:rsidR="00C423BE" w:rsidRDefault="00D51165" w:rsidP="00B765CF">
      <w:pPr>
        <w:spacing w:line="360" w:lineRule="auto"/>
        <w:jc w:val="both"/>
        <w:rPr>
          <w:rFonts w:cs="Arial"/>
        </w:rPr>
      </w:pPr>
      <w:r w:rsidRPr="005C46E5">
        <w:rPr>
          <w:rFonts w:cs="Arial"/>
        </w:rPr>
        <w:t xml:space="preserve">En cumplimiento del artículo 73 de la Ley 1474 de 2011, </w:t>
      </w:r>
      <w:r w:rsidR="002A22CE">
        <w:rPr>
          <w:rFonts w:cs="Arial"/>
        </w:rPr>
        <w:t xml:space="preserve">los </w:t>
      </w:r>
      <w:r w:rsidRPr="005C46E5">
        <w:rPr>
          <w:rFonts w:cs="Arial"/>
        </w:rPr>
        <w:t>lineamientos para la elaboración</w:t>
      </w:r>
      <w:r w:rsidRPr="00E75105">
        <w:rPr>
          <w:rFonts w:cs="Arial"/>
        </w:rPr>
        <w:t xml:space="preserve"> del PAAC </w:t>
      </w:r>
      <w:r w:rsidR="00C423BE">
        <w:rPr>
          <w:rFonts w:cs="Arial"/>
        </w:rPr>
        <w:t xml:space="preserve">se </w:t>
      </w:r>
      <w:r w:rsidRPr="00E75105">
        <w:rPr>
          <w:rFonts w:cs="Arial"/>
        </w:rPr>
        <w:t>encuentran en el documento “Estrategias para la construcción del Plan Anticorrupción y de Atención al Ciudadano”, versión 2 del 2015</w:t>
      </w:r>
      <w:r w:rsidR="00C423BE">
        <w:rPr>
          <w:rFonts w:cs="Arial"/>
        </w:rPr>
        <w:t>,</w:t>
      </w:r>
      <w:r w:rsidR="008E5116">
        <w:rPr>
          <w:rFonts w:cs="Arial"/>
        </w:rPr>
        <w:t xml:space="preserve"> los cuales fueron actualizados mediante la </w:t>
      </w:r>
      <w:r w:rsidR="00C423BE" w:rsidRPr="006D7BA1">
        <w:rPr>
          <w:rFonts w:cs="Arial"/>
        </w:rPr>
        <w:t>C</w:t>
      </w:r>
      <w:r w:rsidR="00C423BE">
        <w:rPr>
          <w:rFonts w:cs="Arial"/>
        </w:rPr>
        <w:t xml:space="preserve">ircular </w:t>
      </w:r>
      <w:r w:rsidR="00C423BE" w:rsidRPr="006D7BA1">
        <w:rPr>
          <w:rFonts w:cs="Arial"/>
        </w:rPr>
        <w:t>Externa</w:t>
      </w:r>
      <w:r w:rsidR="00C423BE">
        <w:rPr>
          <w:rFonts w:cs="Arial"/>
        </w:rPr>
        <w:t xml:space="preserve"> 100-020 del 2021-12-10 “L</w:t>
      </w:r>
      <w:r w:rsidR="00C423BE" w:rsidRPr="006D7BA1">
        <w:rPr>
          <w:rFonts w:cs="Arial"/>
        </w:rPr>
        <w:t>ineamientos para la formulación de las estrategias de</w:t>
      </w:r>
      <w:r w:rsidR="00C423BE">
        <w:rPr>
          <w:rFonts w:cs="Arial"/>
        </w:rPr>
        <w:t xml:space="preserve"> R</w:t>
      </w:r>
      <w:r w:rsidR="00C423BE" w:rsidRPr="006D7BA1">
        <w:rPr>
          <w:rFonts w:cs="Arial"/>
        </w:rPr>
        <w:t xml:space="preserve">acionalización </w:t>
      </w:r>
      <w:r w:rsidR="00C423BE">
        <w:rPr>
          <w:rFonts w:cs="Arial"/>
        </w:rPr>
        <w:t>de trámites, R</w:t>
      </w:r>
      <w:r w:rsidR="00C423BE" w:rsidRPr="006D7BA1">
        <w:rPr>
          <w:rFonts w:cs="Arial"/>
        </w:rPr>
        <w:t>en</w:t>
      </w:r>
      <w:r w:rsidR="00C423BE">
        <w:rPr>
          <w:rFonts w:cs="Arial"/>
        </w:rPr>
        <w:t xml:space="preserve">dición de </w:t>
      </w:r>
      <w:r w:rsidR="002A22CE" w:rsidRPr="006D7BA1">
        <w:rPr>
          <w:rFonts w:cs="Arial"/>
        </w:rPr>
        <w:t xml:space="preserve">Cuentas </w:t>
      </w:r>
      <w:r w:rsidR="00C423BE" w:rsidRPr="006D7BA1">
        <w:rPr>
          <w:rFonts w:cs="Arial"/>
        </w:rPr>
        <w:t>y</w:t>
      </w:r>
      <w:r w:rsidR="00C423BE">
        <w:rPr>
          <w:rFonts w:cs="Arial"/>
        </w:rPr>
        <w:t xml:space="preserve"> S</w:t>
      </w:r>
      <w:r w:rsidR="00C423BE" w:rsidRPr="006D7BA1">
        <w:rPr>
          <w:rFonts w:cs="Arial"/>
        </w:rPr>
        <w:t xml:space="preserve">ervicio al </w:t>
      </w:r>
      <w:r w:rsidR="002A22CE" w:rsidRPr="006D7BA1">
        <w:rPr>
          <w:rFonts w:cs="Arial"/>
        </w:rPr>
        <w:t xml:space="preserve">Ciudadano </w:t>
      </w:r>
      <w:r w:rsidR="00C423BE" w:rsidRPr="006D7BA1">
        <w:rPr>
          <w:rFonts w:cs="Arial"/>
        </w:rPr>
        <w:t xml:space="preserve">en el </w:t>
      </w:r>
      <w:r w:rsidR="00C423BE">
        <w:rPr>
          <w:rFonts w:cs="Arial"/>
        </w:rPr>
        <w:t>P</w:t>
      </w:r>
      <w:r w:rsidR="00C423BE" w:rsidRPr="006D7BA1">
        <w:rPr>
          <w:rFonts w:cs="Arial"/>
        </w:rPr>
        <w:t xml:space="preserve">lan </w:t>
      </w:r>
      <w:r w:rsidR="00C423BE">
        <w:rPr>
          <w:rFonts w:cs="Arial"/>
        </w:rPr>
        <w:t>A</w:t>
      </w:r>
      <w:r w:rsidR="00C423BE" w:rsidRPr="006D7BA1">
        <w:rPr>
          <w:rFonts w:cs="Arial"/>
        </w:rPr>
        <w:t>n</w:t>
      </w:r>
      <w:r w:rsidR="00C423BE">
        <w:rPr>
          <w:rFonts w:cs="Arial"/>
        </w:rPr>
        <w:t>tico</w:t>
      </w:r>
      <w:r w:rsidR="00C423BE" w:rsidRPr="006D7BA1">
        <w:rPr>
          <w:rFonts w:cs="Arial"/>
        </w:rPr>
        <w:t>rrupción y de</w:t>
      </w:r>
      <w:r w:rsidR="00C423BE">
        <w:rPr>
          <w:rFonts w:cs="Arial"/>
        </w:rPr>
        <w:t xml:space="preserve"> A</w:t>
      </w:r>
      <w:r w:rsidR="00C423BE" w:rsidRPr="006D7BA1">
        <w:rPr>
          <w:rFonts w:cs="Arial"/>
        </w:rPr>
        <w:t xml:space="preserve">tención al </w:t>
      </w:r>
      <w:r w:rsidR="00C423BE">
        <w:rPr>
          <w:rFonts w:cs="Arial"/>
        </w:rPr>
        <w:t>C</w:t>
      </w:r>
      <w:r w:rsidR="00C423BE" w:rsidRPr="006D7BA1">
        <w:rPr>
          <w:rFonts w:cs="Arial"/>
        </w:rPr>
        <w:t>iudadano vigencia 2022</w:t>
      </w:r>
      <w:r w:rsidR="00C423BE">
        <w:rPr>
          <w:rFonts w:cs="Arial"/>
        </w:rPr>
        <w:t>” del Departamento Administrativo de la Función Pública (DAFP)</w:t>
      </w:r>
      <w:r w:rsidR="008E5116">
        <w:rPr>
          <w:rFonts w:cs="Arial"/>
        </w:rPr>
        <w:t>.</w:t>
      </w:r>
      <w:r w:rsidR="00C423BE">
        <w:rPr>
          <w:rFonts w:cs="Arial"/>
        </w:rPr>
        <w:t xml:space="preserve"> </w:t>
      </w:r>
    </w:p>
    <w:p w14:paraId="599764E5" w14:textId="77777777" w:rsidR="00C423BE" w:rsidRDefault="00C423BE" w:rsidP="00B765CF">
      <w:pPr>
        <w:spacing w:line="360" w:lineRule="auto"/>
        <w:jc w:val="both"/>
        <w:rPr>
          <w:rFonts w:cs="Arial"/>
        </w:rPr>
      </w:pPr>
    </w:p>
    <w:p w14:paraId="09E42D1A" w14:textId="376FB07F" w:rsidR="00055CD0" w:rsidRDefault="00055CD0" w:rsidP="00055CD0">
      <w:pPr>
        <w:spacing w:line="360" w:lineRule="auto"/>
        <w:jc w:val="both"/>
        <w:rPr>
          <w:rFonts w:cs="Arial"/>
        </w:rPr>
      </w:pPr>
      <w:r>
        <w:rPr>
          <w:rFonts w:cs="Arial"/>
        </w:rPr>
        <w:t xml:space="preserve">A su vez, es de tener en cuenta </w:t>
      </w:r>
      <w:r w:rsidRPr="00372D0D">
        <w:rPr>
          <w:rFonts w:cs="Arial"/>
        </w:rPr>
        <w:t>que el artículo 31 de la Ley 2195 de 2022, modificó el artículo 73 de la Ley 1474 de 2011. En este sentido, se debe implementar el Programa de Transparencia y Ética Pública, el cual recoge el Plan Anticorrupción y de Atención al Ciudadano, siendo la Secretaría de Transparencia de la Presidencia de la República la encargada de señalar las características que se deben cumplir en el Programa, por tanto, hasta que esa entidad emita los lineamientos correspondientes, se continuará elaborando el Plan Anticorrupción y de Atención al Ciudadano.</w:t>
      </w:r>
    </w:p>
    <w:p w14:paraId="799DDA38" w14:textId="77777777" w:rsidR="00055CD0" w:rsidRDefault="00055CD0" w:rsidP="00055CD0">
      <w:pPr>
        <w:spacing w:line="360" w:lineRule="auto"/>
        <w:jc w:val="both"/>
        <w:rPr>
          <w:rFonts w:cs="Arial"/>
        </w:rPr>
      </w:pPr>
    </w:p>
    <w:p w14:paraId="4D82DE41" w14:textId="2B7C21EA" w:rsidR="00CF6FEB" w:rsidRDefault="00CF6FEB" w:rsidP="00242853">
      <w:pPr>
        <w:spacing w:line="360" w:lineRule="auto"/>
        <w:jc w:val="both"/>
        <w:rPr>
          <w:rFonts w:cs="Arial"/>
        </w:rPr>
      </w:pPr>
      <w:r>
        <w:rPr>
          <w:rFonts w:cs="Arial"/>
        </w:rPr>
        <w:t xml:space="preserve">Ahora bien, con el fin </w:t>
      </w:r>
      <w:r w:rsidR="00242853">
        <w:rPr>
          <w:rFonts w:cs="Arial"/>
        </w:rPr>
        <w:t xml:space="preserve">de fortalecer el Plan Anticorrupción y de Atención al Ciudadano, se desarrollan </w:t>
      </w:r>
      <w:r>
        <w:rPr>
          <w:rFonts w:cs="Arial"/>
        </w:rPr>
        <w:t>algunas actividades que promueven la interiorización del Código de Ética</w:t>
      </w:r>
      <w:r w:rsidR="00F718DC">
        <w:rPr>
          <w:rFonts w:cs="Arial"/>
        </w:rPr>
        <w:t xml:space="preserve"> de la Fiscalía General de la Nación</w:t>
      </w:r>
      <w:r>
        <w:rPr>
          <w:rFonts w:cs="Arial"/>
        </w:rPr>
        <w:t xml:space="preserve">, </w:t>
      </w:r>
      <w:r w:rsidR="00242853">
        <w:rPr>
          <w:rFonts w:cs="Arial"/>
        </w:rPr>
        <w:t xml:space="preserve">con lo cual se avanza </w:t>
      </w:r>
      <w:r w:rsidR="00F718DC">
        <w:rPr>
          <w:rFonts w:cs="Arial"/>
        </w:rPr>
        <w:t xml:space="preserve">en </w:t>
      </w:r>
      <w:r>
        <w:rPr>
          <w:rFonts w:cs="Arial"/>
        </w:rPr>
        <w:t xml:space="preserve">armonía </w:t>
      </w:r>
      <w:r w:rsidR="00F718DC">
        <w:rPr>
          <w:rFonts w:cs="Arial"/>
        </w:rPr>
        <w:t>con lo que será e</w:t>
      </w:r>
      <w:r>
        <w:rPr>
          <w:rFonts w:cs="Arial"/>
        </w:rPr>
        <w:t>l Programa de Transparencia y Ética Pública.</w:t>
      </w:r>
    </w:p>
    <w:p w14:paraId="6A298860" w14:textId="77777777" w:rsidR="00CF6FEB" w:rsidRDefault="00CF6FEB" w:rsidP="00B765CF">
      <w:pPr>
        <w:spacing w:line="360" w:lineRule="auto"/>
        <w:jc w:val="both"/>
        <w:rPr>
          <w:rFonts w:cs="Arial"/>
        </w:rPr>
      </w:pPr>
    </w:p>
    <w:p w14:paraId="03E65C9A" w14:textId="48D6F6A2" w:rsidR="00242853" w:rsidRDefault="00055CD0" w:rsidP="00B765CF">
      <w:pPr>
        <w:spacing w:line="360" w:lineRule="auto"/>
        <w:jc w:val="both"/>
        <w:rPr>
          <w:rFonts w:cs="Arial"/>
        </w:rPr>
      </w:pPr>
      <w:r>
        <w:rPr>
          <w:rFonts w:cs="Arial"/>
        </w:rPr>
        <w:t xml:space="preserve">En este sentido, a </w:t>
      </w:r>
      <w:r w:rsidR="00A2434B">
        <w:rPr>
          <w:rFonts w:cs="Arial"/>
        </w:rPr>
        <w:t xml:space="preserve">través del </w:t>
      </w:r>
      <w:r w:rsidR="00A2434B" w:rsidRPr="00DC46B5">
        <w:rPr>
          <w:rFonts w:cs="Arial"/>
        </w:rPr>
        <w:t xml:space="preserve">Código de Ética </w:t>
      </w:r>
      <w:r w:rsidR="00CF6FEB">
        <w:rPr>
          <w:rFonts w:cs="Arial"/>
        </w:rPr>
        <w:t xml:space="preserve">se </w:t>
      </w:r>
      <w:r w:rsidR="00A2434B" w:rsidRPr="00DC46B5">
        <w:rPr>
          <w:rFonts w:cs="Arial"/>
        </w:rPr>
        <w:t>establece</w:t>
      </w:r>
      <w:r w:rsidR="00CF6FEB">
        <w:rPr>
          <w:rFonts w:cs="Arial"/>
        </w:rPr>
        <w:t xml:space="preserve">n </w:t>
      </w:r>
      <w:r w:rsidR="00A2434B" w:rsidRPr="00DC46B5">
        <w:rPr>
          <w:rFonts w:cs="Arial"/>
        </w:rPr>
        <w:t>los principios, valores y conductas que promueven y apoyan la</w:t>
      </w:r>
      <w:r w:rsidR="00A2434B">
        <w:rPr>
          <w:rFonts w:cs="Arial"/>
        </w:rPr>
        <w:t xml:space="preserve"> </w:t>
      </w:r>
      <w:r w:rsidR="00A2434B" w:rsidRPr="00DC46B5">
        <w:rPr>
          <w:rFonts w:cs="Arial"/>
        </w:rPr>
        <w:t>administración de justicia, de acuerdo con las más altas exigencias éticas.</w:t>
      </w:r>
      <w:r w:rsidR="00CF6FEB">
        <w:rPr>
          <w:rFonts w:cs="Arial"/>
        </w:rPr>
        <w:t xml:space="preserve"> A</w:t>
      </w:r>
      <w:r w:rsidR="00A2434B">
        <w:rPr>
          <w:rFonts w:cs="Arial"/>
        </w:rPr>
        <w:t>demás</w:t>
      </w:r>
      <w:r w:rsidR="00242853">
        <w:rPr>
          <w:rFonts w:cs="Arial"/>
        </w:rPr>
        <w:t xml:space="preserve">, </w:t>
      </w:r>
      <w:r w:rsidR="00A2434B">
        <w:rPr>
          <w:rFonts w:cs="Arial"/>
        </w:rPr>
        <w:t>tiene una función p</w:t>
      </w:r>
      <w:r w:rsidR="00B2143B">
        <w:rPr>
          <w:rFonts w:cs="Arial"/>
        </w:rPr>
        <w:t>reven</w:t>
      </w:r>
      <w:r w:rsidR="00A2434B">
        <w:rPr>
          <w:rFonts w:cs="Arial"/>
        </w:rPr>
        <w:t xml:space="preserve">tiva </w:t>
      </w:r>
      <w:r w:rsidR="00B2143B">
        <w:rPr>
          <w:rFonts w:cs="Arial"/>
        </w:rPr>
        <w:t>que exige que los servidores públicos eviten conductas que violen los estándares éticos</w:t>
      </w:r>
      <w:r w:rsidR="0095267A">
        <w:rPr>
          <w:rFonts w:cs="Arial"/>
        </w:rPr>
        <w:t xml:space="preserve"> </w:t>
      </w:r>
      <w:r w:rsidR="00A2434B" w:rsidRPr="00DC46B5">
        <w:rPr>
          <w:rFonts w:cs="Arial"/>
        </w:rPr>
        <w:t>y los invita a exigir, a sus compañeros y a la institución,</w:t>
      </w:r>
      <w:r w:rsidR="00A2434B">
        <w:rPr>
          <w:rFonts w:cs="Arial"/>
        </w:rPr>
        <w:t xml:space="preserve"> </w:t>
      </w:r>
      <w:r w:rsidR="00A2434B" w:rsidRPr="00DC46B5">
        <w:rPr>
          <w:rFonts w:cs="Arial"/>
        </w:rPr>
        <w:t>el cumplimiento solidario de estos estándares.</w:t>
      </w:r>
      <w:r w:rsidR="00A2434B">
        <w:rPr>
          <w:rFonts w:cs="Arial"/>
        </w:rPr>
        <w:t xml:space="preserve"> </w:t>
      </w:r>
      <w:r w:rsidR="00F80632">
        <w:rPr>
          <w:rFonts w:cs="Arial"/>
        </w:rPr>
        <w:t>Po lo cual</w:t>
      </w:r>
      <w:r w:rsidR="00A2434B">
        <w:rPr>
          <w:rFonts w:cs="Arial"/>
        </w:rPr>
        <w:t xml:space="preserve">, </w:t>
      </w:r>
      <w:r w:rsidR="00A2434B" w:rsidRPr="00DC46B5">
        <w:rPr>
          <w:rFonts w:cs="Arial"/>
        </w:rPr>
        <w:t>cualquier</w:t>
      </w:r>
      <w:r w:rsidR="00A2434B">
        <w:rPr>
          <w:rFonts w:cs="Arial"/>
        </w:rPr>
        <w:t xml:space="preserve"> </w:t>
      </w:r>
      <w:r w:rsidR="00A2434B" w:rsidRPr="00DC46B5">
        <w:rPr>
          <w:rFonts w:cs="Arial"/>
        </w:rPr>
        <w:t xml:space="preserve">conducta que viole los </w:t>
      </w:r>
      <w:r w:rsidR="003A6457">
        <w:rPr>
          <w:rFonts w:cs="Arial"/>
        </w:rPr>
        <w:t xml:space="preserve">modelos </w:t>
      </w:r>
      <w:r w:rsidR="00A2434B" w:rsidRPr="00DC46B5">
        <w:rPr>
          <w:rFonts w:cs="Arial"/>
        </w:rPr>
        <w:t>éticos requeridos desmejora</w:t>
      </w:r>
      <w:r w:rsidR="002A22CE">
        <w:rPr>
          <w:rFonts w:cs="Arial"/>
        </w:rPr>
        <w:t>n</w:t>
      </w:r>
      <w:r w:rsidR="00A2434B" w:rsidRPr="00DC46B5">
        <w:rPr>
          <w:rFonts w:cs="Arial"/>
        </w:rPr>
        <w:t xml:space="preserve"> la calidad del servicio y deteriora</w:t>
      </w:r>
      <w:r w:rsidR="002A22CE">
        <w:rPr>
          <w:rFonts w:cs="Arial"/>
        </w:rPr>
        <w:t>n</w:t>
      </w:r>
      <w:r w:rsidR="00A2434B" w:rsidRPr="00DC46B5">
        <w:rPr>
          <w:rFonts w:cs="Arial"/>
        </w:rPr>
        <w:t xml:space="preserve"> el</w:t>
      </w:r>
      <w:r w:rsidR="00A2434B">
        <w:rPr>
          <w:rFonts w:cs="Arial"/>
        </w:rPr>
        <w:t xml:space="preserve"> </w:t>
      </w:r>
      <w:r w:rsidR="00A2434B" w:rsidRPr="00DC46B5">
        <w:rPr>
          <w:rFonts w:cs="Arial"/>
        </w:rPr>
        <w:t>prestigio de la entidad ante la sociedad.</w:t>
      </w:r>
      <w:r w:rsidR="00242853">
        <w:rPr>
          <w:rFonts w:cs="Arial"/>
        </w:rPr>
        <w:t xml:space="preserve"> </w:t>
      </w:r>
      <w:r w:rsidR="00F80632">
        <w:rPr>
          <w:rFonts w:cs="Arial"/>
        </w:rPr>
        <w:t xml:space="preserve">Por consiguiente, </w:t>
      </w:r>
      <w:r w:rsidR="00CF6FEB" w:rsidRPr="00DC46B5">
        <w:rPr>
          <w:rFonts w:cs="Arial"/>
        </w:rPr>
        <w:t>se convierte de forma indudable en un aporte y compromiso de la entidad frente a la Ética Pública</w:t>
      </w:r>
      <w:r w:rsidR="00242853">
        <w:rPr>
          <w:rFonts w:cs="Arial"/>
        </w:rPr>
        <w:t>.</w:t>
      </w:r>
    </w:p>
    <w:p w14:paraId="0FADC7B0" w14:textId="77777777" w:rsidR="00F80632" w:rsidRDefault="00F80632" w:rsidP="00B765CF">
      <w:pPr>
        <w:spacing w:line="360" w:lineRule="auto"/>
        <w:jc w:val="both"/>
        <w:rPr>
          <w:rFonts w:cs="Arial"/>
        </w:rPr>
      </w:pPr>
    </w:p>
    <w:p w14:paraId="1E694E96" w14:textId="77777777" w:rsidR="00F80632" w:rsidRDefault="00F80632" w:rsidP="00B765CF">
      <w:pPr>
        <w:spacing w:line="360" w:lineRule="auto"/>
        <w:jc w:val="both"/>
        <w:rPr>
          <w:rFonts w:cs="Arial"/>
        </w:rPr>
      </w:pPr>
    </w:p>
    <w:p w14:paraId="3525DC50" w14:textId="77777777" w:rsidR="00D51165" w:rsidRDefault="00D51165" w:rsidP="00B765CF">
      <w:pPr>
        <w:jc w:val="both"/>
        <w:rPr>
          <w:rFonts w:eastAsiaTheme="majorEastAsia" w:cstheme="majorBidi"/>
          <w:b/>
          <w:color w:val="2F5496" w:themeColor="accent1" w:themeShade="BF"/>
          <w:sz w:val="28"/>
          <w:szCs w:val="32"/>
        </w:rPr>
      </w:pPr>
      <w:r>
        <w:br w:type="page"/>
      </w:r>
    </w:p>
    <w:p w14:paraId="0881A78E" w14:textId="77777777" w:rsidR="00D51165" w:rsidRDefault="00D51165" w:rsidP="00B765CF">
      <w:pPr>
        <w:pStyle w:val="Ttulo1"/>
      </w:pPr>
      <w:bookmarkStart w:id="52" w:name="_Toc144389952"/>
      <w:bookmarkStart w:id="53" w:name="_Toc157606010"/>
      <w:r w:rsidRPr="00AE03AD">
        <w:lastRenderedPageBreak/>
        <w:t>4. COMPONENTES DEL PLAN ANTICORRUPCIÓN Y DE ATENCIÓN AL CIUDADANO (PAAC)</w:t>
      </w:r>
      <w:bookmarkEnd w:id="52"/>
      <w:bookmarkEnd w:id="53"/>
    </w:p>
    <w:p w14:paraId="7105B8CB" w14:textId="77777777" w:rsidR="00D51165" w:rsidRPr="00AC3EB3" w:rsidRDefault="00D51165" w:rsidP="00B765CF">
      <w:pPr>
        <w:jc w:val="both"/>
      </w:pPr>
    </w:p>
    <w:p w14:paraId="038F2528" w14:textId="77777777" w:rsidR="00D51165" w:rsidRPr="00026ABD" w:rsidRDefault="00D51165" w:rsidP="00B765CF">
      <w:pPr>
        <w:pStyle w:val="Ttulo2"/>
        <w:rPr>
          <w:sz w:val="24"/>
          <w:szCs w:val="24"/>
        </w:rPr>
      </w:pPr>
      <w:bookmarkStart w:id="54" w:name="_Toc125105885"/>
      <w:bookmarkStart w:id="55" w:name="_Toc144389953"/>
      <w:bookmarkStart w:id="56" w:name="_Toc157606011"/>
      <w:r w:rsidRPr="00AE03AD">
        <w:t>4.1. COMPONENTE 1 - GESTIÓN DEL RIESGO DE CORRUPCIÓN - MAPA DE RIESGOS DE CORRUPCIÓN</w:t>
      </w:r>
      <w:bookmarkEnd w:id="54"/>
      <w:bookmarkEnd w:id="55"/>
      <w:bookmarkEnd w:id="56"/>
    </w:p>
    <w:p w14:paraId="4F5771FF" w14:textId="77777777" w:rsidR="00A200D9" w:rsidRDefault="00A200D9" w:rsidP="00B765CF">
      <w:pPr>
        <w:jc w:val="both"/>
        <w:rPr>
          <w:rFonts w:cs="Arial"/>
        </w:rPr>
      </w:pPr>
    </w:p>
    <w:tbl>
      <w:tblPr>
        <w:tblW w:w="978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052"/>
        <w:gridCol w:w="567"/>
        <w:gridCol w:w="2272"/>
        <w:gridCol w:w="1839"/>
        <w:gridCol w:w="1420"/>
        <w:gridCol w:w="1132"/>
      </w:tblGrid>
      <w:tr w:rsidR="00A200D9" w:rsidRPr="00B86EBF" w14:paraId="41B33FD9" w14:textId="77777777" w:rsidTr="009668EA">
        <w:trPr>
          <w:trHeight w:val="600"/>
        </w:trPr>
        <w:tc>
          <w:tcPr>
            <w:tcW w:w="2552" w:type="dxa"/>
            <w:gridSpan w:val="2"/>
            <w:shd w:val="clear" w:color="000000" w:fill="00777A"/>
            <w:vAlign w:val="center"/>
            <w:hideMark/>
          </w:tcPr>
          <w:p w14:paraId="7A992584" w14:textId="77777777" w:rsidR="00A200D9" w:rsidRPr="00B86EBF" w:rsidRDefault="00A200D9" w:rsidP="00A200D9">
            <w:pPr>
              <w:rPr>
                <w:rFonts w:eastAsia="Times New Roman" w:cstheme="minorHAnsi"/>
                <w:b/>
                <w:bCs/>
                <w:color w:val="FFFFFF" w:themeColor="background1"/>
                <w:kern w:val="0"/>
                <w:sz w:val="22"/>
                <w:szCs w:val="22"/>
                <w:lang w:eastAsia="es-CO"/>
                <w14:ligatures w14:val="none"/>
              </w:rPr>
            </w:pPr>
            <w:r w:rsidRPr="00B86EBF">
              <w:rPr>
                <w:rFonts w:eastAsia="Times New Roman" w:cstheme="minorHAnsi"/>
                <w:b/>
                <w:bCs/>
                <w:color w:val="FFFFFF" w:themeColor="background1"/>
                <w:kern w:val="0"/>
                <w:lang w:eastAsia="es-CO"/>
                <w14:ligatures w14:val="none"/>
              </w:rPr>
              <w:t xml:space="preserve">C O M P O N E N T E   </w:t>
            </w:r>
            <w:r w:rsidRPr="00B86EBF">
              <w:rPr>
                <w:rFonts w:eastAsia="Times New Roman" w:cstheme="minorHAnsi"/>
                <w:b/>
                <w:bCs/>
                <w:color w:val="FFFFFF" w:themeColor="background1"/>
                <w:kern w:val="0"/>
                <w:sz w:val="36"/>
                <w:szCs w:val="36"/>
                <w:lang w:eastAsia="es-CO"/>
                <w14:ligatures w14:val="none"/>
              </w:rPr>
              <w:t>1</w:t>
            </w:r>
          </w:p>
        </w:tc>
        <w:tc>
          <w:tcPr>
            <w:tcW w:w="7230" w:type="dxa"/>
            <w:gridSpan w:val="5"/>
            <w:shd w:val="clear" w:color="000000" w:fill="00777A"/>
            <w:vAlign w:val="center"/>
            <w:hideMark/>
          </w:tcPr>
          <w:p w14:paraId="60413C4D" w14:textId="77777777" w:rsidR="00A200D9" w:rsidRPr="00B86EBF" w:rsidRDefault="00A200D9" w:rsidP="00A200D9">
            <w:pPr>
              <w:rPr>
                <w:rFonts w:eastAsia="Times New Roman" w:cstheme="minorHAnsi"/>
                <w:b/>
                <w:bCs/>
                <w:color w:val="FFFFFF" w:themeColor="background1"/>
                <w:kern w:val="0"/>
                <w:lang w:eastAsia="es-CO"/>
                <w14:ligatures w14:val="none"/>
              </w:rPr>
            </w:pPr>
            <w:r w:rsidRPr="00B86EBF">
              <w:rPr>
                <w:rFonts w:eastAsia="Times New Roman" w:cstheme="minorHAnsi"/>
                <w:b/>
                <w:bCs/>
                <w:color w:val="FFFFFF" w:themeColor="background1"/>
                <w:kern w:val="0"/>
                <w:lang w:eastAsia="es-CO"/>
                <w14:ligatures w14:val="none"/>
              </w:rPr>
              <w:t>GESTIÓN DEL RIESGO DE CORRUPCIÓN - MAPA DE RIESGOS DE CORRUPCIÓN</w:t>
            </w:r>
          </w:p>
        </w:tc>
      </w:tr>
      <w:tr w:rsidR="00A200D9" w:rsidRPr="00B86EBF" w14:paraId="2794549D" w14:textId="77777777" w:rsidTr="009668EA">
        <w:trPr>
          <w:trHeight w:val="500"/>
        </w:trPr>
        <w:tc>
          <w:tcPr>
            <w:tcW w:w="2552" w:type="dxa"/>
            <w:gridSpan w:val="2"/>
            <w:tcBorders>
              <w:bottom w:val="single" w:sz="4" w:space="0" w:color="auto"/>
            </w:tcBorders>
            <w:shd w:val="clear" w:color="000000" w:fill="00C3C7"/>
            <w:noWrap/>
            <w:vAlign w:val="center"/>
            <w:hideMark/>
          </w:tcPr>
          <w:p w14:paraId="14A53490" w14:textId="77777777" w:rsidR="00A200D9" w:rsidRPr="00B86EBF" w:rsidRDefault="00A200D9" w:rsidP="00A200D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Subcomponente</w:t>
            </w:r>
          </w:p>
        </w:tc>
        <w:tc>
          <w:tcPr>
            <w:tcW w:w="2839" w:type="dxa"/>
            <w:gridSpan w:val="2"/>
            <w:shd w:val="clear" w:color="000000" w:fill="00C3C7"/>
            <w:noWrap/>
            <w:vAlign w:val="center"/>
            <w:hideMark/>
          </w:tcPr>
          <w:p w14:paraId="20DE2BCA" w14:textId="4C2C5BAC" w:rsidR="00A200D9" w:rsidRPr="00B86EBF" w:rsidRDefault="00A200D9" w:rsidP="00A200D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 xml:space="preserve"> Actividad</w:t>
            </w:r>
            <w:r w:rsidR="004D0FDF" w:rsidRPr="00B86EBF">
              <w:rPr>
                <w:rFonts w:eastAsia="Times New Roman" w:cstheme="minorHAnsi"/>
                <w:b/>
                <w:bCs/>
                <w:kern w:val="0"/>
                <w:lang w:eastAsia="es-CO"/>
                <w14:ligatures w14:val="none"/>
              </w:rPr>
              <w:t>es</w:t>
            </w:r>
          </w:p>
        </w:tc>
        <w:tc>
          <w:tcPr>
            <w:tcW w:w="1839" w:type="dxa"/>
            <w:shd w:val="clear" w:color="000000" w:fill="00C3C7"/>
            <w:vAlign w:val="center"/>
            <w:hideMark/>
          </w:tcPr>
          <w:p w14:paraId="0642B60F" w14:textId="77777777" w:rsidR="00A200D9" w:rsidRPr="00B86EBF" w:rsidRDefault="00A200D9" w:rsidP="00A200D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Meta o producto</w:t>
            </w:r>
          </w:p>
        </w:tc>
        <w:tc>
          <w:tcPr>
            <w:tcW w:w="1420" w:type="dxa"/>
            <w:shd w:val="clear" w:color="000000" w:fill="00C3C7"/>
            <w:noWrap/>
            <w:vAlign w:val="center"/>
            <w:hideMark/>
          </w:tcPr>
          <w:p w14:paraId="484F107A" w14:textId="77777777" w:rsidR="00A200D9" w:rsidRPr="00B86EBF" w:rsidRDefault="00A200D9" w:rsidP="00A200D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 xml:space="preserve">Responsable </w:t>
            </w:r>
          </w:p>
        </w:tc>
        <w:tc>
          <w:tcPr>
            <w:tcW w:w="1132" w:type="dxa"/>
            <w:shd w:val="clear" w:color="000000" w:fill="00C3C7"/>
            <w:vAlign w:val="center"/>
            <w:hideMark/>
          </w:tcPr>
          <w:p w14:paraId="1C37E68C" w14:textId="77777777" w:rsidR="00A200D9" w:rsidRPr="00B86EBF" w:rsidRDefault="00A200D9" w:rsidP="00A200D9">
            <w:pPr>
              <w:jc w:val="center"/>
              <w:rPr>
                <w:rFonts w:eastAsia="Times New Roman" w:cstheme="minorHAnsi"/>
                <w:b/>
                <w:bCs/>
                <w:kern w:val="0"/>
                <w:sz w:val="18"/>
                <w:szCs w:val="18"/>
                <w:lang w:eastAsia="es-CO"/>
                <w14:ligatures w14:val="none"/>
              </w:rPr>
            </w:pPr>
            <w:r w:rsidRPr="00B86EBF">
              <w:rPr>
                <w:rFonts w:eastAsia="Times New Roman" w:cstheme="minorHAnsi"/>
                <w:b/>
                <w:bCs/>
                <w:kern w:val="0"/>
                <w:sz w:val="18"/>
                <w:szCs w:val="18"/>
                <w:lang w:eastAsia="es-CO"/>
                <w14:ligatures w14:val="none"/>
              </w:rPr>
              <w:t>Fecha programada</w:t>
            </w:r>
          </w:p>
        </w:tc>
      </w:tr>
      <w:tr w:rsidR="00A200D9" w:rsidRPr="00B86EBF" w14:paraId="59BD683F" w14:textId="77777777" w:rsidTr="009668EA">
        <w:trPr>
          <w:trHeight w:val="1751"/>
        </w:trPr>
        <w:tc>
          <w:tcPr>
            <w:tcW w:w="500" w:type="dxa"/>
            <w:shd w:val="clear" w:color="000000" w:fill="EFFFFF"/>
            <w:vAlign w:val="center"/>
            <w:hideMark/>
          </w:tcPr>
          <w:p w14:paraId="007ED704"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1.1.</w:t>
            </w:r>
          </w:p>
        </w:tc>
        <w:tc>
          <w:tcPr>
            <w:tcW w:w="2052" w:type="dxa"/>
            <w:shd w:val="clear" w:color="000000" w:fill="EFFFFF"/>
            <w:vAlign w:val="center"/>
            <w:hideMark/>
          </w:tcPr>
          <w:p w14:paraId="1D0B6EF9"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Política de Administración de Riesgos de Corrupción</w:t>
            </w:r>
          </w:p>
        </w:tc>
        <w:tc>
          <w:tcPr>
            <w:tcW w:w="567" w:type="dxa"/>
            <w:shd w:val="clear" w:color="auto" w:fill="auto"/>
            <w:vAlign w:val="center"/>
            <w:hideMark/>
          </w:tcPr>
          <w:p w14:paraId="5AAD1AFA" w14:textId="77777777" w:rsidR="00A200D9" w:rsidRPr="00B86EBF" w:rsidRDefault="00A200D9" w:rsidP="00A200D9">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1.1.1.</w:t>
            </w:r>
          </w:p>
        </w:tc>
        <w:tc>
          <w:tcPr>
            <w:tcW w:w="2272" w:type="dxa"/>
            <w:shd w:val="clear" w:color="auto" w:fill="auto"/>
            <w:vAlign w:val="center"/>
            <w:hideMark/>
          </w:tcPr>
          <w:p w14:paraId="3DF0C9F7" w14:textId="63278B44" w:rsidR="00A200D9" w:rsidRPr="00B86EBF" w:rsidRDefault="00A200D9" w:rsidP="00A200D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Divulgar la Política y Objetivos del Sistema de Gestión Integral, la cual incluye los riesgos de corrupción, a través de medios físicos o virtuales</w:t>
            </w:r>
          </w:p>
        </w:tc>
        <w:tc>
          <w:tcPr>
            <w:tcW w:w="1839" w:type="dxa"/>
            <w:shd w:val="clear" w:color="auto" w:fill="auto"/>
            <w:vAlign w:val="center"/>
            <w:hideMark/>
          </w:tcPr>
          <w:p w14:paraId="5980E27E"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Soportes de divulgación según medio utilizado</w:t>
            </w:r>
          </w:p>
        </w:tc>
        <w:tc>
          <w:tcPr>
            <w:tcW w:w="1420" w:type="dxa"/>
            <w:shd w:val="clear" w:color="auto" w:fill="auto"/>
            <w:vAlign w:val="center"/>
            <w:hideMark/>
          </w:tcPr>
          <w:p w14:paraId="407DECD7"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Planeación y Desarrollo</w:t>
            </w:r>
          </w:p>
        </w:tc>
        <w:tc>
          <w:tcPr>
            <w:tcW w:w="1132" w:type="dxa"/>
            <w:shd w:val="clear" w:color="auto" w:fill="auto"/>
            <w:vAlign w:val="center"/>
            <w:hideMark/>
          </w:tcPr>
          <w:p w14:paraId="39F3D19E"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p>
        </w:tc>
      </w:tr>
      <w:tr w:rsidR="00A200D9" w:rsidRPr="00B86EBF" w14:paraId="4A69B722" w14:textId="77777777" w:rsidTr="009668EA">
        <w:trPr>
          <w:trHeight w:val="1134"/>
        </w:trPr>
        <w:tc>
          <w:tcPr>
            <w:tcW w:w="500" w:type="dxa"/>
            <w:shd w:val="clear" w:color="000000" w:fill="EFFFFF"/>
            <w:vAlign w:val="center"/>
            <w:hideMark/>
          </w:tcPr>
          <w:p w14:paraId="52552E86"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1.2.</w:t>
            </w:r>
          </w:p>
        </w:tc>
        <w:tc>
          <w:tcPr>
            <w:tcW w:w="2052" w:type="dxa"/>
            <w:shd w:val="clear" w:color="000000" w:fill="EFFFFF"/>
            <w:vAlign w:val="center"/>
            <w:hideMark/>
          </w:tcPr>
          <w:p w14:paraId="28E6AB44"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Construcción del Mapa de Riesgos de Corrupción</w:t>
            </w:r>
          </w:p>
        </w:tc>
        <w:tc>
          <w:tcPr>
            <w:tcW w:w="567" w:type="dxa"/>
            <w:shd w:val="clear" w:color="auto" w:fill="auto"/>
            <w:vAlign w:val="center"/>
            <w:hideMark/>
          </w:tcPr>
          <w:p w14:paraId="3445085A" w14:textId="77777777" w:rsidR="00A200D9" w:rsidRPr="00B86EBF" w:rsidRDefault="00A200D9" w:rsidP="00A200D9">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1.2.1.</w:t>
            </w:r>
          </w:p>
        </w:tc>
        <w:tc>
          <w:tcPr>
            <w:tcW w:w="2272" w:type="dxa"/>
            <w:shd w:val="clear" w:color="auto" w:fill="auto"/>
            <w:vAlign w:val="center"/>
            <w:hideMark/>
          </w:tcPr>
          <w:p w14:paraId="575E2475" w14:textId="7F16977A" w:rsidR="00A200D9" w:rsidRPr="00B86EBF" w:rsidRDefault="00A200D9" w:rsidP="00A200D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Construir o actualizar el mapa de riesgos de corrupción</w:t>
            </w:r>
          </w:p>
        </w:tc>
        <w:tc>
          <w:tcPr>
            <w:tcW w:w="1839" w:type="dxa"/>
            <w:shd w:val="clear" w:color="auto" w:fill="auto"/>
            <w:vAlign w:val="center"/>
            <w:hideMark/>
          </w:tcPr>
          <w:p w14:paraId="51A98C72"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Mapa de Riesgo de corrupción</w:t>
            </w:r>
          </w:p>
        </w:tc>
        <w:tc>
          <w:tcPr>
            <w:tcW w:w="1420" w:type="dxa"/>
            <w:shd w:val="clear" w:color="auto" w:fill="auto"/>
            <w:vAlign w:val="center"/>
            <w:hideMark/>
          </w:tcPr>
          <w:p w14:paraId="707DD97D"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Planeación y Desarrollo</w:t>
            </w:r>
          </w:p>
        </w:tc>
        <w:tc>
          <w:tcPr>
            <w:tcW w:w="1132" w:type="dxa"/>
            <w:shd w:val="clear" w:color="auto" w:fill="auto"/>
            <w:vAlign w:val="center"/>
            <w:hideMark/>
          </w:tcPr>
          <w:p w14:paraId="270D75B7"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2024-01-31</w:t>
            </w:r>
          </w:p>
        </w:tc>
      </w:tr>
      <w:tr w:rsidR="00A200D9" w:rsidRPr="00B86EBF" w14:paraId="25DE6AAA" w14:textId="77777777" w:rsidTr="009668EA">
        <w:trPr>
          <w:trHeight w:val="1174"/>
        </w:trPr>
        <w:tc>
          <w:tcPr>
            <w:tcW w:w="500" w:type="dxa"/>
            <w:shd w:val="clear" w:color="000000" w:fill="EFFFFF"/>
            <w:vAlign w:val="center"/>
            <w:hideMark/>
          </w:tcPr>
          <w:p w14:paraId="54A38265"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1.3.</w:t>
            </w:r>
          </w:p>
        </w:tc>
        <w:tc>
          <w:tcPr>
            <w:tcW w:w="2052" w:type="dxa"/>
            <w:shd w:val="clear" w:color="000000" w:fill="EFFFFF"/>
            <w:vAlign w:val="center"/>
            <w:hideMark/>
          </w:tcPr>
          <w:p w14:paraId="1FCE3DE0"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Consulta y divulgación</w:t>
            </w:r>
          </w:p>
        </w:tc>
        <w:tc>
          <w:tcPr>
            <w:tcW w:w="567" w:type="dxa"/>
            <w:shd w:val="clear" w:color="auto" w:fill="auto"/>
            <w:vAlign w:val="center"/>
            <w:hideMark/>
          </w:tcPr>
          <w:p w14:paraId="46288467" w14:textId="77777777" w:rsidR="00A200D9" w:rsidRPr="00B86EBF" w:rsidRDefault="00A200D9" w:rsidP="00A200D9">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1.3.1.</w:t>
            </w:r>
          </w:p>
        </w:tc>
        <w:tc>
          <w:tcPr>
            <w:tcW w:w="2272" w:type="dxa"/>
            <w:shd w:val="clear" w:color="auto" w:fill="auto"/>
            <w:vAlign w:val="center"/>
            <w:hideMark/>
          </w:tcPr>
          <w:p w14:paraId="1B6C4EF1" w14:textId="20BE131E" w:rsidR="00A200D9" w:rsidRPr="00B86EBF" w:rsidRDefault="00A200D9" w:rsidP="00A200D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Publicar el mapa de riesgos de corrupción en la página web institucional</w:t>
            </w:r>
          </w:p>
        </w:tc>
        <w:tc>
          <w:tcPr>
            <w:tcW w:w="1839" w:type="dxa"/>
            <w:shd w:val="clear" w:color="auto" w:fill="auto"/>
            <w:vAlign w:val="center"/>
            <w:hideMark/>
          </w:tcPr>
          <w:p w14:paraId="251D4021"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Mapa de Riesgos de corrupción publicado</w:t>
            </w:r>
          </w:p>
        </w:tc>
        <w:tc>
          <w:tcPr>
            <w:tcW w:w="1420" w:type="dxa"/>
            <w:shd w:val="clear" w:color="auto" w:fill="auto"/>
            <w:vAlign w:val="center"/>
            <w:hideMark/>
          </w:tcPr>
          <w:p w14:paraId="6E31FDE3"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Planeación y Desarrollo</w:t>
            </w:r>
          </w:p>
        </w:tc>
        <w:tc>
          <w:tcPr>
            <w:tcW w:w="1132" w:type="dxa"/>
            <w:shd w:val="clear" w:color="auto" w:fill="auto"/>
            <w:vAlign w:val="center"/>
            <w:hideMark/>
          </w:tcPr>
          <w:p w14:paraId="0EE5EDBF"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2024-01-31</w:t>
            </w:r>
          </w:p>
        </w:tc>
      </w:tr>
      <w:tr w:rsidR="00A200D9" w:rsidRPr="00B86EBF" w14:paraId="26F5B5A6" w14:textId="77777777" w:rsidTr="009668EA">
        <w:trPr>
          <w:trHeight w:val="1546"/>
        </w:trPr>
        <w:tc>
          <w:tcPr>
            <w:tcW w:w="500" w:type="dxa"/>
            <w:shd w:val="clear" w:color="000000" w:fill="EFFFFF"/>
            <w:vAlign w:val="center"/>
            <w:hideMark/>
          </w:tcPr>
          <w:p w14:paraId="60AED106"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1.4.</w:t>
            </w:r>
          </w:p>
        </w:tc>
        <w:tc>
          <w:tcPr>
            <w:tcW w:w="2052" w:type="dxa"/>
            <w:shd w:val="clear" w:color="000000" w:fill="EFFFFF"/>
            <w:vAlign w:val="center"/>
            <w:hideMark/>
          </w:tcPr>
          <w:p w14:paraId="2D95C825"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Monitoreo o revisión</w:t>
            </w:r>
          </w:p>
        </w:tc>
        <w:tc>
          <w:tcPr>
            <w:tcW w:w="567" w:type="dxa"/>
            <w:shd w:val="clear" w:color="auto" w:fill="auto"/>
            <w:vAlign w:val="center"/>
            <w:hideMark/>
          </w:tcPr>
          <w:p w14:paraId="662BFBAC" w14:textId="77777777" w:rsidR="00A200D9" w:rsidRPr="00B86EBF" w:rsidRDefault="00A200D9" w:rsidP="00A200D9">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1.4.1.</w:t>
            </w:r>
          </w:p>
        </w:tc>
        <w:tc>
          <w:tcPr>
            <w:tcW w:w="2272" w:type="dxa"/>
            <w:shd w:val="clear" w:color="auto" w:fill="auto"/>
            <w:vAlign w:val="center"/>
            <w:hideMark/>
          </w:tcPr>
          <w:p w14:paraId="4062D338" w14:textId="42CE00D0" w:rsidR="00A200D9" w:rsidRPr="00B86EBF" w:rsidRDefault="00A200D9" w:rsidP="00A200D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Monitorear periódicamente los riesgos de corrupción</w:t>
            </w:r>
            <w:r w:rsidRPr="00B86EBF">
              <w:rPr>
                <w:rStyle w:val="Refdenotaalpie"/>
                <w:rFonts w:eastAsia="Times New Roman" w:cstheme="minorHAnsi"/>
                <w:kern w:val="0"/>
                <w:sz w:val="20"/>
                <w:szCs w:val="20"/>
                <w:lang w:eastAsia="es-CO"/>
                <w14:ligatures w14:val="none"/>
              </w:rPr>
              <w:footnoteReference w:id="4"/>
            </w:r>
          </w:p>
        </w:tc>
        <w:tc>
          <w:tcPr>
            <w:tcW w:w="1839" w:type="dxa"/>
            <w:shd w:val="clear" w:color="auto" w:fill="auto"/>
            <w:vAlign w:val="center"/>
            <w:hideMark/>
          </w:tcPr>
          <w:p w14:paraId="2A4DEE1A"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Acta de monitoreo a los Riesgos de Corrupción de los procesos y subprocesos</w:t>
            </w:r>
          </w:p>
        </w:tc>
        <w:tc>
          <w:tcPr>
            <w:tcW w:w="1420" w:type="dxa"/>
            <w:shd w:val="clear" w:color="auto" w:fill="auto"/>
            <w:vAlign w:val="center"/>
            <w:hideMark/>
          </w:tcPr>
          <w:p w14:paraId="0AB41E5C" w14:textId="77777777" w:rsidR="00A200D9" w:rsidRPr="00B86EBF" w:rsidRDefault="00A200D9" w:rsidP="00A200D9">
            <w:pPr>
              <w:jc w:val="center"/>
              <w:rPr>
                <w:rFonts w:eastAsia="Times New Roman" w:cstheme="minorHAnsi"/>
                <w:kern w:val="0"/>
                <w:sz w:val="18"/>
                <w:szCs w:val="18"/>
                <w:lang w:eastAsia="es-CO"/>
                <w14:ligatures w14:val="none"/>
              </w:rPr>
            </w:pPr>
            <w:r w:rsidRPr="00B86EBF">
              <w:rPr>
                <w:rFonts w:eastAsia="Times New Roman" w:cstheme="minorHAnsi"/>
                <w:kern w:val="0"/>
                <w:sz w:val="18"/>
                <w:szCs w:val="18"/>
                <w:lang w:eastAsia="es-CO"/>
                <w14:ligatures w14:val="none"/>
              </w:rPr>
              <w:t>Líder de Proceso o Subproceso, Arquitectos de Transformación y Gestores de Proceso</w:t>
            </w:r>
          </w:p>
        </w:tc>
        <w:tc>
          <w:tcPr>
            <w:tcW w:w="1132" w:type="dxa"/>
            <w:shd w:val="clear" w:color="000000" w:fill="auto"/>
            <w:vAlign w:val="center"/>
            <w:hideMark/>
          </w:tcPr>
          <w:p w14:paraId="3AFD6AC4" w14:textId="58524DBE" w:rsidR="00A200D9" w:rsidRPr="00B86EBF" w:rsidRDefault="00A200D9" w:rsidP="00F6321D">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2024-01-31</w:t>
            </w:r>
            <w:r w:rsidRPr="00B86EBF">
              <w:rPr>
                <w:rFonts w:eastAsia="Times New Roman" w:cstheme="minorHAnsi"/>
                <w:kern w:val="0"/>
                <w:sz w:val="20"/>
                <w:szCs w:val="20"/>
                <w:lang w:eastAsia="es-CO"/>
                <w14:ligatures w14:val="none"/>
              </w:rPr>
              <w:br/>
              <w:t>2024-04-30</w:t>
            </w:r>
            <w:r w:rsidRPr="00B86EBF">
              <w:rPr>
                <w:rFonts w:eastAsia="Times New Roman" w:cstheme="minorHAnsi"/>
                <w:kern w:val="0"/>
                <w:sz w:val="20"/>
                <w:szCs w:val="20"/>
                <w:lang w:eastAsia="es-CO"/>
                <w14:ligatures w14:val="none"/>
              </w:rPr>
              <w:br/>
              <w:t>2024-07-31</w:t>
            </w:r>
            <w:r w:rsidRPr="00B86EBF">
              <w:rPr>
                <w:rFonts w:eastAsia="Times New Roman" w:cstheme="minorHAnsi"/>
                <w:kern w:val="0"/>
                <w:sz w:val="20"/>
                <w:szCs w:val="20"/>
                <w:lang w:eastAsia="es-CO"/>
                <w14:ligatures w14:val="none"/>
              </w:rPr>
              <w:br/>
              <w:t>2024-10-31</w:t>
            </w:r>
          </w:p>
        </w:tc>
      </w:tr>
      <w:tr w:rsidR="00A200D9" w:rsidRPr="00B86EBF" w14:paraId="461BECD8" w14:textId="77777777" w:rsidTr="009668EA">
        <w:trPr>
          <w:trHeight w:val="1258"/>
        </w:trPr>
        <w:tc>
          <w:tcPr>
            <w:tcW w:w="500" w:type="dxa"/>
            <w:shd w:val="clear" w:color="000000" w:fill="EFFFFF"/>
            <w:vAlign w:val="center"/>
            <w:hideMark/>
          </w:tcPr>
          <w:p w14:paraId="3B466FFB"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1.5.</w:t>
            </w:r>
          </w:p>
        </w:tc>
        <w:tc>
          <w:tcPr>
            <w:tcW w:w="2052" w:type="dxa"/>
            <w:shd w:val="clear" w:color="000000" w:fill="EFFFFF"/>
            <w:vAlign w:val="center"/>
            <w:hideMark/>
          </w:tcPr>
          <w:p w14:paraId="1842BF63"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Seguimiento</w:t>
            </w:r>
          </w:p>
        </w:tc>
        <w:tc>
          <w:tcPr>
            <w:tcW w:w="567" w:type="dxa"/>
            <w:shd w:val="clear" w:color="auto" w:fill="auto"/>
            <w:vAlign w:val="center"/>
            <w:hideMark/>
          </w:tcPr>
          <w:p w14:paraId="53B4EC37"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1.5.1.</w:t>
            </w:r>
          </w:p>
        </w:tc>
        <w:tc>
          <w:tcPr>
            <w:tcW w:w="2272" w:type="dxa"/>
            <w:shd w:val="clear" w:color="auto" w:fill="auto"/>
            <w:vAlign w:val="center"/>
            <w:hideMark/>
          </w:tcPr>
          <w:p w14:paraId="5ED6DD1C" w14:textId="3415C908" w:rsidR="00A200D9" w:rsidRPr="00B86EBF" w:rsidRDefault="00A200D9" w:rsidP="00A200D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Realizar seguimiento al Mapa de Riesgos de Corrupción</w:t>
            </w:r>
          </w:p>
        </w:tc>
        <w:tc>
          <w:tcPr>
            <w:tcW w:w="1839" w:type="dxa"/>
            <w:shd w:val="clear" w:color="auto" w:fill="auto"/>
            <w:vAlign w:val="center"/>
            <w:hideMark/>
          </w:tcPr>
          <w:p w14:paraId="73ED60EC"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Reporte de seguimiento publicado</w:t>
            </w:r>
          </w:p>
        </w:tc>
        <w:tc>
          <w:tcPr>
            <w:tcW w:w="1420" w:type="dxa"/>
            <w:shd w:val="clear" w:color="auto" w:fill="auto"/>
            <w:vAlign w:val="center"/>
            <w:hideMark/>
          </w:tcPr>
          <w:p w14:paraId="74AC3132"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Control Interno</w:t>
            </w:r>
          </w:p>
        </w:tc>
        <w:tc>
          <w:tcPr>
            <w:tcW w:w="1132" w:type="dxa"/>
            <w:shd w:val="clear" w:color="auto" w:fill="auto"/>
            <w:vAlign w:val="center"/>
            <w:hideMark/>
          </w:tcPr>
          <w:p w14:paraId="0CE847EC"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2024-05-16</w:t>
            </w:r>
            <w:r w:rsidRPr="00B86EBF">
              <w:rPr>
                <w:rFonts w:eastAsia="Times New Roman" w:cstheme="minorHAnsi"/>
                <w:kern w:val="0"/>
                <w:sz w:val="20"/>
                <w:szCs w:val="20"/>
                <w:lang w:eastAsia="es-CO"/>
                <w14:ligatures w14:val="none"/>
              </w:rPr>
              <w:br/>
              <w:t>2024-09-13</w:t>
            </w:r>
            <w:r w:rsidRPr="00B86EBF">
              <w:rPr>
                <w:rFonts w:eastAsia="Times New Roman" w:cstheme="minorHAnsi"/>
                <w:kern w:val="0"/>
                <w:sz w:val="20"/>
                <w:szCs w:val="20"/>
                <w:lang w:eastAsia="es-CO"/>
                <w14:ligatures w14:val="none"/>
              </w:rPr>
              <w:br/>
              <w:t>2025-01-16</w:t>
            </w:r>
          </w:p>
        </w:tc>
      </w:tr>
    </w:tbl>
    <w:p w14:paraId="650339E2" w14:textId="77777777" w:rsidR="00A200D9" w:rsidRDefault="00A200D9" w:rsidP="00B765CF">
      <w:pPr>
        <w:jc w:val="both"/>
        <w:rPr>
          <w:rFonts w:cs="Arial"/>
        </w:rPr>
      </w:pPr>
    </w:p>
    <w:p w14:paraId="452B2218" w14:textId="538D0B9C" w:rsidR="00D51165" w:rsidRDefault="00D51165" w:rsidP="00B765CF">
      <w:pPr>
        <w:jc w:val="both"/>
        <w:rPr>
          <w:rFonts w:cs="Arial"/>
        </w:rPr>
      </w:pPr>
      <w:r>
        <w:rPr>
          <w:rFonts w:cs="Arial"/>
        </w:rPr>
        <w:br w:type="page"/>
      </w:r>
    </w:p>
    <w:p w14:paraId="22C7CF42" w14:textId="77777777" w:rsidR="00D51165" w:rsidRPr="00026ABD" w:rsidRDefault="00D51165" w:rsidP="00B765CF">
      <w:pPr>
        <w:pStyle w:val="Ttulo2"/>
        <w:rPr>
          <w:sz w:val="24"/>
          <w:szCs w:val="24"/>
        </w:rPr>
      </w:pPr>
      <w:bookmarkStart w:id="57" w:name="_Toc125105886"/>
      <w:bookmarkStart w:id="58" w:name="_Toc144389954"/>
      <w:bookmarkStart w:id="59" w:name="_Toc157606012"/>
      <w:r w:rsidRPr="00AE03AD">
        <w:lastRenderedPageBreak/>
        <w:t>4.2. COMPONENTE 2 - RACIONALIZACIÓN DE TRÁMITES</w:t>
      </w:r>
      <w:bookmarkEnd w:id="57"/>
      <w:bookmarkEnd w:id="58"/>
      <w:bookmarkEnd w:id="59"/>
    </w:p>
    <w:p w14:paraId="6666D6F7" w14:textId="77777777" w:rsidR="00D51165" w:rsidRPr="00026ABD" w:rsidRDefault="00D51165" w:rsidP="00B765CF">
      <w:pPr>
        <w:spacing w:line="360" w:lineRule="auto"/>
        <w:jc w:val="both"/>
        <w:rPr>
          <w:rFonts w:cs="Arial"/>
        </w:rPr>
      </w:pPr>
      <w:r w:rsidRPr="00AE03AD">
        <w:rPr>
          <w:rFonts w:cs="Arial"/>
        </w:rPr>
        <w:t>(ver numeral 2.1.2. Diagnóstico de los trámites y servicios de la entidad).</w:t>
      </w:r>
    </w:p>
    <w:p w14:paraId="607C39B1" w14:textId="77777777" w:rsidR="00D51165" w:rsidRDefault="00D51165" w:rsidP="00B765CF">
      <w:pPr>
        <w:jc w:val="both"/>
        <w:rPr>
          <w:rFonts w:cs="Arial"/>
        </w:rPr>
      </w:pPr>
    </w:p>
    <w:p w14:paraId="18BE21BB" w14:textId="77777777" w:rsidR="00D51165" w:rsidRDefault="00D51165" w:rsidP="00B765CF">
      <w:pPr>
        <w:pStyle w:val="Ttulo2"/>
        <w:rPr>
          <w:rFonts w:cs="Arial"/>
        </w:rPr>
      </w:pPr>
      <w:bookmarkStart w:id="60" w:name="_Toc125105887"/>
      <w:bookmarkStart w:id="61" w:name="_Toc144389955"/>
      <w:bookmarkStart w:id="62" w:name="_Toc157606013"/>
      <w:r w:rsidRPr="00AE03AD">
        <w:t>4.3. COMPONENTE 3 - RENDICIÓN DE CUENTAS</w:t>
      </w:r>
      <w:bookmarkEnd w:id="60"/>
      <w:bookmarkEnd w:id="61"/>
      <w:bookmarkEnd w:id="62"/>
    </w:p>
    <w:p w14:paraId="3DDC9734" w14:textId="77777777" w:rsidR="00A200D9" w:rsidRDefault="00A200D9" w:rsidP="00B765CF">
      <w:pPr>
        <w:jc w:val="both"/>
        <w:rPr>
          <w:rFonts w:cs="Arial"/>
        </w:rPr>
      </w:pPr>
    </w:p>
    <w:tbl>
      <w:tblPr>
        <w:tblW w:w="98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052"/>
        <w:gridCol w:w="600"/>
        <w:gridCol w:w="2377"/>
        <w:gridCol w:w="1601"/>
        <w:gridCol w:w="1468"/>
        <w:gridCol w:w="1275"/>
        <w:gridCol w:w="6"/>
      </w:tblGrid>
      <w:tr w:rsidR="00A200D9" w:rsidRPr="00B86EBF" w14:paraId="2FBD6709" w14:textId="77777777" w:rsidTr="009668EA">
        <w:trPr>
          <w:cantSplit/>
          <w:trHeight w:val="600"/>
          <w:tblHeader/>
        </w:trPr>
        <w:tc>
          <w:tcPr>
            <w:tcW w:w="2552" w:type="dxa"/>
            <w:gridSpan w:val="2"/>
            <w:shd w:val="clear" w:color="000000" w:fill="00777A"/>
            <w:vAlign w:val="center"/>
            <w:hideMark/>
          </w:tcPr>
          <w:p w14:paraId="45909BC1" w14:textId="77777777" w:rsidR="00A200D9" w:rsidRPr="00B86EBF" w:rsidRDefault="00A200D9" w:rsidP="00A200D9">
            <w:pPr>
              <w:rPr>
                <w:rFonts w:eastAsia="Times New Roman" w:cstheme="minorHAnsi"/>
                <w:b/>
                <w:bCs/>
                <w:color w:val="FFFFFF" w:themeColor="background1"/>
                <w:kern w:val="0"/>
                <w:sz w:val="22"/>
                <w:szCs w:val="22"/>
                <w:lang w:eastAsia="es-CO"/>
                <w14:ligatures w14:val="none"/>
              </w:rPr>
            </w:pPr>
            <w:r w:rsidRPr="00B86EBF">
              <w:rPr>
                <w:rFonts w:eastAsia="Times New Roman" w:cstheme="minorHAnsi"/>
                <w:b/>
                <w:bCs/>
                <w:color w:val="FFFFFF" w:themeColor="background1"/>
                <w:kern w:val="0"/>
                <w:lang w:eastAsia="es-CO"/>
                <w14:ligatures w14:val="none"/>
              </w:rPr>
              <w:t xml:space="preserve">C O M P O N E N T E  </w:t>
            </w:r>
            <w:r w:rsidRPr="00B86EBF">
              <w:rPr>
                <w:rFonts w:eastAsia="Times New Roman" w:cstheme="minorHAnsi"/>
                <w:b/>
                <w:bCs/>
                <w:color w:val="FFFFFF" w:themeColor="background1"/>
                <w:kern w:val="0"/>
                <w:sz w:val="22"/>
                <w:szCs w:val="22"/>
                <w:lang w:eastAsia="es-CO"/>
                <w14:ligatures w14:val="none"/>
              </w:rPr>
              <w:t xml:space="preserve"> </w:t>
            </w:r>
            <w:r w:rsidRPr="00B86EBF">
              <w:rPr>
                <w:rFonts w:eastAsia="Times New Roman" w:cstheme="minorHAnsi"/>
                <w:b/>
                <w:bCs/>
                <w:color w:val="FFFFFF" w:themeColor="background1"/>
                <w:kern w:val="0"/>
                <w:sz w:val="36"/>
                <w:szCs w:val="36"/>
                <w:lang w:eastAsia="es-CO"/>
                <w14:ligatures w14:val="none"/>
              </w:rPr>
              <w:t>3</w:t>
            </w:r>
          </w:p>
        </w:tc>
        <w:tc>
          <w:tcPr>
            <w:tcW w:w="7327" w:type="dxa"/>
            <w:gridSpan w:val="6"/>
            <w:shd w:val="clear" w:color="000000" w:fill="00777A"/>
            <w:vAlign w:val="center"/>
            <w:hideMark/>
          </w:tcPr>
          <w:p w14:paraId="57B401FF" w14:textId="77777777" w:rsidR="00A200D9" w:rsidRPr="00B86EBF" w:rsidRDefault="00A200D9" w:rsidP="00A200D9">
            <w:pPr>
              <w:rPr>
                <w:rFonts w:eastAsia="Times New Roman" w:cstheme="minorHAnsi"/>
                <w:b/>
                <w:bCs/>
                <w:color w:val="FFFFFF" w:themeColor="background1"/>
                <w:kern w:val="0"/>
                <w:lang w:eastAsia="es-CO"/>
                <w14:ligatures w14:val="none"/>
              </w:rPr>
            </w:pPr>
            <w:r w:rsidRPr="00B86EBF">
              <w:rPr>
                <w:rFonts w:eastAsia="Times New Roman" w:cstheme="minorHAnsi"/>
                <w:b/>
                <w:bCs/>
                <w:color w:val="FFFFFF" w:themeColor="background1"/>
                <w:kern w:val="0"/>
                <w:lang w:eastAsia="es-CO"/>
                <w14:ligatures w14:val="none"/>
              </w:rPr>
              <w:t>RENDICIÓN DE CUENTAS</w:t>
            </w:r>
          </w:p>
        </w:tc>
      </w:tr>
      <w:tr w:rsidR="00A200D9" w:rsidRPr="00B86EBF" w14:paraId="7DAF4BDF" w14:textId="77777777" w:rsidTr="00A1404E">
        <w:trPr>
          <w:gridAfter w:val="1"/>
          <w:wAfter w:w="6" w:type="dxa"/>
          <w:cantSplit/>
          <w:trHeight w:val="500"/>
          <w:tblHeader/>
        </w:trPr>
        <w:tc>
          <w:tcPr>
            <w:tcW w:w="2552" w:type="dxa"/>
            <w:gridSpan w:val="2"/>
            <w:shd w:val="clear" w:color="000000" w:fill="00C3C7"/>
            <w:noWrap/>
            <w:vAlign w:val="center"/>
            <w:hideMark/>
          </w:tcPr>
          <w:p w14:paraId="10267E1E" w14:textId="77777777" w:rsidR="00A200D9" w:rsidRPr="00B86EBF" w:rsidRDefault="00A200D9" w:rsidP="00A200D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Subcomponente</w:t>
            </w:r>
          </w:p>
        </w:tc>
        <w:tc>
          <w:tcPr>
            <w:tcW w:w="2977" w:type="dxa"/>
            <w:gridSpan w:val="2"/>
            <w:shd w:val="clear" w:color="000000" w:fill="00C3C7"/>
            <w:noWrap/>
            <w:vAlign w:val="center"/>
            <w:hideMark/>
          </w:tcPr>
          <w:p w14:paraId="2FC10111" w14:textId="254027B5" w:rsidR="00A200D9" w:rsidRPr="00B86EBF" w:rsidRDefault="00A200D9" w:rsidP="00A200D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 xml:space="preserve"> Actividad</w:t>
            </w:r>
            <w:r w:rsidR="004D0FDF" w:rsidRPr="00B86EBF">
              <w:rPr>
                <w:rFonts w:eastAsia="Times New Roman" w:cstheme="minorHAnsi"/>
                <w:b/>
                <w:bCs/>
                <w:kern w:val="0"/>
                <w:lang w:eastAsia="es-CO"/>
                <w14:ligatures w14:val="none"/>
              </w:rPr>
              <w:t>es</w:t>
            </w:r>
          </w:p>
        </w:tc>
        <w:tc>
          <w:tcPr>
            <w:tcW w:w="1701" w:type="dxa"/>
            <w:shd w:val="clear" w:color="000000" w:fill="00C3C7"/>
            <w:vAlign w:val="center"/>
            <w:hideMark/>
          </w:tcPr>
          <w:p w14:paraId="1A52BD8C" w14:textId="77777777" w:rsidR="00A200D9" w:rsidRPr="00B86EBF" w:rsidRDefault="00A200D9" w:rsidP="00A200D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Meta o producto</w:t>
            </w:r>
          </w:p>
        </w:tc>
        <w:tc>
          <w:tcPr>
            <w:tcW w:w="1275" w:type="dxa"/>
            <w:shd w:val="clear" w:color="000000" w:fill="00C3C7"/>
            <w:noWrap/>
            <w:vAlign w:val="center"/>
            <w:hideMark/>
          </w:tcPr>
          <w:p w14:paraId="733E6B90" w14:textId="77777777" w:rsidR="00A200D9" w:rsidRPr="00B86EBF" w:rsidRDefault="00A200D9" w:rsidP="00A200D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 xml:space="preserve">Responsable </w:t>
            </w:r>
          </w:p>
        </w:tc>
        <w:tc>
          <w:tcPr>
            <w:tcW w:w="1368" w:type="dxa"/>
            <w:shd w:val="clear" w:color="000000" w:fill="00C3C7"/>
            <w:vAlign w:val="center"/>
            <w:hideMark/>
          </w:tcPr>
          <w:p w14:paraId="3CB16CFF" w14:textId="77777777" w:rsidR="00A200D9" w:rsidRPr="00B86EBF" w:rsidRDefault="00A200D9" w:rsidP="00A200D9">
            <w:pPr>
              <w:jc w:val="center"/>
              <w:rPr>
                <w:rFonts w:eastAsia="Times New Roman" w:cstheme="minorHAnsi"/>
                <w:b/>
                <w:bCs/>
                <w:kern w:val="0"/>
                <w:sz w:val="18"/>
                <w:szCs w:val="18"/>
                <w:lang w:eastAsia="es-CO"/>
                <w14:ligatures w14:val="none"/>
              </w:rPr>
            </w:pPr>
            <w:r w:rsidRPr="00B86EBF">
              <w:rPr>
                <w:rFonts w:eastAsia="Times New Roman" w:cstheme="minorHAnsi"/>
                <w:b/>
                <w:bCs/>
                <w:kern w:val="0"/>
                <w:sz w:val="18"/>
                <w:szCs w:val="18"/>
                <w:lang w:eastAsia="es-CO"/>
                <w14:ligatures w14:val="none"/>
              </w:rPr>
              <w:t>Fecha programada</w:t>
            </w:r>
          </w:p>
        </w:tc>
      </w:tr>
      <w:tr w:rsidR="00A200D9" w:rsidRPr="00B86EBF" w14:paraId="7EBECDD0" w14:textId="77777777" w:rsidTr="00A1404E">
        <w:trPr>
          <w:gridAfter w:val="1"/>
          <w:wAfter w:w="6" w:type="dxa"/>
          <w:cantSplit/>
          <w:trHeight w:val="1251"/>
        </w:trPr>
        <w:tc>
          <w:tcPr>
            <w:tcW w:w="500" w:type="dxa"/>
            <w:vMerge w:val="restart"/>
            <w:shd w:val="clear" w:color="000000" w:fill="EFFFFF"/>
            <w:vAlign w:val="center"/>
            <w:hideMark/>
          </w:tcPr>
          <w:p w14:paraId="48FEB707" w14:textId="77777777" w:rsidR="00A200D9" w:rsidRPr="00B86EBF" w:rsidRDefault="00A200D9" w:rsidP="00A200D9">
            <w:pPr>
              <w:jc w:val="cente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3.1.</w:t>
            </w:r>
          </w:p>
        </w:tc>
        <w:tc>
          <w:tcPr>
            <w:tcW w:w="2052" w:type="dxa"/>
            <w:vMerge w:val="restart"/>
            <w:shd w:val="clear" w:color="000000" w:fill="EFFFFF"/>
            <w:vAlign w:val="center"/>
            <w:hideMark/>
          </w:tcPr>
          <w:p w14:paraId="6EC05BAF"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Informar avances y resultados de la gestión con calidad y en lenguaje comprensible</w:t>
            </w:r>
          </w:p>
        </w:tc>
        <w:tc>
          <w:tcPr>
            <w:tcW w:w="600" w:type="dxa"/>
            <w:shd w:val="clear" w:color="auto" w:fill="auto"/>
            <w:vAlign w:val="center"/>
            <w:hideMark/>
          </w:tcPr>
          <w:p w14:paraId="648A481A"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3.1.1.</w:t>
            </w:r>
          </w:p>
        </w:tc>
        <w:tc>
          <w:tcPr>
            <w:tcW w:w="2377" w:type="dxa"/>
            <w:shd w:val="clear" w:color="auto" w:fill="auto"/>
            <w:vAlign w:val="center"/>
            <w:hideMark/>
          </w:tcPr>
          <w:p w14:paraId="27FCED48" w14:textId="4EDFBCBF"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los resultados del Plan de Acción 2023</w:t>
            </w:r>
          </w:p>
        </w:tc>
        <w:tc>
          <w:tcPr>
            <w:tcW w:w="1701" w:type="dxa"/>
            <w:shd w:val="clear" w:color="auto" w:fill="auto"/>
            <w:vAlign w:val="center"/>
            <w:hideMark/>
          </w:tcPr>
          <w:p w14:paraId="2D27A2D9"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Información publicada en la página web</w:t>
            </w:r>
          </w:p>
        </w:tc>
        <w:tc>
          <w:tcPr>
            <w:tcW w:w="1275" w:type="dxa"/>
            <w:shd w:val="clear" w:color="auto" w:fill="auto"/>
            <w:vAlign w:val="center"/>
            <w:hideMark/>
          </w:tcPr>
          <w:p w14:paraId="649F2171"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Planeación y Desarrollo</w:t>
            </w:r>
          </w:p>
        </w:tc>
        <w:tc>
          <w:tcPr>
            <w:tcW w:w="1368" w:type="dxa"/>
            <w:shd w:val="clear" w:color="auto" w:fill="auto"/>
            <w:vAlign w:val="center"/>
            <w:hideMark/>
          </w:tcPr>
          <w:p w14:paraId="47D2D83F"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2024-01-31</w:t>
            </w:r>
          </w:p>
        </w:tc>
      </w:tr>
      <w:tr w:rsidR="00A200D9" w:rsidRPr="00B86EBF" w14:paraId="2BD7691A" w14:textId="77777777" w:rsidTr="00A1404E">
        <w:trPr>
          <w:gridAfter w:val="1"/>
          <w:wAfter w:w="6" w:type="dxa"/>
          <w:cantSplit/>
          <w:trHeight w:val="2403"/>
        </w:trPr>
        <w:tc>
          <w:tcPr>
            <w:tcW w:w="500" w:type="dxa"/>
            <w:vMerge/>
            <w:shd w:val="clear" w:color="000000" w:fill="EFFFFF"/>
            <w:vAlign w:val="center"/>
            <w:hideMark/>
          </w:tcPr>
          <w:p w14:paraId="78EA9819"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5AD9FAE1"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777A770E"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3.1.2.</w:t>
            </w:r>
          </w:p>
        </w:tc>
        <w:tc>
          <w:tcPr>
            <w:tcW w:w="2377" w:type="dxa"/>
            <w:shd w:val="clear" w:color="auto" w:fill="auto"/>
            <w:vAlign w:val="center"/>
            <w:hideMark/>
          </w:tcPr>
          <w:p w14:paraId="303654D0" w14:textId="7858D7BB"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Elaborar el informe de gestión anual de la Entidad para aprobación del Despacho del Fiscal General de la Nación, y enviarlo al área correspondiente para su publicación en la página web institucional</w:t>
            </w:r>
          </w:p>
        </w:tc>
        <w:tc>
          <w:tcPr>
            <w:tcW w:w="1701" w:type="dxa"/>
            <w:shd w:val="clear" w:color="auto" w:fill="auto"/>
            <w:vAlign w:val="center"/>
            <w:hideMark/>
          </w:tcPr>
          <w:p w14:paraId="2F608BCD"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Informe de gestión elaborado y enviado a publicar en la página web institucional</w:t>
            </w:r>
          </w:p>
        </w:tc>
        <w:tc>
          <w:tcPr>
            <w:tcW w:w="1275" w:type="dxa"/>
            <w:shd w:val="clear" w:color="auto" w:fill="auto"/>
            <w:vAlign w:val="center"/>
            <w:hideMark/>
          </w:tcPr>
          <w:p w14:paraId="25E001F4"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Políticas y Estrategia</w:t>
            </w:r>
          </w:p>
        </w:tc>
        <w:tc>
          <w:tcPr>
            <w:tcW w:w="1368" w:type="dxa"/>
            <w:shd w:val="clear" w:color="auto" w:fill="auto"/>
            <w:vAlign w:val="center"/>
            <w:hideMark/>
          </w:tcPr>
          <w:p w14:paraId="1DB7B640"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2024-04-15</w:t>
            </w:r>
          </w:p>
        </w:tc>
      </w:tr>
      <w:tr w:rsidR="00A200D9" w:rsidRPr="00B86EBF" w14:paraId="1C40348B" w14:textId="77777777" w:rsidTr="00A1404E">
        <w:trPr>
          <w:gridAfter w:val="1"/>
          <w:wAfter w:w="6" w:type="dxa"/>
          <w:cantSplit/>
          <w:trHeight w:val="1134"/>
        </w:trPr>
        <w:tc>
          <w:tcPr>
            <w:tcW w:w="500" w:type="dxa"/>
            <w:vMerge/>
            <w:shd w:val="clear" w:color="000000" w:fill="EFFFFF"/>
            <w:vAlign w:val="center"/>
            <w:hideMark/>
          </w:tcPr>
          <w:p w14:paraId="01E7D89A"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366D2A5E"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14FF2841"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3.1.3.</w:t>
            </w:r>
          </w:p>
        </w:tc>
        <w:tc>
          <w:tcPr>
            <w:tcW w:w="2377" w:type="dxa"/>
            <w:shd w:val="clear" w:color="auto" w:fill="auto"/>
            <w:vAlign w:val="center"/>
            <w:hideMark/>
          </w:tcPr>
          <w:p w14:paraId="1BB7F066" w14:textId="035913CD"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el Informe de gestión del Fiscal General</w:t>
            </w:r>
          </w:p>
        </w:tc>
        <w:tc>
          <w:tcPr>
            <w:tcW w:w="1701" w:type="dxa"/>
            <w:shd w:val="clear" w:color="auto" w:fill="auto"/>
            <w:vAlign w:val="center"/>
            <w:hideMark/>
          </w:tcPr>
          <w:p w14:paraId="7A8E4807"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Informe de Gestión publicado</w:t>
            </w:r>
          </w:p>
        </w:tc>
        <w:tc>
          <w:tcPr>
            <w:tcW w:w="1275" w:type="dxa"/>
            <w:shd w:val="clear" w:color="auto" w:fill="auto"/>
            <w:vAlign w:val="center"/>
            <w:hideMark/>
          </w:tcPr>
          <w:p w14:paraId="3F6E1F9E"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368" w:type="dxa"/>
            <w:shd w:val="clear" w:color="auto" w:fill="auto"/>
            <w:vAlign w:val="center"/>
            <w:hideMark/>
          </w:tcPr>
          <w:p w14:paraId="7EBFB99A"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2024-04-27</w:t>
            </w:r>
          </w:p>
        </w:tc>
      </w:tr>
      <w:tr w:rsidR="00A200D9" w:rsidRPr="00B86EBF" w14:paraId="4C9BFAEB" w14:textId="77777777" w:rsidTr="00A1404E">
        <w:trPr>
          <w:gridAfter w:val="1"/>
          <w:wAfter w:w="6" w:type="dxa"/>
          <w:cantSplit/>
          <w:trHeight w:val="1880"/>
        </w:trPr>
        <w:tc>
          <w:tcPr>
            <w:tcW w:w="500" w:type="dxa"/>
            <w:vMerge/>
            <w:shd w:val="clear" w:color="000000" w:fill="EFFFFF"/>
            <w:vAlign w:val="center"/>
            <w:hideMark/>
          </w:tcPr>
          <w:p w14:paraId="662C8C0A"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560549C7"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23EC3195"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3.1.4.</w:t>
            </w:r>
          </w:p>
        </w:tc>
        <w:tc>
          <w:tcPr>
            <w:tcW w:w="2377" w:type="dxa"/>
            <w:shd w:val="clear" w:color="auto" w:fill="auto"/>
            <w:vAlign w:val="center"/>
            <w:hideMark/>
          </w:tcPr>
          <w:p w14:paraId="3736F640" w14:textId="0B59647C"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la Ejecución Presupuestal Acumulada, iniciando con el mes de diciembre de la vigencia anterior, hasta noviembre de la vigencia actual</w:t>
            </w:r>
          </w:p>
        </w:tc>
        <w:tc>
          <w:tcPr>
            <w:tcW w:w="1701" w:type="dxa"/>
            <w:shd w:val="clear" w:color="auto" w:fill="auto"/>
            <w:vAlign w:val="center"/>
            <w:hideMark/>
          </w:tcPr>
          <w:p w14:paraId="5291B5EA"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Ejecución Presupuestal Acumulada</w:t>
            </w:r>
          </w:p>
        </w:tc>
        <w:tc>
          <w:tcPr>
            <w:tcW w:w="1275" w:type="dxa"/>
            <w:shd w:val="clear" w:color="auto" w:fill="auto"/>
            <w:vAlign w:val="center"/>
            <w:hideMark/>
          </w:tcPr>
          <w:p w14:paraId="3AFCA27B"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Financiera</w:t>
            </w:r>
          </w:p>
        </w:tc>
        <w:tc>
          <w:tcPr>
            <w:tcW w:w="1368" w:type="dxa"/>
            <w:shd w:val="clear" w:color="auto" w:fill="auto"/>
            <w:vAlign w:val="center"/>
            <w:hideMark/>
          </w:tcPr>
          <w:p w14:paraId="08F225AC"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Mensual</w:t>
            </w:r>
          </w:p>
        </w:tc>
      </w:tr>
      <w:tr w:rsidR="00A200D9" w:rsidRPr="00B86EBF" w14:paraId="6FCB2370" w14:textId="77777777" w:rsidTr="00A1404E">
        <w:trPr>
          <w:gridAfter w:val="1"/>
          <w:wAfter w:w="6" w:type="dxa"/>
          <w:cantSplit/>
          <w:trHeight w:val="1400"/>
        </w:trPr>
        <w:tc>
          <w:tcPr>
            <w:tcW w:w="500" w:type="dxa"/>
            <w:vMerge/>
            <w:shd w:val="clear" w:color="000000" w:fill="EFFFFF"/>
            <w:vAlign w:val="center"/>
            <w:hideMark/>
          </w:tcPr>
          <w:p w14:paraId="16F5F57F"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74D7C0BB"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1409BD99"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3.1.5.</w:t>
            </w:r>
          </w:p>
        </w:tc>
        <w:tc>
          <w:tcPr>
            <w:tcW w:w="2377" w:type="dxa"/>
            <w:shd w:val="clear" w:color="auto" w:fill="auto"/>
            <w:vAlign w:val="center"/>
            <w:hideMark/>
          </w:tcPr>
          <w:p w14:paraId="54BB4D34" w14:textId="7F70A7AF"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las sentencias proferidas en el marco de la Ley 975 de 2005</w:t>
            </w:r>
          </w:p>
        </w:tc>
        <w:tc>
          <w:tcPr>
            <w:tcW w:w="1701" w:type="dxa"/>
            <w:shd w:val="clear" w:color="auto" w:fill="auto"/>
            <w:vAlign w:val="center"/>
            <w:hideMark/>
          </w:tcPr>
          <w:p w14:paraId="308DADB1"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Sentencias publicadas</w:t>
            </w:r>
            <w:r w:rsidRPr="00B86EBF">
              <w:rPr>
                <w:rFonts w:eastAsia="Times New Roman" w:cstheme="minorHAnsi"/>
                <w:color w:val="000000"/>
                <w:kern w:val="0"/>
                <w:sz w:val="20"/>
                <w:szCs w:val="20"/>
                <w:lang w:eastAsia="es-CO"/>
                <w14:ligatures w14:val="none"/>
              </w:rPr>
              <w:br/>
              <w:t>(sección de Justicia Transicional)</w:t>
            </w:r>
          </w:p>
        </w:tc>
        <w:tc>
          <w:tcPr>
            <w:tcW w:w="1275" w:type="dxa"/>
            <w:shd w:val="clear" w:color="auto" w:fill="auto"/>
            <w:vAlign w:val="center"/>
            <w:hideMark/>
          </w:tcPr>
          <w:p w14:paraId="464D250F"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Justicia Transicional</w:t>
            </w:r>
          </w:p>
        </w:tc>
        <w:tc>
          <w:tcPr>
            <w:tcW w:w="1368" w:type="dxa"/>
            <w:shd w:val="clear" w:color="auto" w:fill="auto"/>
            <w:vAlign w:val="center"/>
            <w:hideMark/>
          </w:tcPr>
          <w:p w14:paraId="18938E69"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2024-12-19</w:t>
            </w:r>
          </w:p>
        </w:tc>
      </w:tr>
      <w:tr w:rsidR="00A200D9" w:rsidRPr="00B86EBF" w14:paraId="1F2BB8F5" w14:textId="77777777" w:rsidTr="00A1404E">
        <w:trPr>
          <w:gridAfter w:val="1"/>
          <w:wAfter w:w="6" w:type="dxa"/>
          <w:cantSplit/>
          <w:trHeight w:val="2052"/>
        </w:trPr>
        <w:tc>
          <w:tcPr>
            <w:tcW w:w="500" w:type="dxa"/>
            <w:vMerge/>
            <w:shd w:val="clear" w:color="000000" w:fill="EFFFFF"/>
            <w:vAlign w:val="center"/>
            <w:hideMark/>
          </w:tcPr>
          <w:p w14:paraId="5F1B82F6"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3D7BFA33"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583A4068"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3.1.6.</w:t>
            </w:r>
          </w:p>
        </w:tc>
        <w:tc>
          <w:tcPr>
            <w:tcW w:w="2377" w:type="dxa"/>
            <w:shd w:val="clear" w:color="auto" w:fill="auto"/>
            <w:vAlign w:val="center"/>
            <w:hideMark/>
          </w:tcPr>
          <w:p w14:paraId="4DC5B35E" w14:textId="1FDDDF16"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el consolidado de exhumaciones y entregas de cuerpos a familiares en el marco de la Ley 975 de 2005, con corte al 2024-06-30 y 2024-11-30</w:t>
            </w:r>
          </w:p>
        </w:tc>
        <w:tc>
          <w:tcPr>
            <w:tcW w:w="1701" w:type="dxa"/>
            <w:shd w:val="clear" w:color="auto" w:fill="auto"/>
            <w:vAlign w:val="center"/>
            <w:hideMark/>
          </w:tcPr>
          <w:p w14:paraId="347EF1F8"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Consolidado publicado</w:t>
            </w:r>
            <w:r w:rsidRPr="00B86EBF">
              <w:rPr>
                <w:rFonts w:eastAsia="Times New Roman" w:cstheme="minorHAnsi"/>
                <w:color w:val="000000"/>
                <w:kern w:val="0"/>
                <w:sz w:val="20"/>
                <w:szCs w:val="20"/>
                <w:lang w:eastAsia="es-CO"/>
                <w14:ligatures w14:val="none"/>
              </w:rPr>
              <w:br/>
              <w:t>(sección de Justicia Transicional)</w:t>
            </w:r>
          </w:p>
        </w:tc>
        <w:tc>
          <w:tcPr>
            <w:tcW w:w="1275" w:type="dxa"/>
            <w:shd w:val="clear" w:color="auto" w:fill="auto"/>
            <w:vAlign w:val="center"/>
            <w:hideMark/>
          </w:tcPr>
          <w:p w14:paraId="05158240"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Justicia Transicional</w:t>
            </w:r>
          </w:p>
        </w:tc>
        <w:tc>
          <w:tcPr>
            <w:tcW w:w="1368" w:type="dxa"/>
            <w:shd w:val="clear" w:color="auto" w:fill="auto"/>
            <w:vAlign w:val="center"/>
            <w:hideMark/>
          </w:tcPr>
          <w:p w14:paraId="25328BD9"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2024-07-20</w:t>
            </w:r>
            <w:r w:rsidRPr="00B86EBF">
              <w:rPr>
                <w:rFonts w:eastAsia="Times New Roman" w:cstheme="minorHAnsi"/>
                <w:color w:val="000000"/>
                <w:kern w:val="0"/>
                <w:sz w:val="20"/>
                <w:szCs w:val="20"/>
                <w:lang w:eastAsia="es-CO"/>
                <w14:ligatures w14:val="none"/>
              </w:rPr>
              <w:br/>
              <w:t>2024-12-15</w:t>
            </w:r>
          </w:p>
        </w:tc>
      </w:tr>
      <w:tr w:rsidR="00A200D9" w:rsidRPr="00B86EBF" w14:paraId="170CB792" w14:textId="77777777" w:rsidTr="00A1404E">
        <w:trPr>
          <w:gridAfter w:val="1"/>
          <w:wAfter w:w="6" w:type="dxa"/>
          <w:cantSplit/>
          <w:trHeight w:val="2740"/>
        </w:trPr>
        <w:tc>
          <w:tcPr>
            <w:tcW w:w="500" w:type="dxa"/>
            <w:vMerge/>
            <w:shd w:val="clear" w:color="000000" w:fill="EFFFFF"/>
            <w:vAlign w:val="center"/>
            <w:hideMark/>
          </w:tcPr>
          <w:p w14:paraId="6B636086"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5E7AE67F"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2BE96CAE"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3.1.7.</w:t>
            </w:r>
          </w:p>
        </w:tc>
        <w:tc>
          <w:tcPr>
            <w:tcW w:w="2377" w:type="dxa"/>
            <w:shd w:val="clear" w:color="auto" w:fill="auto"/>
            <w:vAlign w:val="center"/>
            <w:hideMark/>
          </w:tcPr>
          <w:p w14:paraId="34FB212F" w14:textId="1DC401DF"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Emitir lineamientos para actualizar la información de ubicación de Sedes y Despachos de la FGN. Así como actualizar la información que sea reportada por las dependencias en la aplicación geográfica con que cuenta la Entidad</w:t>
            </w:r>
          </w:p>
        </w:tc>
        <w:tc>
          <w:tcPr>
            <w:tcW w:w="1701" w:type="dxa"/>
            <w:shd w:val="clear" w:color="auto" w:fill="auto"/>
            <w:vAlign w:val="center"/>
            <w:hideMark/>
          </w:tcPr>
          <w:p w14:paraId="2134D6FA"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Lineamiento emitido e información reportada por las dependencias, actualizada en la aplicación geográfica</w:t>
            </w:r>
          </w:p>
        </w:tc>
        <w:tc>
          <w:tcPr>
            <w:tcW w:w="1275" w:type="dxa"/>
            <w:shd w:val="clear" w:color="auto" w:fill="auto"/>
            <w:vAlign w:val="center"/>
            <w:hideMark/>
          </w:tcPr>
          <w:p w14:paraId="0327F291"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Tecnologías de la Información y las Comunicaciones</w:t>
            </w:r>
          </w:p>
        </w:tc>
        <w:tc>
          <w:tcPr>
            <w:tcW w:w="1368" w:type="dxa"/>
            <w:shd w:val="clear" w:color="auto" w:fill="auto"/>
            <w:vAlign w:val="center"/>
            <w:hideMark/>
          </w:tcPr>
          <w:p w14:paraId="2E914B91"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2024-04-30</w:t>
            </w:r>
            <w:r w:rsidRPr="00B86EBF">
              <w:rPr>
                <w:rFonts w:eastAsia="Times New Roman" w:cstheme="minorHAnsi"/>
                <w:kern w:val="0"/>
                <w:sz w:val="20"/>
                <w:szCs w:val="20"/>
                <w:lang w:eastAsia="es-CO"/>
                <w14:ligatures w14:val="none"/>
              </w:rPr>
              <w:br/>
              <w:t>2024-09-30</w:t>
            </w:r>
          </w:p>
        </w:tc>
      </w:tr>
      <w:tr w:rsidR="00A200D9" w:rsidRPr="00B86EBF" w14:paraId="48E8B73E" w14:textId="77777777" w:rsidTr="00A1404E">
        <w:trPr>
          <w:gridAfter w:val="1"/>
          <w:wAfter w:w="6" w:type="dxa"/>
          <w:cantSplit/>
          <w:trHeight w:val="1940"/>
        </w:trPr>
        <w:tc>
          <w:tcPr>
            <w:tcW w:w="500" w:type="dxa"/>
            <w:vMerge/>
            <w:shd w:val="clear" w:color="000000" w:fill="EFFFFF"/>
            <w:vAlign w:val="center"/>
            <w:hideMark/>
          </w:tcPr>
          <w:p w14:paraId="5DEB27DD"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21654299"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44B89DFB"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3.1.8.</w:t>
            </w:r>
          </w:p>
        </w:tc>
        <w:tc>
          <w:tcPr>
            <w:tcW w:w="2377" w:type="dxa"/>
            <w:shd w:val="clear" w:color="auto" w:fill="auto"/>
            <w:vAlign w:val="center"/>
            <w:hideMark/>
          </w:tcPr>
          <w:p w14:paraId="79917B13" w14:textId="7E8EE5B3"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los resultados operacionales relevantes de la Delegada contra la Criminalidad Organizada y</w:t>
            </w:r>
            <w:r w:rsidR="00FA054D">
              <w:rPr>
                <w:rFonts w:eastAsia="Times New Roman" w:cstheme="minorHAnsi"/>
                <w:color w:val="000000"/>
                <w:kern w:val="0"/>
                <w:sz w:val="20"/>
                <w:szCs w:val="20"/>
                <w:lang w:eastAsia="es-CO"/>
                <w14:ligatures w14:val="none"/>
              </w:rPr>
              <w:t xml:space="preserve"> sus </w:t>
            </w:r>
            <w:r w:rsidRPr="00B86EBF">
              <w:rPr>
                <w:rFonts w:eastAsia="Times New Roman" w:cstheme="minorHAnsi"/>
                <w:color w:val="000000"/>
                <w:kern w:val="0"/>
                <w:sz w:val="20"/>
                <w:szCs w:val="20"/>
                <w:lang w:eastAsia="es-CO"/>
                <w14:ligatures w14:val="none"/>
              </w:rPr>
              <w:t>Direcciones</w:t>
            </w:r>
            <w:r w:rsidR="00FA054D">
              <w:rPr>
                <w:rFonts w:eastAsia="Times New Roman" w:cstheme="minorHAnsi"/>
                <w:color w:val="000000"/>
                <w:kern w:val="0"/>
                <w:sz w:val="20"/>
                <w:szCs w:val="20"/>
                <w:lang w:eastAsia="es-CO"/>
                <w14:ligatures w14:val="none"/>
              </w:rPr>
              <w:t xml:space="preserve"> </w:t>
            </w:r>
            <w:r w:rsidRPr="00B86EBF">
              <w:rPr>
                <w:rFonts w:eastAsia="Times New Roman" w:cstheme="minorHAnsi"/>
                <w:color w:val="000000"/>
                <w:kern w:val="0"/>
                <w:sz w:val="20"/>
                <w:szCs w:val="20"/>
                <w:lang w:eastAsia="es-CO"/>
                <w14:ligatures w14:val="none"/>
              </w:rPr>
              <w:t>Especializadas</w:t>
            </w:r>
          </w:p>
        </w:tc>
        <w:tc>
          <w:tcPr>
            <w:tcW w:w="1701" w:type="dxa"/>
            <w:shd w:val="clear" w:color="auto" w:fill="auto"/>
            <w:vAlign w:val="center"/>
            <w:hideMark/>
          </w:tcPr>
          <w:p w14:paraId="5D2B8063"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 xml:space="preserve">Boletín Operacional </w:t>
            </w:r>
          </w:p>
        </w:tc>
        <w:tc>
          <w:tcPr>
            <w:tcW w:w="1275" w:type="dxa"/>
            <w:shd w:val="clear" w:color="auto" w:fill="auto"/>
            <w:vAlign w:val="center"/>
            <w:hideMark/>
          </w:tcPr>
          <w:p w14:paraId="68E932CC"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Delegada contra la Criminalidad Organizada</w:t>
            </w:r>
          </w:p>
        </w:tc>
        <w:tc>
          <w:tcPr>
            <w:tcW w:w="1368" w:type="dxa"/>
            <w:shd w:val="clear" w:color="auto" w:fill="auto"/>
            <w:vAlign w:val="center"/>
            <w:hideMark/>
          </w:tcPr>
          <w:p w14:paraId="554EBE55"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2024-07-12</w:t>
            </w:r>
            <w:r w:rsidRPr="00B86EBF">
              <w:rPr>
                <w:rFonts w:eastAsia="Times New Roman" w:cstheme="minorHAnsi"/>
                <w:kern w:val="0"/>
                <w:sz w:val="20"/>
                <w:szCs w:val="20"/>
                <w:lang w:eastAsia="es-CO"/>
                <w14:ligatures w14:val="none"/>
              </w:rPr>
              <w:br/>
              <w:t xml:space="preserve">2024-12-18 </w:t>
            </w:r>
          </w:p>
        </w:tc>
      </w:tr>
      <w:tr w:rsidR="00A200D9" w:rsidRPr="00B86EBF" w14:paraId="00FE5894" w14:textId="77777777" w:rsidTr="00A1404E">
        <w:trPr>
          <w:gridAfter w:val="1"/>
          <w:wAfter w:w="6" w:type="dxa"/>
          <w:cantSplit/>
          <w:trHeight w:val="1780"/>
        </w:trPr>
        <w:tc>
          <w:tcPr>
            <w:tcW w:w="500" w:type="dxa"/>
            <w:vMerge/>
            <w:shd w:val="clear" w:color="000000" w:fill="EFFFFF"/>
            <w:vAlign w:val="center"/>
            <w:hideMark/>
          </w:tcPr>
          <w:p w14:paraId="22CAA2BD"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52D1DEA3"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5856F2F9"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3.1.9.</w:t>
            </w:r>
          </w:p>
        </w:tc>
        <w:tc>
          <w:tcPr>
            <w:tcW w:w="2377" w:type="dxa"/>
            <w:shd w:val="clear" w:color="auto" w:fill="auto"/>
            <w:vAlign w:val="center"/>
            <w:hideMark/>
          </w:tcPr>
          <w:p w14:paraId="1AB4198B" w14:textId="1B748653"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los resultados operativos de la lucha contra las finanzas de las organizaciones criminales en los territorios</w:t>
            </w:r>
          </w:p>
        </w:tc>
        <w:tc>
          <w:tcPr>
            <w:tcW w:w="1701" w:type="dxa"/>
            <w:shd w:val="clear" w:color="auto" w:fill="auto"/>
            <w:vAlign w:val="center"/>
            <w:hideMark/>
          </w:tcPr>
          <w:p w14:paraId="0A44B03B"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Reporte de resultados</w:t>
            </w:r>
          </w:p>
        </w:tc>
        <w:tc>
          <w:tcPr>
            <w:tcW w:w="1275" w:type="dxa"/>
            <w:shd w:val="clear" w:color="auto" w:fill="auto"/>
            <w:vAlign w:val="center"/>
            <w:hideMark/>
          </w:tcPr>
          <w:p w14:paraId="08298CE5"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Delegada para las Finanzas Criminales</w:t>
            </w:r>
          </w:p>
        </w:tc>
        <w:tc>
          <w:tcPr>
            <w:tcW w:w="1368" w:type="dxa"/>
            <w:shd w:val="clear" w:color="auto" w:fill="auto"/>
            <w:vAlign w:val="center"/>
            <w:hideMark/>
          </w:tcPr>
          <w:p w14:paraId="3D0EEF47"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2024-04-30</w:t>
            </w:r>
            <w:r w:rsidRPr="00B86EBF">
              <w:rPr>
                <w:rFonts w:eastAsia="Times New Roman" w:cstheme="minorHAnsi"/>
                <w:color w:val="000000"/>
                <w:kern w:val="0"/>
                <w:sz w:val="20"/>
                <w:szCs w:val="20"/>
                <w:lang w:eastAsia="es-CO"/>
                <w14:ligatures w14:val="none"/>
              </w:rPr>
              <w:br/>
              <w:t>2024-08-31</w:t>
            </w:r>
            <w:r w:rsidRPr="00B86EBF">
              <w:rPr>
                <w:rFonts w:eastAsia="Times New Roman" w:cstheme="minorHAnsi"/>
                <w:color w:val="000000"/>
                <w:kern w:val="0"/>
                <w:sz w:val="20"/>
                <w:szCs w:val="20"/>
                <w:lang w:eastAsia="es-CO"/>
                <w14:ligatures w14:val="none"/>
              </w:rPr>
              <w:br/>
              <w:t>2024-12-15</w:t>
            </w:r>
          </w:p>
        </w:tc>
      </w:tr>
      <w:tr w:rsidR="00A200D9" w:rsidRPr="00B86EBF" w14:paraId="2A83EDF8" w14:textId="77777777" w:rsidTr="00A1404E">
        <w:trPr>
          <w:gridAfter w:val="1"/>
          <w:wAfter w:w="6" w:type="dxa"/>
          <w:cantSplit/>
          <w:trHeight w:val="1400"/>
        </w:trPr>
        <w:tc>
          <w:tcPr>
            <w:tcW w:w="500" w:type="dxa"/>
            <w:vMerge/>
            <w:shd w:val="clear" w:color="000000" w:fill="EFFFFF"/>
            <w:vAlign w:val="center"/>
            <w:hideMark/>
          </w:tcPr>
          <w:p w14:paraId="3898DAD1"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5B0F4E7B"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75429FB8"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3.1.10.</w:t>
            </w:r>
          </w:p>
        </w:tc>
        <w:tc>
          <w:tcPr>
            <w:tcW w:w="2377" w:type="dxa"/>
            <w:shd w:val="clear" w:color="auto" w:fill="auto"/>
            <w:vAlign w:val="center"/>
            <w:hideMark/>
          </w:tcPr>
          <w:p w14:paraId="17F64A49" w14:textId="65AAC4BA"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los resultados misionales de seguridad ciudadana que impactan los territorio</w:t>
            </w:r>
            <w:r w:rsidR="006532F0" w:rsidRPr="00B86EBF">
              <w:rPr>
                <w:rFonts w:eastAsia="Times New Roman" w:cstheme="minorHAnsi"/>
                <w:color w:val="000000"/>
                <w:kern w:val="0"/>
                <w:sz w:val="20"/>
                <w:szCs w:val="20"/>
                <w:lang w:eastAsia="es-CO"/>
                <w14:ligatures w14:val="none"/>
              </w:rPr>
              <w:t>s</w:t>
            </w:r>
          </w:p>
        </w:tc>
        <w:tc>
          <w:tcPr>
            <w:tcW w:w="1701" w:type="dxa"/>
            <w:shd w:val="clear" w:color="auto" w:fill="auto"/>
            <w:vAlign w:val="center"/>
            <w:hideMark/>
          </w:tcPr>
          <w:p w14:paraId="5E8C907C"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Registros de divulgación</w:t>
            </w:r>
          </w:p>
        </w:tc>
        <w:tc>
          <w:tcPr>
            <w:tcW w:w="1275" w:type="dxa"/>
            <w:shd w:val="clear" w:color="auto" w:fill="auto"/>
            <w:vAlign w:val="center"/>
            <w:hideMark/>
          </w:tcPr>
          <w:p w14:paraId="518FC734"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368" w:type="dxa"/>
            <w:shd w:val="clear" w:color="auto" w:fill="auto"/>
            <w:vAlign w:val="center"/>
            <w:hideMark/>
          </w:tcPr>
          <w:p w14:paraId="13D9EDC9"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2024-12-31</w:t>
            </w:r>
          </w:p>
        </w:tc>
      </w:tr>
      <w:tr w:rsidR="00A200D9" w:rsidRPr="00B86EBF" w14:paraId="5259D4DF" w14:textId="77777777" w:rsidTr="00A1404E">
        <w:trPr>
          <w:gridAfter w:val="1"/>
          <w:wAfter w:w="6" w:type="dxa"/>
          <w:cantSplit/>
          <w:trHeight w:val="1768"/>
        </w:trPr>
        <w:tc>
          <w:tcPr>
            <w:tcW w:w="500" w:type="dxa"/>
            <w:vMerge/>
            <w:shd w:val="clear" w:color="000000" w:fill="EFFFFF"/>
            <w:vAlign w:val="center"/>
            <w:hideMark/>
          </w:tcPr>
          <w:p w14:paraId="224D148B"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0219DCFC"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353F63C6"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3.1.11.</w:t>
            </w:r>
          </w:p>
        </w:tc>
        <w:tc>
          <w:tcPr>
            <w:tcW w:w="2377" w:type="dxa"/>
            <w:shd w:val="clear" w:color="auto" w:fill="auto"/>
            <w:vAlign w:val="center"/>
            <w:hideMark/>
          </w:tcPr>
          <w:p w14:paraId="5BE36D8F" w14:textId="1E413618" w:rsidR="00A200D9" w:rsidRPr="00B86EBF" w:rsidRDefault="0011072E"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las sentencias en casos de sindicalistas, en el evento que sean proferidas</w:t>
            </w:r>
          </w:p>
        </w:tc>
        <w:tc>
          <w:tcPr>
            <w:tcW w:w="1701" w:type="dxa"/>
            <w:shd w:val="clear" w:color="auto" w:fill="auto"/>
            <w:vAlign w:val="center"/>
            <w:hideMark/>
          </w:tcPr>
          <w:p w14:paraId="3EEEF47F" w14:textId="3E6F9A99" w:rsidR="00A200D9" w:rsidRPr="00B86EBF" w:rsidRDefault="0011072E"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Sentencias publicadas, en caso de ser proferidas</w:t>
            </w:r>
          </w:p>
        </w:tc>
        <w:tc>
          <w:tcPr>
            <w:tcW w:w="1275" w:type="dxa"/>
            <w:shd w:val="clear" w:color="auto" w:fill="auto"/>
            <w:vAlign w:val="center"/>
            <w:hideMark/>
          </w:tcPr>
          <w:p w14:paraId="7026750A"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Especializada contra las Violaciones a los Derechos Humanos</w:t>
            </w:r>
          </w:p>
        </w:tc>
        <w:tc>
          <w:tcPr>
            <w:tcW w:w="1368" w:type="dxa"/>
            <w:shd w:val="clear" w:color="auto" w:fill="auto"/>
            <w:vAlign w:val="center"/>
            <w:hideMark/>
          </w:tcPr>
          <w:p w14:paraId="0E64F6B9"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2024-12-31</w:t>
            </w:r>
          </w:p>
        </w:tc>
      </w:tr>
      <w:tr w:rsidR="00A200D9" w:rsidRPr="00B86EBF" w14:paraId="093C273E" w14:textId="77777777" w:rsidTr="00A1404E">
        <w:trPr>
          <w:gridAfter w:val="1"/>
          <w:wAfter w:w="6" w:type="dxa"/>
          <w:cantSplit/>
          <w:trHeight w:val="2105"/>
        </w:trPr>
        <w:tc>
          <w:tcPr>
            <w:tcW w:w="500" w:type="dxa"/>
            <w:vMerge/>
            <w:shd w:val="clear" w:color="000000" w:fill="EFFFFF"/>
            <w:vAlign w:val="center"/>
            <w:hideMark/>
          </w:tcPr>
          <w:p w14:paraId="5B485BA8"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01F12469"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1B0E8499"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3.1.12.</w:t>
            </w:r>
          </w:p>
        </w:tc>
        <w:tc>
          <w:tcPr>
            <w:tcW w:w="2377" w:type="dxa"/>
            <w:shd w:val="clear" w:color="auto" w:fill="auto"/>
            <w:vAlign w:val="center"/>
            <w:hideMark/>
          </w:tcPr>
          <w:p w14:paraId="17019AC2" w14:textId="29366383" w:rsidR="00A200D9" w:rsidRPr="00B86EBF" w:rsidRDefault="00A200D9" w:rsidP="00A200D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Publicar en la página web institucional los resultados de los operativos estructurales en el marco de la estrategia de investigación de deforestación en el territorio nacional</w:t>
            </w:r>
          </w:p>
        </w:tc>
        <w:tc>
          <w:tcPr>
            <w:tcW w:w="1701" w:type="dxa"/>
            <w:shd w:val="clear" w:color="auto" w:fill="auto"/>
            <w:vAlign w:val="center"/>
            <w:hideMark/>
          </w:tcPr>
          <w:p w14:paraId="339ABF4C"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Resultados publicados</w:t>
            </w:r>
          </w:p>
        </w:tc>
        <w:tc>
          <w:tcPr>
            <w:tcW w:w="1275" w:type="dxa"/>
            <w:shd w:val="clear" w:color="auto" w:fill="auto"/>
            <w:vAlign w:val="center"/>
            <w:hideMark/>
          </w:tcPr>
          <w:p w14:paraId="52A990A3" w14:textId="77777777" w:rsidR="00A200D9" w:rsidRPr="00FA054D" w:rsidRDefault="00A200D9" w:rsidP="00A200D9">
            <w:pPr>
              <w:jc w:val="center"/>
              <w:rPr>
                <w:rFonts w:eastAsia="Times New Roman" w:cstheme="minorHAnsi"/>
                <w:kern w:val="0"/>
                <w:sz w:val="20"/>
                <w:szCs w:val="20"/>
                <w:lang w:eastAsia="es-CO"/>
                <w14:ligatures w14:val="none"/>
              </w:rPr>
            </w:pPr>
            <w:r w:rsidRPr="00FA054D">
              <w:rPr>
                <w:rFonts w:eastAsia="Times New Roman" w:cstheme="minorHAnsi"/>
                <w:kern w:val="0"/>
                <w:sz w:val="20"/>
                <w:szCs w:val="20"/>
                <w:lang w:eastAsia="es-CO"/>
                <w14:ligatures w14:val="none"/>
              </w:rPr>
              <w:t>Dirección Especializada para los Delitos contra los Recursos Naturales y el Medio Ambiente</w:t>
            </w:r>
          </w:p>
        </w:tc>
        <w:tc>
          <w:tcPr>
            <w:tcW w:w="1368" w:type="dxa"/>
            <w:shd w:val="clear" w:color="auto" w:fill="auto"/>
            <w:vAlign w:val="center"/>
            <w:hideMark/>
          </w:tcPr>
          <w:p w14:paraId="4E1EA8BD"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A200D9" w:rsidRPr="00B86EBF" w14:paraId="7819BE13" w14:textId="77777777" w:rsidTr="00A1404E">
        <w:trPr>
          <w:gridAfter w:val="1"/>
          <w:wAfter w:w="6" w:type="dxa"/>
          <w:cantSplit/>
          <w:trHeight w:val="2121"/>
        </w:trPr>
        <w:tc>
          <w:tcPr>
            <w:tcW w:w="500" w:type="dxa"/>
            <w:vMerge/>
            <w:shd w:val="clear" w:color="000000" w:fill="EFFFFF"/>
            <w:vAlign w:val="center"/>
            <w:hideMark/>
          </w:tcPr>
          <w:p w14:paraId="63BA1B10"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75AD0EB9"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0B1ACE37"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3.1.13.</w:t>
            </w:r>
          </w:p>
        </w:tc>
        <w:tc>
          <w:tcPr>
            <w:tcW w:w="2377" w:type="dxa"/>
            <w:shd w:val="clear" w:color="auto" w:fill="auto"/>
            <w:vAlign w:val="center"/>
            <w:hideMark/>
          </w:tcPr>
          <w:p w14:paraId="1E65C2F6" w14:textId="25094350" w:rsidR="006532F0" w:rsidRPr="00B86EBF" w:rsidRDefault="00A200D9" w:rsidP="006532F0">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 xml:space="preserve">Publicar en la página web institucional los resultados operativos en contra de la minería </w:t>
            </w:r>
            <w:r w:rsidR="007711D1" w:rsidRPr="00B86EBF">
              <w:rPr>
                <w:rFonts w:eastAsia="Times New Roman" w:cstheme="minorHAnsi"/>
                <w:color w:val="000000"/>
                <w:kern w:val="0"/>
                <w:sz w:val="20"/>
                <w:szCs w:val="20"/>
                <w:lang w:eastAsia="es-CO"/>
                <w14:ligatures w14:val="none"/>
              </w:rPr>
              <w:t xml:space="preserve">ilegal </w:t>
            </w:r>
            <w:r w:rsidRPr="00B86EBF">
              <w:rPr>
                <w:rFonts w:eastAsia="Times New Roman" w:cstheme="minorHAnsi"/>
                <w:color w:val="000000"/>
                <w:kern w:val="0"/>
                <w:sz w:val="20"/>
                <w:szCs w:val="20"/>
                <w:lang w:eastAsia="es-CO"/>
                <w14:ligatures w14:val="none"/>
              </w:rPr>
              <w:t>en los territorios</w:t>
            </w:r>
          </w:p>
        </w:tc>
        <w:tc>
          <w:tcPr>
            <w:tcW w:w="1701" w:type="dxa"/>
            <w:shd w:val="clear" w:color="auto" w:fill="auto"/>
            <w:vAlign w:val="center"/>
            <w:hideMark/>
          </w:tcPr>
          <w:p w14:paraId="40F52CF0"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Resultados publicados</w:t>
            </w:r>
          </w:p>
        </w:tc>
        <w:tc>
          <w:tcPr>
            <w:tcW w:w="1275" w:type="dxa"/>
            <w:shd w:val="clear" w:color="auto" w:fill="auto"/>
            <w:vAlign w:val="center"/>
            <w:hideMark/>
          </w:tcPr>
          <w:p w14:paraId="18C9B74D"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Especializada para los Delitos contra los Recursos Naturales y el Medio Ambiente</w:t>
            </w:r>
          </w:p>
        </w:tc>
        <w:tc>
          <w:tcPr>
            <w:tcW w:w="1368" w:type="dxa"/>
            <w:shd w:val="clear" w:color="auto" w:fill="auto"/>
            <w:vAlign w:val="center"/>
            <w:hideMark/>
          </w:tcPr>
          <w:p w14:paraId="0D89BCB9"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A200D9" w:rsidRPr="00B86EBF" w14:paraId="602CB43C" w14:textId="77777777" w:rsidTr="00A1404E">
        <w:trPr>
          <w:gridAfter w:val="1"/>
          <w:wAfter w:w="6" w:type="dxa"/>
          <w:cantSplit/>
          <w:trHeight w:val="3611"/>
        </w:trPr>
        <w:tc>
          <w:tcPr>
            <w:tcW w:w="500" w:type="dxa"/>
            <w:vMerge/>
            <w:shd w:val="clear" w:color="000000" w:fill="EFFFFF"/>
            <w:vAlign w:val="center"/>
            <w:hideMark/>
          </w:tcPr>
          <w:p w14:paraId="0E9DD9F0"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58BE898D"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20AFDD5C"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3.1.14.</w:t>
            </w:r>
          </w:p>
        </w:tc>
        <w:tc>
          <w:tcPr>
            <w:tcW w:w="2377" w:type="dxa"/>
            <w:shd w:val="clear" w:color="auto" w:fill="auto"/>
            <w:vAlign w:val="center"/>
            <w:hideMark/>
          </w:tcPr>
          <w:p w14:paraId="15CBE4EC" w14:textId="26056E02"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los resultados de los operativos relacionados con el eje temático de Propiedad Intelectual, específicamente la corrupción de alimentos, productos médicos o material profiláctico y licores, alterados, falsificados que atentan contra la salud pública de los colombianos</w:t>
            </w:r>
          </w:p>
        </w:tc>
        <w:tc>
          <w:tcPr>
            <w:tcW w:w="1701" w:type="dxa"/>
            <w:shd w:val="clear" w:color="auto" w:fill="auto"/>
            <w:vAlign w:val="center"/>
            <w:hideMark/>
          </w:tcPr>
          <w:p w14:paraId="4A19E4AF"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Resultados publicados</w:t>
            </w:r>
          </w:p>
        </w:tc>
        <w:tc>
          <w:tcPr>
            <w:tcW w:w="1275" w:type="dxa"/>
            <w:shd w:val="clear" w:color="auto" w:fill="auto"/>
            <w:vAlign w:val="center"/>
            <w:hideMark/>
          </w:tcPr>
          <w:p w14:paraId="5E66FB31"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Especializada contra las Violaciones a los Derechos Humanos</w:t>
            </w:r>
          </w:p>
        </w:tc>
        <w:tc>
          <w:tcPr>
            <w:tcW w:w="1368" w:type="dxa"/>
            <w:shd w:val="clear" w:color="auto" w:fill="auto"/>
            <w:vAlign w:val="center"/>
            <w:hideMark/>
          </w:tcPr>
          <w:p w14:paraId="2FBF7D0A"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2024-12-31</w:t>
            </w:r>
          </w:p>
        </w:tc>
      </w:tr>
      <w:tr w:rsidR="00A200D9" w:rsidRPr="00B86EBF" w14:paraId="16AC03DE" w14:textId="77777777" w:rsidTr="00A1404E">
        <w:trPr>
          <w:gridAfter w:val="1"/>
          <w:wAfter w:w="6" w:type="dxa"/>
          <w:cantSplit/>
          <w:trHeight w:val="2130"/>
        </w:trPr>
        <w:tc>
          <w:tcPr>
            <w:tcW w:w="500" w:type="dxa"/>
            <w:vMerge/>
            <w:shd w:val="clear" w:color="000000" w:fill="EFFFFF"/>
            <w:vAlign w:val="center"/>
            <w:hideMark/>
          </w:tcPr>
          <w:p w14:paraId="2E0B4634"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0190FBA8"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32130970"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3.1.15.</w:t>
            </w:r>
          </w:p>
        </w:tc>
        <w:tc>
          <w:tcPr>
            <w:tcW w:w="2377" w:type="dxa"/>
            <w:shd w:val="clear" w:color="auto" w:fill="auto"/>
            <w:vAlign w:val="center"/>
            <w:hideMark/>
          </w:tcPr>
          <w:p w14:paraId="1F5DEA61" w14:textId="395A0C28"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los resultados de los operativos relacionados con el eje temático de trata de personas y/o tráfico de migrantes</w:t>
            </w:r>
          </w:p>
        </w:tc>
        <w:tc>
          <w:tcPr>
            <w:tcW w:w="1701" w:type="dxa"/>
            <w:shd w:val="clear" w:color="auto" w:fill="auto"/>
            <w:vAlign w:val="center"/>
            <w:hideMark/>
          </w:tcPr>
          <w:p w14:paraId="70F53E4D"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Resultados publicados</w:t>
            </w:r>
          </w:p>
        </w:tc>
        <w:tc>
          <w:tcPr>
            <w:tcW w:w="1275" w:type="dxa"/>
            <w:shd w:val="clear" w:color="auto" w:fill="auto"/>
            <w:vAlign w:val="center"/>
            <w:hideMark/>
          </w:tcPr>
          <w:p w14:paraId="0B63F4DE"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Especializada contra las Violaciones a los Derechos Humanos</w:t>
            </w:r>
          </w:p>
        </w:tc>
        <w:tc>
          <w:tcPr>
            <w:tcW w:w="1368" w:type="dxa"/>
            <w:shd w:val="clear" w:color="auto" w:fill="auto"/>
            <w:vAlign w:val="center"/>
            <w:hideMark/>
          </w:tcPr>
          <w:p w14:paraId="14B59F46"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2024-12-31</w:t>
            </w:r>
          </w:p>
        </w:tc>
      </w:tr>
      <w:tr w:rsidR="00A200D9" w:rsidRPr="00B86EBF" w14:paraId="6EEE1C44" w14:textId="77777777" w:rsidTr="00A1404E">
        <w:trPr>
          <w:gridAfter w:val="1"/>
          <w:wAfter w:w="6" w:type="dxa"/>
          <w:cantSplit/>
          <w:trHeight w:val="4293"/>
        </w:trPr>
        <w:tc>
          <w:tcPr>
            <w:tcW w:w="500" w:type="dxa"/>
            <w:vMerge/>
            <w:tcBorders>
              <w:bottom w:val="single" w:sz="4" w:space="0" w:color="auto"/>
            </w:tcBorders>
            <w:shd w:val="clear" w:color="000000" w:fill="EFFFFF"/>
            <w:vAlign w:val="center"/>
            <w:hideMark/>
          </w:tcPr>
          <w:p w14:paraId="601D2168"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tcBorders>
              <w:bottom w:val="single" w:sz="4" w:space="0" w:color="auto"/>
            </w:tcBorders>
            <w:shd w:val="clear" w:color="000000" w:fill="EFFFFF"/>
            <w:vAlign w:val="center"/>
            <w:hideMark/>
          </w:tcPr>
          <w:p w14:paraId="589770BD"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44CCFA52"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3.1.16.</w:t>
            </w:r>
          </w:p>
        </w:tc>
        <w:tc>
          <w:tcPr>
            <w:tcW w:w="2377" w:type="dxa"/>
            <w:shd w:val="clear" w:color="auto" w:fill="auto"/>
            <w:vAlign w:val="center"/>
            <w:hideMark/>
          </w:tcPr>
          <w:p w14:paraId="06ABF8B4" w14:textId="3616858B" w:rsidR="00A200D9" w:rsidRPr="00B86EBF" w:rsidRDefault="00A200D9" w:rsidP="00A200D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Boletín operativo de los avances investigativos hacia el esclarecimiento en el marco de las estrategias de investigación y judicialización de homicidios en contra de Defensores de Derechos Humanos y graves afectaciones a Firmantes del Acuerdo de Paz. Así mismo, coordinar y evidenciar su publicación en la página web institucional con el área correspondiente</w:t>
            </w:r>
            <w:r w:rsidR="006532F0" w:rsidRPr="00B86EBF">
              <w:rPr>
                <w:rStyle w:val="Refdenotaalpie"/>
                <w:rFonts w:eastAsia="Times New Roman" w:cstheme="minorHAnsi"/>
                <w:kern w:val="0"/>
                <w:sz w:val="20"/>
                <w:szCs w:val="20"/>
                <w:lang w:eastAsia="es-CO"/>
                <w14:ligatures w14:val="none"/>
              </w:rPr>
              <w:footnoteReference w:id="5"/>
            </w:r>
          </w:p>
        </w:tc>
        <w:tc>
          <w:tcPr>
            <w:tcW w:w="1701" w:type="dxa"/>
            <w:shd w:val="clear" w:color="auto" w:fill="auto"/>
            <w:vAlign w:val="center"/>
            <w:hideMark/>
          </w:tcPr>
          <w:p w14:paraId="0E70CDDC" w14:textId="2CE70A7A"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Boletín</w:t>
            </w:r>
            <w:r w:rsidR="006532F0" w:rsidRPr="00B86EBF">
              <w:rPr>
                <w:rFonts w:eastAsia="Times New Roman" w:cstheme="minorHAnsi"/>
                <w:kern w:val="0"/>
                <w:sz w:val="20"/>
                <w:szCs w:val="20"/>
                <w:lang w:eastAsia="es-CO"/>
                <w14:ligatures w14:val="none"/>
              </w:rPr>
              <w:t xml:space="preserve"> </w:t>
            </w:r>
            <w:r w:rsidRPr="00B86EBF">
              <w:rPr>
                <w:rFonts w:eastAsia="Times New Roman" w:cstheme="minorHAnsi"/>
                <w:kern w:val="0"/>
                <w:sz w:val="20"/>
                <w:szCs w:val="20"/>
                <w:lang w:eastAsia="es-CO"/>
                <w14:ligatures w14:val="none"/>
              </w:rPr>
              <w:t>elaborado,</w:t>
            </w:r>
            <w:r w:rsidR="006532F0" w:rsidRPr="00B86EBF">
              <w:rPr>
                <w:rFonts w:eastAsia="Times New Roman" w:cstheme="minorHAnsi"/>
                <w:kern w:val="0"/>
                <w:sz w:val="20"/>
                <w:szCs w:val="20"/>
                <w:lang w:eastAsia="es-CO"/>
                <w14:ligatures w14:val="none"/>
              </w:rPr>
              <w:t xml:space="preserve"> </w:t>
            </w:r>
            <w:r w:rsidRPr="00B86EBF">
              <w:rPr>
                <w:rFonts w:eastAsia="Times New Roman" w:cstheme="minorHAnsi"/>
                <w:kern w:val="0"/>
                <w:sz w:val="20"/>
                <w:szCs w:val="20"/>
                <w:lang w:eastAsia="es-CO"/>
                <w14:ligatures w14:val="none"/>
              </w:rPr>
              <w:t>enviado</w:t>
            </w:r>
            <w:r w:rsidR="006532F0" w:rsidRPr="00B86EBF">
              <w:rPr>
                <w:rFonts w:eastAsia="Times New Roman" w:cstheme="minorHAnsi"/>
                <w:kern w:val="0"/>
                <w:sz w:val="20"/>
                <w:szCs w:val="20"/>
                <w:lang w:eastAsia="es-CO"/>
                <w14:ligatures w14:val="none"/>
              </w:rPr>
              <w:t xml:space="preserve"> </w:t>
            </w:r>
            <w:r w:rsidRPr="00B86EBF">
              <w:rPr>
                <w:rFonts w:eastAsia="Times New Roman" w:cstheme="minorHAnsi"/>
                <w:kern w:val="0"/>
                <w:sz w:val="20"/>
                <w:szCs w:val="20"/>
                <w:lang w:eastAsia="es-CO"/>
                <w14:ligatures w14:val="none"/>
              </w:rPr>
              <w:t>y</w:t>
            </w:r>
            <w:r w:rsidR="006532F0" w:rsidRPr="00B86EBF">
              <w:rPr>
                <w:rFonts w:eastAsia="Times New Roman" w:cstheme="minorHAnsi"/>
                <w:kern w:val="0"/>
                <w:sz w:val="20"/>
                <w:szCs w:val="20"/>
                <w:lang w:eastAsia="es-CO"/>
                <w14:ligatures w14:val="none"/>
              </w:rPr>
              <w:t xml:space="preserve"> p</w:t>
            </w:r>
            <w:r w:rsidRPr="00B86EBF">
              <w:rPr>
                <w:rFonts w:eastAsia="Times New Roman" w:cstheme="minorHAnsi"/>
                <w:kern w:val="0"/>
                <w:sz w:val="20"/>
                <w:szCs w:val="20"/>
                <w:lang w:eastAsia="es-CO"/>
                <w14:ligatures w14:val="none"/>
              </w:rPr>
              <w:t>ublicado</w:t>
            </w:r>
          </w:p>
        </w:tc>
        <w:tc>
          <w:tcPr>
            <w:tcW w:w="1275" w:type="dxa"/>
            <w:shd w:val="clear" w:color="auto" w:fill="auto"/>
            <w:vAlign w:val="center"/>
            <w:hideMark/>
          </w:tcPr>
          <w:p w14:paraId="18963ACE"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Unidad Especial de Investigación</w:t>
            </w:r>
          </w:p>
        </w:tc>
        <w:tc>
          <w:tcPr>
            <w:tcW w:w="1368" w:type="dxa"/>
            <w:shd w:val="clear" w:color="auto" w:fill="auto"/>
            <w:vAlign w:val="center"/>
            <w:hideMark/>
          </w:tcPr>
          <w:p w14:paraId="565AA80F"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2024-01-31</w:t>
            </w:r>
            <w:r w:rsidRPr="00B86EBF">
              <w:rPr>
                <w:rFonts w:eastAsia="Times New Roman" w:cstheme="minorHAnsi"/>
                <w:kern w:val="0"/>
                <w:sz w:val="20"/>
                <w:szCs w:val="20"/>
                <w:lang w:eastAsia="es-CO"/>
                <w14:ligatures w14:val="none"/>
              </w:rPr>
              <w:br/>
              <w:t>2024-04-30</w:t>
            </w:r>
            <w:r w:rsidRPr="00B86EBF">
              <w:rPr>
                <w:rFonts w:eastAsia="Times New Roman" w:cstheme="minorHAnsi"/>
                <w:kern w:val="0"/>
                <w:sz w:val="20"/>
                <w:szCs w:val="20"/>
                <w:lang w:eastAsia="es-CO"/>
                <w14:ligatures w14:val="none"/>
              </w:rPr>
              <w:br/>
              <w:t>2024-07-31</w:t>
            </w:r>
            <w:r w:rsidRPr="00B86EBF">
              <w:rPr>
                <w:rFonts w:eastAsia="Times New Roman" w:cstheme="minorHAnsi"/>
                <w:kern w:val="0"/>
                <w:sz w:val="20"/>
                <w:szCs w:val="20"/>
                <w:lang w:eastAsia="es-CO"/>
                <w14:ligatures w14:val="none"/>
              </w:rPr>
              <w:br/>
              <w:t>2024-10-31</w:t>
            </w:r>
          </w:p>
        </w:tc>
      </w:tr>
      <w:tr w:rsidR="00A200D9" w:rsidRPr="00B86EBF" w14:paraId="41659F89" w14:textId="77777777" w:rsidTr="00A1404E">
        <w:trPr>
          <w:gridAfter w:val="1"/>
          <w:wAfter w:w="6" w:type="dxa"/>
          <w:cantSplit/>
          <w:trHeight w:val="993"/>
        </w:trPr>
        <w:tc>
          <w:tcPr>
            <w:tcW w:w="500" w:type="dxa"/>
            <w:vMerge w:val="restart"/>
            <w:shd w:val="clear" w:color="000000" w:fill="EFFFFF"/>
            <w:vAlign w:val="center"/>
            <w:hideMark/>
          </w:tcPr>
          <w:p w14:paraId="3FBF4E38" w14:textId="77777777" w:rsidR="00A200D9" w:rsidRPr="00B86EBF" w:rsidRDefault="00A200D9" w:rsidP="00A200D9">
            <w:pPr>
              <w:jc w:val="cente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3.2.</w:t>
            </w:r>
          </w:p>
        </w:tc>
        <w:tc>
          <w:tcPr>
            <w:tcW w:w="2052" w:type="dxa"/>
            <w:vMerge w:val="restart"/>
            <w:shd w:val="clear" w:color="000000" w:fill="EFFFFF"/>
            <w:vAlign w:val="center"/>
            <w:hideMark/>
          </w:tcPr>
          <w:p w14:paraId="29289B61"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Desarrollar escenarios de doble vía con la ciudadanía y sus organizaciones</w:t>
            </w:r>
          </w:p>
        </w:tc>
        <w:tc>
          <w:tcPr>
            <w:tcW w:w="600" w:type="dxa"/>
            <w:shd w:val="clear" w:color="auto" w:fill="auto"/>
            <w:vAlign w:val="center"/>
            <w:hideMark/>
          </w:tcPr>
          <w:p w14:paraId="15DD9455"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3.2.1.</w:t>
            </w:r>
          </w:p>
        </w:tc>
        <w:tc>
          <w:tcPr>
            <w:tcW w:w="2377" w:type="dxa"/>
            <w:shd w:val="clear" w:color="auto" w:fill="auto"/>
            <w:vAlign w:val="center"/>
            <w:hideMark/>
          </w:tcPr>
          <w:p w14:paraId="70904E47" w14:textId="339E71AB"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Realizar audiencia pública de rendición de cuentas a la ciudadanía</w:t>
            </w:r>
          </w:p>
        </w:tc>
        <w:tc>
          <w:tcPr>
            <w:tcW w:w="1701" w:type="dxa"/>
            <w:shd w:val="clear" w:color="auto" w:fill="auto"/>
            <w:vAlign w:val="center"/>
            <w:hideMark/>
          </w:tcPr>
          <w:p w14:paraId="6B17EBFB"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Audiencia de rendición de cuentas</w:t>
            </w:r>
          </w:p>
        </w:tc>
        <w:tc>
          <w:tcPr>
            <w:tcW w:w="1275" w:type="dxa"/>
            <w:shd w:val="clear" w:color="auto" w:fill="auto"/>
            <w:vAlign w:val="center"/>
            <w:hideMark/>
          </w:tcPr>
          <w:p w14:paraId="0FC4F57F"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368" w:type="dxa"/>
            <w:shd w:val="clear" w:color="auto" w:fill="auto"/>
            <w:vAlign w:val="center"/>
            <w:hideMark/>
          </w:tcPr>
          <w:p w14:paraId="120ABF9D"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2024-04-28</w:t>
            </w:r>
          </w:p>
        </w:tc>
      </w:tr>
      <w:tr w:rsidR="00A200D9" w:rsidRPr="00B86EBF" w14:paraId="7D309859" w14:textId="77777777" w:rsidTr="00A1404E">
        <w:trPr>
          <w:gridAfter w:val="1"/>
          <w:wAfter w:w="6" w:type="dxa"/>
          <w:cantSplit/>
          <w:trHeight w:val="1829"/>
        </w:trPr>
        <w:tc>
          <w:tcPr>
            <w:tcW w:w="500" w:type="dxa"/>
            <w:vMerge/>
            <w:shd w:val="clear" w:color="000000" w:fill="EFFFFF"/>
            <w:vAlign w:val="center"/>
            <w:hideMark/>
          </w:tcPr>
          <w:p w14:paraId="72A618C4"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69111AC6"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503D1CA2" w14:textId="42F4F46C"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3.2.2.</w:t>
            </w:r>
          </w:p>
        </w:tc>
        <w:tc>
          <w:tcPr>
            <w:tcW w:w="2377" w:type="dxa"/>
            <w:shd w:val="clear" w:color="auto" w:fill="auto"/>
            <w:vAlign w:val="center"/>
            <w:hideMark/>
          </w:tcPr>
          <w:p w14:paraId="5380529C" w14:textId="04E93BD5" w:rsidR="00A200D9" w:rsidRPr="00B86EBF" w:rsidRDefault="00A200D9" w:rsidP="00A200D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Realizar charlas para la prevención de la corrupción en el marco de la prevención social del delito, dirigida a comunidades en condición de vulnerabilidad</w:t>
            </w:r>
            <w:r w:rsidR="00CA5181" w:rsidRPr="00B86EBF">
              <w:rPr>
                <w:rStyle w:val="Refdenotaalpie"/>
                <w:rFonts w:eastAsia="Times New Roman" w:cstheme="minorHAnsi"/>
                <w:kern w:val="0"/>
                <w:sz w:val="20"/>
                <w:szCs w:val="20"/>
                <w:lang w:eastAsia="es-CO"/>
                <w14:ligatures w14:val="none"/>
              </w:rPr>
              <w:footnoteReference w:id="6"/>
            </w:r>
          </w:p>
        </w:tc>
        <w:tc>
          <w:tcPr>
            <w:tcW w:w="1701" w:type="dxa"/>
            <w:shd w:val="clear" w:color="auto" w:fill="auto"/>
            <w:vAlign w:val="center"/>
            <w:hideMark/>
          </w:tcPr>
          <w:p w14:paraId="7CEE09C1"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 xml:space="preserve">Informe </w:t>
            </w:r>
          </w:p>
        </w:tc>
        <w:tc>
          <w:tcPr>
            <w:tcW w:w="1275" w:type="dxa"/>
            <w:shd w:val="clear" w:color="auto" w:fill="auto"/>
            <w:vAlign w:val="center"/>
            <w:hideMark/>
          </w:tcPr>
          <w:p w14:paraId="52F91E35"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 xml:space="preserve">Programa de Prevención Social del delito Futuro Colombia </w:t>
            </w:r>
          </w:p>
        </w:tc>
        <w:tc>
          <w:tcPr>
            <w:tcW w:w="1368" w:type="dxa"/>
            <w:shd w:val="clear" w:color="auto" w:fill="auto"/>
            <w:vAlign w:val="center"/>
            <w:hideMark/>
          </w:tcPr>
          <w:p w14:paraId="3A08C314" w14:textId="75276F64"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2024-04-30</w:t>
            </w:r>
            <w:r w:rsidRPr="00B86EBF">
              <w:rPr>
                <w:rFonts w:eastAsia="Times New Roman" w:cstheme="minorHAnsi"/>
                <w:kern w:val="0"/>
                <w:sz w:val="20"/>
                <w:szCs w:val="20"/>
                <w:lang w:eastAsia="es-CO"/>
                <w14:ligatures w14:val="none"/>
              </w:rPr>
              <w:br/>
              <w:t>2024-07-31</w:t>
            </w:r>
            <w:r w:rsidRPr="00B86EBF">
              <w:rPr>
                <w:rFonts w:eastAsia="Times New Roman" w:cstheme="minorHAnsi"/>
                <w:kern w:val="0"/>
                <w:sz w:val="20"/>
                <w:szCs w:val="20"/>
                <w:lang w:eastAsia="es-CO"/>
                <w14:ligatures w14:val="none"/>
              </w:rPr>
              <w:br/>
              <w:t>2024-10-31</w:t>
            </w:r>
          </w:p>
        </w:tc>
      </w:tr>
      <w:tr w:rsidR="00A200D9" w:rsidRPr="00B86EBF" w14:paraId="0CB25F86" w14:textId="77777777" w:rsidTr="00A1404E">
        <w:trPr>
          <w:gridAfter w:val="1"/>
          <w:wAfter w:w="6" w:type="dxa"/>
          <w:cantSplit/>
          <w:trHeight w:val="1670"/>
        </w:trPr>
        <w:tc>
          <w:tcPr>
            <w:tcW w:w="500" w:type="dxa"/>
            <w:vMerge/>
            <w:tcBorders>
              <w:bottom w:val="single" w:sz="4" w:space="0" w:color="auto"/>
            </w:tcBorders>
            <w:shd w:val="clear" w:color="000000" w:fill="EFFFFF"/>
            <w:vAlign w:val="center"/>
            <w:hideMark/>
          </w:tcPr>
          <w:p w14:paraId="4C51967A"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tcBorders>
              <w:bottom w:val="single" w:sz="4" w:space="0" w:color="auto"/>
            </w:tcBorders>
            <w:shd w:val="clear" w:color="000000" w:fill="EFFFFF"/>
            <w:vAlign w:val="center"/>
            <w:hideMark/>
          </w:tcPr>
          <w:p w14:paraId="7106A1CE"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267A53B9"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3.2.3.</w:t>
            </w:r>
          </w:p>
        </w:tc>
        <w:tc>
          <w:tcPr>
            <w:tcW w:w="2377" w:type="dxa"/>
            <w:shd w:val="clear" w:color="auto" w:fill="auto"/>
            <w:vAlign w:val="center"/>
            <w:hideMark/>
          </w:tcPr>
          <w:p w14:paraId="3DEAABA9" w14:textId="7B6BBA43"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la programación de versiones libres y audiencias adelantadas en el marco de la Ley 975 de 2005</w:t>
            </w:r>
          </w:p>
        </w:tc>
        <w:tc>
          <w:tcPr>
            <w:tcW w:w="1701" w:type="dxa"/>
            <w:shd w:val="clear" w:color="auto" w:fill="auto"/>
            <w:vAlign w:val="center"/>
            <w:hideMark/>
          </w:tcPr>
          <w:p w14:paraId="6EC848DC"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Programación publicada</w:t>
            </w:r>
            <w:r w:rsidRPr="00B86EBF">
              <w:rPr>
                <w:rFonts w:eastAsia="Times New Roman" w:cstheme="minorHAnsi"/>
                <w:color w:val="000000"/>
                <w:kern w:val="0"/>
                <w:sz w:val="20"/>
                <w:szCs w:val="20"/>
                <w:lang w:eastAsia="es-CO"/>
                <w14:ligatures w14:val="none"/>
              </w:rPr>
              <w:br/>
              <w:t>(sección de Justicia Transicional)</w:t>
            </w:r>
          </w:p>
        </w:tc>
        <w:tc>
          <w:tcPr>
            <w:tcW w:w="1275" w:type="dxa"/>
            <w:shd w:val="clear" w:color="auto" w:fill="auto"/>
            <w:vAlign w:val="center"/>
            <w:hideMark/>
          </w:tcPr>
          <w:p w14:paraId="14A0114B"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Justicia Transicional</w:t>
            </w:r>
          </w:p>
        </w:tc>
        <w:tc>
          <w:tcPr>
            <w:tcW w:w="1368" w:type="dxa"/>
            <w:shd w:val="clear" w:color="auto" w:fill="auto"/>
            <w:vAlign w:val="center"/>
            <w:hideMark/>
          </w:tcPr>
          <w:p w14:paraId="5BC416FA"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2024-12-19</w:t>
            </w:r>
          </w:p>
        </w:tc>
      </w:tr>
      <w:tr w:rsidR="00A200D9" w:rsidRPr="00B86EBF" w14:paraId="15F3CD3A" w14:textId="77777777" w:rsidTr="00A1404E">
        <w:trPr>
          <w:gridAfter w:val="1"/>
          <w:wAfter w:w="6" w:type="dxa"/>
          <w:cantSplit/>
          <w:trHeight w:val="3327"/>
        </w:trPr>
        <w:tc>
          <w:tcPr>
            <w:tcW w:w="500" w:type="dxa"/>
            <w:vMerge w:val="restart"/>
            <w:shd w:val="clear" w:color="000000" w:fill="EFFFFF"/>
            <w:vAlign w:val="center"/>
            <w:hideMark/>
          </w:tcPr>
          <w:p w14:paraId="32073DF8" w14:textId="77777777" w:rsidR="00A200D9" w:rsidRPr="00B86EBF" w:rsidRDefault="00A200D9" w:rsidP="00A200D9">
            <w:pPr>
              <w:jc w:val="cente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3.3.</w:t>
            </w:r>
          </w:p>
        </w:tc>
        <w:tc>
          <w:tcPr>
            <w:tcW w:w="2052" w:type="dxa"/>
            <w:vMerge w:val="restart"/>
            <w:shd w:val="clear" w:color="000000" w:fill="EFFFFF"/>
            <w:vAlign w:val="center"/>
            <w:hideMark/>
          </w:tcPr>
          <w:p w14:paraId="5AE125F7" w14:textId="77777777" w:rsidR="00A200D9" w:rsidRPr="00B86EBF" w:rsidRDefault="00A200D9" w:rsidP="00A200D9">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Responder a compromisos propuestos, evaluación y retroalimentación en los ejercicios de rendición de cuentas con acciones correctivas para mejora</w:t>
            </w:r>
          </w:p>
        </w:tc>
        <w:tc>
          <w:tcPr>
            <w:tcW w:w="600" w:type="dxa"/>
            <w:shd w:val="clear" w:color="auto" w:fill="auto"/>
            <w:noWrap/>
            <w:vAlign w:val="center"/>
            <w:hideMark/>
          </w:tcPr>
          <w:p w14:paraId="0A7A4A87"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3.3.1.</w:t>
            </w:r>
          </w:p>
        </w:tc>
        <w:tc>
          <w:tcPr>
            <w:tcW w:w="2377" w:type="dxa"/>
            <w:shd w:val="clear" w:color="auto" w:fill="auto"/>
            <w:vAlign w:val="center"/>
            <w:hideMark/>
          </w:tcPr>
          <w:p w14:paraId="1089CFB3" w14:textId="6ED5A6BB"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Emitir lineamientos para promover la actualización del Calendario de eventos institucionales, incluyendo los espacios de diálogo y participación ciudadana que se adelanten como ejercicios de rendición de cuentas. Así como actualizarlo con la información reportada</w:t>
            </w:r>
          </w:p>
        </w:tc>
        <w:tc>
          <w:tcPr>
            <w:tcW w:w="1701" w:type="dxa"/>
            <w:shd w:val="clear" w:color="auto" w:fill="auto"/>
            <w:vAlign w:val="center"/>
            <w:hideMark/>
          </w:tcPr>
          <w:p w14:paraId="11F1B16A"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Información reportada por las dependencias, actualizada en el "Calendario de actividades y eventos", del Menú "Transparencia y acceso a información" de la página web institucional</w:t>
            </w:r>
          </w:p>
        </w:tc>
        <w:tc>
          <w:tcPr>
            <w:tcW w:w="1275" w:type="dxa"/>
            <w:shd w:val="clear" w:color="auto" w:fill="auto"/>
            <w:vAlign w:val="center"/>
            <w:hideMark/>
          </w:tcPr>
          <w:p w14:paraId="002FE982"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368" w:type="dxa"/>
            <w:shd w:val="clear" w:color="auto" w:fill="auto"/>
            <w:vAlign w:val="center"/>
            <w:hideMark/>
          </w:tcPr>
          <w:p w14:paraId="491DC3F8"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2024-04-30</w:t>
            </w:r>
            <w:r w:rsidRPr="00B86EBF">
              <w:rPr>
                <w:rFonts w:eastAsia="Times New Roman" w:cstheme="minorHAnsi"/>
                <w:color w:val="000000"/>
                <w:kern w:val="0"/>
                <w:sz w:val="20"/>
                <w:szCs w:val="20"/>
                <w:lang w:eastAsia="es-CO"/>
                <w14:ligatures w14:val="none"/>
              </w:rPr>
              <w:br/>
              <w:t>2024-10-31</w:t>
            </w:r>
          </w:p>
        </w:tc>
      </w:tr>
      <w:tr w:rsidR="00A200D9" w:rsidRPr="00B86EBF" w14:paraId="6C9748C8" w14:textId="77777777" w:rsidTr="00A1404E">
        <w:trPr>
          <w:gridAfter w:val="1"/>
          <w:wAfter w:w="6" w:type="dxa"/>
          <w:cantSplit/>
          <w:trHeight w:val="979"/>
        </w:trPr>
        <w:tc>
          <w:tcPr>
            <w:tcW w:w="500" w:type="dxa"/>
            <w:vMerge/>
            <w:shd w:val="clear" w:color="000000" w:fill="EFFFFF"/>
            <w:vAlign w:val="center"/>
            <w:hideMark/>
          </w:tcPr>
          <w:p w14:paraId="4514DA8D"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4C111AB4"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noWrap/>
            <w:vAlign w:val="center"/>
            <w:hideMark/>
          </w:tcPr>
          <w:p w14:paraId="473A502B"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3.3.2.</w:t>
            </w:r>
          </w:p>
        </w:tc>
        <w:tc>
          <w:tcPr>
            <w:tcW w:w="2377" w:type="dxa"/>
            <w:shd w:val="clear" w:color="auto" w:fill="auto"/>
            <w:vAlign w:val="center"/>
            <w:hideMark/>
          </w:tcPr>
          <w:p w14:paraId="2322673A" w14:textId="156A40A8"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Elaborar una estrategia de rendición de cuentas</w:t>
            </w:r>
          </w:p>
        </w:tc>
        <w:tc>
          <w:tcPr>
            <w:tcW w:w="1701" w:type="dxa"/>
            <w:shd w:val="clear" w:color="auto" w:fill="auto"/>
            <w:vAlign w:val="center"/>
            <w:hideMark/>
          </w:tcPr>
          <w:p w14:paraId="79DEDB3B"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Estrategia socializada</w:t>
            </w:r>
          </w:p>
        </w:tc>
        <w:tc>
          <w:tcPr>
            <w:tcW w:w="1275" w:type="dxa"/>
            <w:shd w:val="clear" w:color="auto" w:fill="auto"/>
            <w:vAlign w:val="center"/>
            <w:hideMark/>
          </w:tcPr>
          <w:p w14:paraId="758D6B5A"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368" w:type="dxa"/>
            <w:shd w:val="clear" w:color="auto" w:fill="auto"/>
            <w:vAlign w:val="center"/>
            <w:hideMark/>
          </w:tcPr>
          <w:p w14:paraId="4D5C64E3"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2024-04-28</w:t>
            </w:r>
          </w:p>
        </w:tc>
      </w:tr>
      <w:tr w:rsidR="00A200D9" w:rsidRPr="00B86EBF" w14:paraId="37FAEE36" w14:textId="77777777" w:rsidTr="00A1404E">
        <w:trPr>
          <w:gridAfter w:val="1"/>
          <w:wAfter w:w="6" w:type="dxa"/>
          <w:cantSplit/>
          <w:trHeight w:val="1121"/>
        </w:trPr>
        <w:tc>
          <w:tcPr>
            <w:tcW w:w="500" w:type="dxa"/>
            <w:vMerge/>
            <w:shd w:val="clear" w:color="000000" w:fill="EFFFFF"/>
            <w:vAlign w:val="center"/>
            <w:hideMark/>
          </w:tcPr>
          <w:p w14:paraId="02D00537"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0164B978"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noWrap/>
            <w:vAlign w:val="center"/>
            <w:hideMark/>
          </w:tcPr>
          <w:p w14:paraId="102BE3B3"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3.3.3.</w:t>
            </w:r>
          </w:p>
        </w:tc>
        <w:tc>
          <w:tcPr>
            <w:tcW w:w="2377" w:type="dxa"/>
            <w:shd w:val="clear" w:color="auto" w:fill="auto"/>
            <w:vAlign w:val="center"/>
            <w:hideMark/>
          </w:tcPr>
          <w:p w14:paraId="7ECB0FDA" w14:textId="283F3617"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Evaluar la rendición de cuentas, por parte de la ciudadanía</w:t>
            </w:r>
          </w:p>
        </w:tc>
        <w:tc>
          <w:tcPr>
            <w:tcW w:w="1701" w:type="dxa"/>
            <w:shd w:val="clear" w:color="auto" w:fill="auto"/>
            <w:vAlign w:val="center"/>
            <w:hideMark/>
          </w:tcPr>
          <w:p w14:paraId="4F2C165C"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Observaciones de la ciudadanía</w:t>
            </w:r>
          </w:p>
        </w:tc>
        <w:tc>
          <w:tcPr>
            <w:tcW w:w="1275" w:type="dxa"/>
            <w:shd w:val="clear" w:color="auto" w:fill="auto"/>
            <w:vAlign w:val="center"/>
            <w:hideMark/>
          </w:tcPr>
          <w:p w14:paraId="6962B6B0"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368" w:type="dxa"/>
            <w:shd w:val="clear" w:color="auto" w:fill="auto"/>
            <w:vAlign w:val="center"/>
            <w:hideMark/>
          </w:tcPr>
          <w:p w14:paraId="0B077407"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2024-04-28</w:t>
            </w:r>
          </w:p>
        </w:tc>
      </w:tr>
      <w:tr w:rsidR="00A200D9" w:rsidRPr="00B86EBF" w14:paraId="254F7813" w14:textId="77777777" w:rsidTr="00A1404E">
        <w:trPr>
          <w:gridAfter w:val="1"/>
          <w:wAfter w:w="6" w:type="dxa"/>
          <w:cantSplit/>
          <w:trHeight w:val="1400"/>
        </w:trPr>
        <w:tc>
          <w:tcPr>
            <w:tcW w:w="500" w:type="dxa"/>
            <w:vMerge/>
            <w:shd w:val="clear" w:color="000000" w:fill="EFFFFF"/>
            <w:vAlign w:val="center"/>
            <w:hideMark/>
          </w:tcPr>
          <w:p w14:paraId="309153E7"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524C86EE"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noWrap/>
            <w:vAlign w:val="center"/>
            <w:hideMark/>
          </w:tcPr>
          <w:p w14:paraId="5CE13346"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3.3.4.</w:t>
            </w:r>
          </w:p>
        </w:tc>
        <w:tc>
          <w:tcPr>
            <w:tcW w:w="2377" w:type="dxa"/>
            <w:shd w:val="clear" w:color="auto" w:fill="auto"/>
            <w:vAlign w:val="center"/>
            <w:hideMark/>
          </w:tcPr>
          <w:p w14:paraId="4678E3F7" w14:textId="1C0AC7A8"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Elaborar informe de resultados, logros y dificultades de la rendición de cuentas de la Entidad</w:t>
            </w:r>
          </w:p>
        </w:tc>
        <w:tc>
          <w:tcPr>
            <w:tcW w:w="1701" w:type="dxa"/>
            <w:shd w:val="clear" w:color="auto" w:fill="auto"/>
            <w:vAlign w:val="center"/>
            <w:hideMark/>
          </w:tcPr>
          <w:p w14:paraId="26CE44E9"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Informe publicado en la página web institucional</w:t>
            </w:r>
          </w:p>
        </w:tc>
        <w:tc>
          <w:tcPr>
            <w:tcW w:w="1275" w:type="dxa"/>
            <w:shd w:val="clear" w:color="auto" w:fill="auto"/>
            <w:vAlign w:val="center"/>
            <w:hideMark/>
          </w:tcPr>
          <w:p w14:paraId="523671BD"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368" w:type="dxa"/>
            <w:shd w:val="clear" w:color="auto" w:fill="auto"/>
            <w:vAlign w:val="center"/>
            <w:hideMark/>
          </w:tcPr>
          <w:p w14:paraId="0DB64A5D"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2024-04-28</w:t>
            </w:r>
          </w:p>
        </w:tc>
      </w:tr>
      <w:tr w:rsidR="00A200D9" w:rsidRPr="00B86EBF" w14:paraId="7751621F" w14:textId="77777777" w:rsidTr="00A1404E">
        <w:trPr>
          <w:gridAfter w:val="1"/>
          <w:wAfter w:w="6" w:type="dxa"/>
          <w:cantSplit/>
          <w:trHeight w:val="1413"/>
        </w:trPr>
        <w:tc>
          <w:tcPr>
            <w:tcW w:w="500" w:type="dxa"/>
            <w:vMerge/>
            <w:shd w:val="clear" w:color="000000" w:fill="EFFFFF"/>
            <w:vAlign w:val="center"/>
            <w:hideMark/>
          </w:tcPr>
          <w:p w14:paraId="74BE43C5"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423AD8B9"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noWrap/>
            <w:vAlign w:val="center"/>
            <w:hideMark/>
          </w:tcPr>
          <w:p w14:paraId="66990A4B"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3.3.5.</w:t>
            </w:r>
          </w:p>
        </w:tc>
        <w:tc>
          <w:tcPr>
            <w:tcW w:w="2377" w:type="dxa"/>
            <w:shd w:val="clear" w:color="auto" w:fill="auto"/>
            <w:vAlign w:val="center"/>
            <w:hideMark/>
          </w:tcPr>
          <w:p w14:paraId="182CDE54" w14:textId="649A2D74"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Elaborar reporte al Fiscal General de la Nación, del cumplimiento de la Audiencia Pública de Rendición de Cuentas</w:t>
            </w:r>
          </w:p>
        </w:tc>
        <w:tc>
          <w:tcPr>
            <w:tcW w:w="1701" w:type="dxa"/>
            <w:shd w:val="clear" w:color="auto" w:fill="auto"/>
            <w:vAlign w:val="center"/>
            <w:hideMark/>
          </w:tcPr>
          <w:p w14:paraId="0C59F264"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Reporte</w:t>
            </w:r>
          </w:p>
        </w:tc>
        <w:tc>
          <w:tcPr>
            <w:tcW w:w="1275" w:type="dxa"/>
            <w:shd w:val="clear" w:color="auto" w:fill="auto"/>
            <w:vAlign w:val="center"/>
            <w:hideMark/>
          </w:tcPr>
          <w:p w14:paraId="71B4B0CE"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Control Interno</w:t>
            </w:r>
          </w:p>
        </w:tc>
        <w:tc>
          <w:tcPr>
            <w:tcW w:w="1368" w:type="dxa"/>
            <w:shd w:val="clear" w:color="auto" w:fill="auto"/>
            <w:vAlign w:val="center"/>
            <w:hideMark/>
          </w:tcPr>
          <w:p w14:paraId="3BEFBDCE" w14:textId="1A307C76"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2024-04-2</w:t>
            </w:r>
            <w:r w:rsidR="00FA054D">
              <w:rPr>
                <w:rFonts w:eastAsia="Times New Roman" w:cstheme="minorHAnsi"/>
                <w:color w:val="000000"/>
                <w:kern w:val="0"/>
                <w:sz w:val="20"/>
                <w:szCs w:val="20"/>
                <w:lang w:eastAsia="es-CO"/>
                <w14:ligatures w14:val="none"/>
              </w:rPr>
              <w:t>8</w:t>
            </w:r>
          </w:p>
        </w:tc>
      </w:tr>
      <w:tr w:rsidR="00A200D9" w:rsidRPr="00B86EBF" w14:paraId="2D838BF4" w14:textId="77777777" w:rsidTr="00A1404E">
        <w:trPr>
          <w:gridAfter w:val="1"/>
          <w:wAfter w:w="6" w:type="dxa"/>
          <w:cantSplit/>
          <w:trHeight w:val="1400"/>
        </w:trPr>
        <w:tc>
          <w:tcPr>
            <w:tcW w:w="500" w:type="dxa"/>
            <w:vMerge/>
            <w:shd w:val="clear" w:color="000000" w:fill="EFFFFF"/>
            <w:vAlign w:val="center"/>
            <w:hideMark/>
          </w:tcPr>
          <w:p w14:paraId="082E3ABF"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7090720C"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noWrap/>
            <w:vAlign w:val="center"/>
            <w:hideMark/>
          </w:tcPr>
          <w:p w14:paraId="70742D31"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3.3.6.</w:t>
            </w:r>
          </w:p>
        </w:tc>
        <w:tc>
          <w:tcPr>
            <w:tcW w:w="2377" w:type="dxa"/>
            <w:shd w:val="clear" w:color="auto" w:fill="auto"/>
            <w:vAlign w:val="center"/>
            <w:hideMark/>
          </w:tcPr>
          <w:p w14:paraId="33F6B44D" w14:textId="09CEA88A" w:rsidR="00A200D9" w:rsidRPr="00B86EBF" w:rsidRDefault="00A200D9" w:rsidP="00A200D9">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Elaborar plan de mejoramiento en rendición de cuentas</w:t>
            </w:r>
          </w:p>
        </w:tc>
        <w:tc>
          <w:tcPr>
            <w:tcW w:w="1701" w:type="dxa"/>
            <w:shd w:val="clear" w:color="auto" w:fill="auto"/>
            <w:vAlign w:val="center"/>
            <w:hideMark/>
          </w:tcPr>
          <w:p w14:paraId="1A6FBF6C"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Plan de mejora</w:t>
            </w:r>
          </w:p>
        </w:tc>
        <w:tc>
          <w:tcPr>
            <w:tcW w:w="1275" w:type="dxa"/>
            <w:shd w:val="clear" w:color="auto" w:fill="auto"/>
            <w:vAlign w:val="center"/>
            <w:hideMark/>
          </w:tcPr>
          <w:p w14:paraId="4C0F56B8"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368" w:type="dxa"/>
            <w:shd w:val="clear" w:color="auto" w:fill="auto"/>
            <w:vAlign w:val="center"/>
            <w:hideMark/>
          </w:tcPr>
          <w:p w14:paraId="037EAB70" w14:textId="77777777" w:rsidR="00A200D9" w:rsidRPr="00B86EBF" w:rsidRDefault="00A200D9" w:rsidP="00A200D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2024-04-28</w:t>
            </w:r>
          </w:p>
        </w:tc>
      </w:tr>
      <w:tr w:rsidR="00A200D9" w:rsidRPr="00B86EBF" w14:paraId="4EAA90E1" w14:textId="77777777" w:rsidTr="00A1404E">
        <w:trPr>
          <w:gridAfter w:val="1"/>
          <w:wAfter w:w="6" w:type="dxa"/>
          <w:cantSplit/>
          <w:trHeight w:val="2619"/>
        </w:trPr>
        <w:tc>
          <w:tcPr>
            <w:tcW w:w="500" w:type="dxa"/>
            <w:vMerge/>
            <w:shd w:val="clear" w:color="000000" w:fill="EFFFFF"/>
            <w:vAlign w:val="center"/>
            <w:hideMark/>
          </w:tcPr>
          <w:p w14:paraId="2A9CE62F"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60376B0B" w14:textId="77777777" w:rsidR="00A200D9" w:rsidRPr="00B86EBF" w:rsidRDefault="00A200D9" w:rsidP="00A200D9">
            <w:pPr>
              <w:rPr>
                <w:rFonts w:eastAsia="Times New Roman" w:cstheme="minorHAnsi"/>
                <w:color w:val="000000"/>
                <w:kern w:val="0"/>
                <w:sz w:val="22"/>
                <w:szCs w:val="22"/>
                <w:lang w:eastAsia="es-CO"/>
                <w14:ligatures w14:val="none"/>
              </w:rPr>
            </w:pPr>
          </w:p>
        </w:tc>
        <w:tc>
          <w:tcPr>
            <w:tcW w:w="600" w:type="dxa"/>
            <w:shd w:val="clear" w:color="auto" w:fill="auto"/>
            <w:noWrap/>
            <w:vAlign w:val="center"/>
            <w:hideMark/>
          </w:tcPr>
          <w:p w14:paraId="49127A42" w14:textId="77777777" w:rsidR="00A200D9" w:rsidRPr="00B86EBF" w:rsidRDefault="00A200D9" w:rsidP="00A200D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3.3.7.</w:t>
            </w:r>
          </w:p>
        </w:tc>
        <w:tc>
          <w:tcPr>
            <w:tcW w:w="2377" w:type="dxa"/>
            <w:shd w:val="clear" w:color="auto" w:fill="auto"/>
            <w:vAlign w:val="center"/>
            <w:hideMark/>
          </w:tcPr>
          <w:p w14:paraId="64E91A14" w14:textId="404EB4B6" w:rsidR="00A200D9" w:rsidRPr="00B86EBF" w:rsidRDefault="00A200D9" w:rsidP="00A200D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el (los) Informe (s) de Seguimiento para el reporte de avance de los indicadores del Plan Marco de Implementación (PMI) C.428</w:t>
            </w:r>
            <w:r w:rsidR="008253BD" w:rsidRPr="00B86EBF">
              <w:rPr>
                <w:rStyle w:val="Refdenotaalpie"/>
                <w:rFonts w:eastAsia="Times New Roman" w:cstheme="minorHAnsi"/>
                <w:kern w:val="0"/>
                <w:sz w:val="20"/>
                <w:szCs w:val="20"/>
                <w:lang w:eastAsia="es-CO"/>
                <w14:ligatures w14:val="none"/>
              </w:rPr>
              <w:footnoteReference w:id="7"/>
            </w:r>
            <w:r w:rsidRPr="00B86EBF">
              <w:rPr>
                <w:rFonts w:eastAsia="Times New Roman" w:cstheme="minorHAnsi"/>
                <w:kern w:val="0"/>
                <w:sz w:val="20"/>
                <w:szCs w:val="20"/>
                <w:lang w:eastAsia="es-CO"/>
                <w14:ligatures w14:val="none"/>
              </w:rPr>
              <w:t>, C.429</w:t>
            </w:r>
            <w:r w:rsidR="008253BD" w:rsidRPr="00B86EBF">
              <w:rPr>
                <w:rStyle w:val="Refdenotaalpie"/>
                <w:rFonts w:eastAsia="Times New Roman" w:cstheme="minorHAnsi"/>
                <w:kern w:val="0"/>
                <w:sz w:val="20"/>
                <w:szCs w:val="20"/>
                <w:lang w:eastAsia="es-CO"/>
                <w14:ligatures w14:val="none"/>
              </w:rPr>
              <w:footnoteReference w:id="8"/>
            </w:r>
            <w:r w:rsidRPr="00B86EBF">
              <w:rPr>
                <w:rFonts w:eastAsia="Times New Roman" w:cstheme="minorHAnsi"/>
                <w:kern w:val="0"/>
                <w:sz w:val="20"/>
                <w:szCs w:val="20"/>
                <w:lang w:eastAsia="es-CO"/>
                <w14:ligatures w14:val="none"/>
              </w:rPr>
              <w:t xml:space="preserve"> y C.430</w:t>
            </w:r>
            <w:r w:rsidR="008253BD" w:rsidRPr="00B86EBF">
              <w:rPr>
                <w:rStyle w:val="Refdenotaalpie"/>
                <w:rFonts w:eastAsia="Times New Roman" w:cstheme="minorHAnsi"/>
                <w:kern w:val="0"/>
                <w:sz w:val="20"/>
                <w:szCs w:val="20"/>
                <w:lang w:eastAsia="es-CO"/>
                <w14:ligatures w14:val="none"/>
              </w:rPr>
              <w:footnoteReference w:id="9"/>
            </w:r>
            <w:r w:rsidRPr="00B86EBF">
              <w:rPr>
                <w:rFonts w:eastAsia="Times New Roman" w:cstheme="minorHAnsi"/>
                <w:kern w:val="0"/>
                <w:sz w:val="20"/>
                <w:szCs w:val="20"/>
                <w:lang w:eastAsia="es-CO"/>
                <w14:ligatures w14:val="none"/>
              </w:rPr>
              <w:t xml:space="preserve">, y enviarlo (s) al área correspondiente de la Entidad, para </w:t>
            </w:r>
            <w:r w:rsidR="00FA054D">
              <w:rPr>
                <w:rFonts w:eastAsia="Times New Roman" w:cstheme="minorHAnsi"/>
                <w:kern w:val="0"/>
                <w:sz w:val="20"/>
                <w:szCs w:val="20"/>
                <w:lang w:eastAsia="es-CO"/>
                <w14:ligatures w14:val="none"/>
              </w:rPr>
              <w:t xml:space="preserve">su </w:t>
            </w:r>
            <w:r w:rsidRPr="00B86EBF">
              <w:rPr>
                <w:rFonts w:eastAsia="Times New Roman" w:cstheme="minorHAnsi"/>
                <w:kern w:val="0"/>
                <w:sz w:val="20"/>
                <w:szCs w:val="20"/>
                <w:lang w:eastAsia="es-CO"/>
                <w14:ligatures w14:val="none"/>
              </w:rPr>
              <w:t>registro</w:t>
            </w:r>
            <w:r w:rsidR="008253BD" w:rsidRPr="00B86EBF">
              <w:rPr>
                <w:rStyle w:val="Refdenotaalpie"/>
                <w:rFonts w:eastAsia="Times New Roman" w:cstheme="minorHAnsi"/>
                <w:kern w:val="0"/>
                <w:sz w:val="20"/>
                <w:szCs w:val="20"/>
                <w:lang w:eastAsia="es-CO"/>
                <w14:ligatures w14:val="none"/>
              </w:rPr>
              <w:footnoteReference w:id="10"/>
            </w:r>
          </w:p>
        </w:tc>
        <w:tc>
          <w:tcPr>
            <w:tcW w:w="1701" w:type="dxa"/>
            <w:shd w:val="clear" w:color="auto" w:fill="auto"/>
            <w:vAlign w:val="center"/>
            <w:hideMark/>
          </w:tcPr>
          <w:p w14:paraId="5D9A64E1"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Informe (s) elaborado (s) y enviado (s) para su registro</w:t>
            </w:r>
          </w:p>
        </w:tc>
        <w:tc>
          <w:tcPr>
            <w:tcW w:w="1275" w:type="dxa"/>
            <w:shd w:val="clear" w:color="auto" w:fill="auto"/>
            <w:vAlign w:val="center"/>
            <w:hideMark/>
          </w:tcPr>
          <w:p w14:paraId="071CEFFF"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Unidad Especial de Investigación</w:t>
            </w:r>
          </w:p>
        </w:tc>
        <w:tc>
          <w:tcPr>
            <w:tcW w:w="1368" w:type="dxa"/>
            <w:shd w:val="clear" w:color="auto" w:fill="auto"/>
            <w:vAlign w:val="center"/>
            <w:hideMark/>
          </w:tcPr>
          <w:p w14:paraId="7C2FBE75" w14:textId="77777777" w:rsidR="00A200D9" w:rsidRPr="00B86EBF" w:rsidRDefault="00A200D9" w:rsidP="00A200D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2024-01-31</w:t>
            </w:r>
            <w:r w:rsidRPr="00B86EBF">
              <w:rPr>
                <w:rFonts w:eastAsia="Times New Roman" w:cstheme="minorHAnsi"/>
                <w:kern w:val="0"/>
                <w:sz w:val="20"/>
                <w:szCs w:val="20"/>
                <w:lang w:eastAsia="es-CO"/>
                <w14:ligatures w14:val="none"/>
              </w:rPr>
              <w:br/>
              <w:t>2024-04-30</w:t>
            </w:r>
            <w:r w:rsidRPr="00B86EBF">
              <w:rPr>
                <w:rFonts w:eastAsia="Times New Roman" w:cstheme="minorHAnsi"/>
                <w:kern w:val="0"/>
                <w:sz w:val="20"/>
                <w:szCs w:val="20"/>
                <w:lang w:eastAsia="es-CO"/>
                <w14:ligatures w14:val="none"/>
              </w:rPr>
              <w:br/>
              <w:t>2024-07-31</w:t>
            </w:r>
            <w:r w:rsidRPr="00B86EBF">
              <w:rPr>
                <w:rFonts w:eastAsia="Times New Roman" w:cstheme="minorHAnsi"/>
                <w:kern w:val="0"/>
                <w:sz w:val="20"/>
                <w:szCs w:val="20"/>
                <w:lang w:eastAsia="es-CO"/>
                <w14:ligatures w14:val="none"/>
              </w:rPr>
              <w:br/>
              <w:t>2024-10-31</w:t>
            </w:r>
          </w:p>
        </w:tc>
      </w:tr>
    </w:tbl>
    <w:p w14:paraId="36ABD4D8" w14:textId="77777777" w:rsidR="00D51165" w:rsidRDefault="00D51165" w:rsidP="00B765CF">
      <w:pPr>
        <w:jc w:val="both"/>
        <w:rPr>
          <w:rFonts w:cs="Arial"/>
        </w:rPr>
      </w:pPr>
    </w:p>
    <w:p w14:paraId="79114106" w14:textId="77777777" w:rsidR="00D51165" w:rsidRDefault="00D51165" w:rsidP="00B765CF">
      <w:pPr>
        <w:jc w:val="both"/>
        <w:rPr>
          <w:rFonts w:cs="Arial"/>
        </w:rPr>
      </w:pPr>
    </w:p>
    <w:p w14:paraId="25F88C3A" w14:textId="77777777" w:rsidR="00D51165" w:rsidRDefault="00D51165" w:rsidP="00B765CF">
      <w:pPr>
        <w:jc w:val="both"/>
        <w:rPr>
          <w:rFonts w:cs="Arial"/>
        </w:rPr>
      </w:pPr>
    </w:p>
    <w:p w14:paraId="4B284916" w14:textId="77777777" w:rsidR="00D51165" w:rsidRDefault="00D51165" w:rsidP="00B765CF">
      <w:pPr>
        <w:jc w:val="both"/>
        <w:rPr>
          <w:rFonts w:cs="Arial"/>
        </w:rPr>
      </w:pPr>
    </w:p>
    <w:p w14:paraId="6388BDC9" w14:textId="77777777" w:rsidR="00D51165" w:rsidRDefault="00D51165" w:rsidP="00B765CF">
      <w:pPr>
        <w:jc w:val="both"/>
        <w:rPr>
          <w:rFonts w:cs="Arial"/>
        </w:rPr>
      </w:pPr>
      <w:r>
        <w:rPr>
          <w:rFonts w:cs="Arial"/>
        </w:rPr>
        <w:br w:type="page"/>
      </w:r>
    </w:p>
    <w:p w14:paraId="0FE5BE56" w14:textId="77777777" w:rsidR="00D51165" w:rsidRPr="00026ABD" w:rsidRDefault="00D51165" w:rsidP="00B765CF">
      <w:pPr>
        <w:pStyle w:val="Ttulo2"/>
        <w:rPr>
          <w:sz w:val="24"/>
          <w:szCs w:val="24"/>
        </w:rPr>
      </w:pPr>
      <w:bookmarkStart w:id="63" w:name="_Toc125105888"/>
      <w:bookmarkStart w:id="64" w:name="_Toc144389956"/>
      <w:bookmarkStart w:id="65" w:name="_Toc157606014"/>
      <w:r w:rsidRPr="00AE03AD">
        <w:lastRenderedPageBreak/>
        <w:t xml:space="preserve">4.4. COMPONENTE 4 </w:t>
      </w:r>
      <w:r>
        <w:t>–</w:t>
      </w:r>
      <w:r w:rsidRPr="00AE03AD">
        <w:t xml:space="preserve"> </w:t>
      </w:r>
      <w:r>
        <w:t xml:space="preserve">SERVICIO </w:t>
      </w:r>
      <w:r w:rsidRPr="00AE03AD">
        <w:t>AL CIUDADANO</w:t>
      </w:r>
      <w:bookmarkEnd w:id="63"/>
      <w:bookmarkEnd w:id="64"/>
      <w:bookmarkEnd w:id="65"/>
    </w:p>
    <w:p w14:paraId="7BC39572" w14:textId="77777777" w:rsidR="00D51165" w:rsidRDefault="00D51165" w:rsidP="00B765CF">
      <w:pPr>
        <w:jc w:val="both"/>
        <w:rPr>
          <w:rFonts w:cs="Arial"/>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2077"/>
        <w:gridCol w:w="600"/>
        <w:gridCol w:w="2377"/>
        <w:gridCol w:w="1544"/>
        <w:gridCol w:w="1468"/>
        <w:gridCol w:w="1234"/>
      </w:tblGrid>
      <w:tr w:rsidR="00A1404E" w:rsidRPr="00B86EBF" w14:paraId="4ACB7C2F" w14:textId="77777777" w:rsidTr="00A1404E">
        <w:trPr>
          <w:cantSplit/>
          <w:trHeight w:val="600"/>
          <w:tblHeader/>
        </w:trPr>
        <w:tc>
          <w:tcPr>
            <w:tcW w:w="2552" w:type="dxa"/>
            <w:gridSpan w:val="2"/>
            <w:tcBorders>
              <w:bottom w:val="single" w:sz="4" w:space="0" w:color="auto"/>
            </w:tcBorders>
            <w:shd w:val="clear" w:color="000000" w:fill="00777A"/>
            <w:vAlign w:val="center"/>
            <w:hideMark/>
          </w:tcPr>
          <w:p w14:paraId="1483B00F" w14:textId="77777777" w:rsidR="00204389" w:rsidRPr="00B86EBF" w:rsidRDefault="00204389" w:rsidP="00204389">
            <w:pPr>
              <w:rPr>
                <w:rFonts w:eastAsia="Times New Roman" w:cstheme="minorHAnsi"/>
                <w:b/>
                <w:bCs/>
                <w:color w:val="FFFFFF" w:themeColor="background1"/>
                <w:kern w:val="0"/>
                <w:sz w:val="22"/>
                <w:szCs w:val="22"/>
                <w:lang w:eastAsia="es-CO"/>
                <w14:ligatures w14:val="none"/>
              </w:rPr>
            </w:pPr>
            <w:r w:rsidRPr="00B86EBF">
              <w:rPr>
                <w:rFonts w:eastAsia="Times New Roman" w:cstheme="minorHAnsi"/>
                <w:b/>
                <w:bCs/>
                <w:color w:val="FFFFFF" w:themeColor="background1"/>
                <w:kern w:val="0"/>
                <w:lang w:eastAsia="es-CO"/>
                <w14:ligatures w14:val="none"/>
              </w:rPr>
              <w:t xml:space="preserve">C O M P O N E N T E </w:t>
            </w:r>
            <w:r w:rsidRPr="00B86EBF">
              <w:rPr>
                <w:rFonts w:eastAsia="Times New Roman" w:cstheme="minorHAnsi"/>
                <w:b/>
                <w:bCs/>
                <w:color w:val="FFFFFF" w:themeColor="background1"/>
                <w:kern w:val="0"/>
                <w:sz w:val="22"/>
                <w:szCs w:val="22"/>
                <w:lang w:eastAsia="es-CO"/>
                <w14:ligatures w14:val="none"/>
              </w:rPr>
              <w:t xml:space="preserve">  </w:t>
            </w:r>
            <w:r w:rsidRPr="00B86EBF">
              <w:rPr>
                <w:rFonts w:eastAsia="Times New Roman" w:cstheme="minorHAnsi"/>
                <w:b/>
                <w:bCs/>
                <w:color w:val="FFFFFF" w:themeColor="background1"/>
                <w:kern w:val="0"/>
                <w:sz w:val="36"/>
                <w:szCs w:val="36"/>
                <w:lang w:eastAsia="es-CO"/>
                <w14:ligatures w14:val="none"/>
              </w:rPr>
              <w:t>4</w:t>
            </w:r>
          </w:p>
        </w:tc>
        <w:tc>
          <w:tcPr>
            <w:tcW w:w="7229" w:type="dxa"/>
            <w:gridSpan w:val="5"/>
            <w:tcBorders>
              <w:bottom w:val="single" w:sz="4" w:space="0" w:color="auto"/>
            </w:tcBorders>
            <w:shd w:val="clear" w:color="000000" w:fill="00777A"/>
            <w:vAlign w:val="center"/>
            <w:hideMark/>
          </w:tcPr>
          <w:p w14:paraId="1B05DBBC" w14:textId="77777777" w:rsidR="00204389" w:rsidRPr="00B86EBF" w:rsidRDefault="00204389" w:rsidP="00204389">
            <w:pPr>
              <w:rPr>
                <w:rFonts w:eastAsia="Times New Roman" w:cstheme="minorHAnsi"/>
                <w:b/>
                <w:bCs/>
                <w:color w:val="FFFFFF" w:themeColor="background1"/>
                <w:kern w:val="0"/>
                <w:lang w:eastAsia="es-CO"/>
                <w14:ligatures w14:val="none"/>
              </w:rPr>
            </w:pPr>
            <w:r w:rsidRPr="00B86EBF">
              <w:rPr>
                <w:rFonts w:eastAsia="Times New Roman" w:cstheme="minorHAnsi"/>
                <w:b/>
                <w:bCs/>
                <w:color w:val="FFFFFF" w:themeColor="background1"/>
                <w:kern w:val="0"/>
                <w:lang w:eastAsia="es-CO"/>
                <w14:ligatures w14:val="none"/>
              </w:rPr>
              <w:t>SERVICIO AL CIUDADANO</w:t>
            </w:r>
          </w:p>
        </w:tc>
      </w:tr>
      <w:tr w:rsidR="00204389" w:rsidRPr="00B86EBF" w14:paraId="2812154E" w14:textId="77777777" w:rsidTr="00A1404E">
        <w:trPr>
          <w:cantSplit/>
          <w:trHeight w:val="500"/>
          <w:tblHeader/>
        </w:trPr>
        <w:tc>
          <w:tcPr>
            <w:tcW w:w="2552" w:type="dxa"/>
            <w:gridSpan w:val="2"/>
            <w:tcBorders>
              <w:bottom w:val="single" w:sz="4" w:space="0" w:color="auto"/>
            </w:tcBorders>
            <w:shd w:val="clear" w:color="000000" w:fill="00C3C7"/>
            <w:noWrap/>
            <w:vAlign w:val="center"/>
            <w:hideMark/>
          </w:tcPr>
          <w:p w14:paraId="7B67FC73" w14:textId="77777777" w:rsidR="00204389" w:rsidRPr="00B86EBF" w:rsidRDefault="00204389" w:rsidP="0020438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Subcomponente</w:t>
            </w:r>
          </w:p>
        </w:tc>
        <w:tc>
          <w:tcPr>
            <w:tcW w:w="2977" w:type="dxa"/>
            <w:gridSpan w:val="2"/>
            <w:shd w:val="clear" w:color="000000" w:fill="00C3C7"/>
            <w:noWrap/>
            <w:vAlign w:val="center"/>
            <w:hideMark/>
          </w:tcPr>
          <w:p w14:paraId="5F4CBEC3" w14:textId="1AE5C29F" w:rsidR="00204389" w:rsidRPr="00B86EBF" w:rsidRDefault="00204389" w:rsidP="0020438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 xml:space="preserve"> Actividad</w:t>
            </w:r>
            <w:r w:rsidR="004D0FDF" w:rsidRPr="00B86EBF">
              <w:rPr>
                <w:rFonts w:eastAsia="Times New Roman" w:cstheme="minorHAnsi"/>
                <w:b/>
                <w:bCs/>
                <w:kern w:val="0"/>
                <w:lang w:eastAsia="es-CO"/>
                <w14:ligatures w14:val="none"/>
              </w:rPr>
              <w:t>es</w:t>
            </w:r>
          </w:p>
        </w:tc>
        <w:tc>
          <w:tcPr>
            <w:tcW w:w="1547" w:type="dxa"/>
            <w:shd w:val="clear" w:color="000000" w:fill="00C3C7"/>
            <w:vAlign w:val="center"/>
            <w:hideMark/>
          </w:tcPr>
          <w:p w14:paraId="1E3F29C4" w14:textId="77777777" w:rsidR="00204389" w:rsidRPr="00B86EBF" w:rsidRDefault="00204389" w:rsidP="0020438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Meta o producto</w:t>
            </w:r>
          </w:p>
        </w:tc>
        <w:tc>
          <w:tcPr>
            <w:tcW w:w="1468" w:type="dxa"/>
            <w:shd w:val="clear" w:color="000000" w:fill="00C3C7"/>
            <w:noWrap/>
            <w:vAlign w:val="center"/>
            <w:hideMark/>
          </w:tcPr>
          <w:p w14:paraId="7831FF65" w14:textId="77777777" w:rsidR="00204389" w:rsidRPr="00B86EBF" w:rsidRDefault="00204389" w:rsidP="00204389">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 xml:space="preserve">Responsable </w:t>
            </w:r>
          </w:p>
        </w:tc>
        <w:tc>
          <w:tcPr>
            <w:tcW w:w="1237" w:type="dxa"/>
            <w:shd w:val="clear" w:color="000000" w:fill="00C3C7"/>
            <w:vAlign w:val="center"/>
            <w:hideMark/>
          </w:tcPr>
          <w:p w14:paraId="311FB290" w14:textId="77777777" w:rsidR="00204389" w:rsidRPr="00B86EBF" w:rsidRDefault="00204389" w:rsidP="00204389">
            <w:pPr>
              <w:jc w:val="center"/>
              <w:rPr>
                <w:rFonts w:eastAsia="Times New Roman" w:cstheme="minorHAnsi"/>
                <w:b/>
                <w:bCs/>
                <w:kern w:val="0"/>
                <w:sz w:val="18"/>
                <w:szCs w:val="18"/>
                <w:lang w:eastAsia="es-CO"/>
                <w14:ligatures w14:val="none"/>
              </w:rPr>
            </w:pPr>
            <w:r w:rsidRPr="00B86EBF">
              <w:rPr>
                <w:rFonts w:eastAsia="Times New Roman" w:cstheme="minorHAnsi"/>
                <w:b/>
                <w:bCs/>
                <w:kern w:val="0"/>
                <w:sz w:val="18"/>
                <w:szCs w:val="18"/>
                <w:lang w:eastAsia="es-CO"/>
                <w14:ligatures w14:val="none"/>
              </w:rPr>
              <w:t>Fecha programada</w:t>
            </w:r>
          </w:p>
        </w:tc>
      </w:tr>
      <w:tr w:rsidR="00204389" w:rsidRPr="00B86EBF" w14:paraId="1B612BA5" w14:textId="77777777" w:rsidTr="00A1404E">
        <w:trPr>
          <w:cantSplit/>
          <w:trHeight w:val="1820"/>
        </w:trPr>
        <w:tc>
          <w:tcPr>
            <w:tcW w:w="475" w:type="dxa"/>
            <w:vMerge w:val="restart"/>
            <w:shd w:val="clear" w:color="auto" w:fill="EFFFFF"/>
            <w:noWrap/>
            <w:vAlign w:val="center"/>
            <w:hideMark/>
          </w:tcPr>
          <w:p w14:paraId="58C826C1" w14:textId="77777777" w:rsidR="00204389" w:rsidRPr="00B86EBF" w:rsidRDefault="00204389" w:rsidP="00204389">
            <w:pPr>
              <w:jc w:val="center"/>
              <w:rPr>
                <w:rFonts w:eastAsia="Times New Roman" w:cstheme="minorHAnsi"/>
                <w:b/>
                <w:bCs/>
                <w:kern w:val="0"/>
                <w:sz w:val="22"/>
                <w:szCs w:val="22"/>
                <w:lang w:eastAsia="es-CO"/>
                <w14:ligatures w14:val="none"/>
              </w:rPr>
            </w:pPr>
            <w:r w:rsidRPr="00B86EBF">
              <w:rPr>
                <w:rFonts w:eastAsia="Times New Roman" w:cstheme="minorHAnsi"/>
                <w:b/>
                <w:bCs/>
                <w:kern w:val="0"/>
                <w:sz w:val="22"/>
                <w:szCs w:val="22"/>
                <w:lang w:eastAsia="es-CO"/>
                <w14:ligatures w14:val="none"/>
              </w:rPr>
              <w:t>4.1.</w:t>
            </w:r>
          </w:p>
        </w:tc>
        <w:tc>
          <w:tcPr>
            <w:tcW w:w="2077" w:type="dxa"/>
            <w:vMerge w:val="restart"/>
            <w:shd w:val="clear" w:color="auto" w:fill="EFFFFF"/>
            <w:vAlign w:val="center"/>
            <w:hideMark/>
          </w:tcPr>
          <w:p w14:paraId="118396A7" w14:textId="77777777" w:rsidR="00204389" w:rsidRPr="00B86EBF" w:rsidRDefault="00204389" w:rsidP="00204389">
            <w:pPr>
              <w:rPr>
                <w:rFonts w:eastAsia="Times New Roman" w:cstheme="minorHAnsi"/>
                <w:b/>
                <w:bCs/>
                <w:kern w:val="0"/>
                <w:sz w:val="22"/>
                <w:szCs w:val="22"/>
                <w:lang w:eastAsia="es-CO"/>
                <w14:ligatures w14:val="none"/>
              </w:rPr>
            </w:pPr>
            <w:r w:rsidRPr="00B86EBF">
              <w:rPr>
                <w:rFonts w:eastAsia="Times New Roman" w:cstheme="minorHAnsi"/>
                <w:b/>
                <w:bCs/>
                <w:kern w:val="0"/>
                <w:sz w:val="22"/>
                <w:szCs w:val="22"/>
                <w:lang w:eastAsia="es-CO"/>
                <w14:ligatures w14:val="none"/>
              </w:rPr>
              <w:t>Planeación estratégica del servicio al ciudadano</w:t>
            </w:r>
          </w:p>
        </w:tc>
        <w:tc>
          <w:tcPr>
            <w:tcW w:w="600" w:type="dxa"/>
            <w:shd w:val="clear" w:color="auto" w:fill="auto"/>
            <w:vAlign w:val="center"/>
            <w:hideMark/>
          </w:tcPr>
          <w:p w14:paraId="003744A9"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4.1.1.</w:t>
            </w:r>
          </w:p>
        </w:tc>
        <w:tc>
          <w:tcPr>
            <w:tcW w:w="2377" w:type="dxa"/>
            <w:shd w:val="clear" w:color="auto" w:fill="auto"/>
            <w:vAlign w:val="center"/>
            <w:hideMark/>
          </w:tcPr>
          <w:p w14:paraId="6351BF84"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insumo para el diseño de campaña comunicativa interna y externa para la difusión de la Caracterización de los Usuarios de la Entidad</w:t>
            </w:r>
          </w:p>
        </w:tc>
        <w:tc>
          <w:tcPr>
            <w:tcW w:w="1547" w:type="dxa"/>
            <w:shd w:val="clear" w:color="auto" w:fill="auto"/>
            <w:vAlign w:val="center"/>
            <w:hideMark/>
          </w:tcPr>
          <w:p w14:paraId="522D06AB"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Documento insumo para el diseño de la campaña</w:t>
            </w:r>
          </w:p>
        </w:tc>
        <w:tc>
          <w:tcPr>
            <w:tcW w:w="1468" w:type="dxa"/>
            <w:shd w:val="clear" w:color="auto" w:fill="auto"/>
            <w:vAlign w:val="center"/>
            <w:hideMark/>
          </w:tcPr>
          <w:p w14:paraId="24659C93"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69346DB2"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2024-04-30</w:t>
            </w:r>
          </w:p>
        </w:tc>
      </w:tr>
      <w:tr w:rsidR="00204389" w:rsidRPr="00B86EBF" w14:paraId="5EBD1AB5" w14:textId="77777777" w:rsidTr="00A1404E">
        <w:trPr>
          <w:cantSplit/>
          <w:trHeight w:val="1820"/>
        </w:trPr>
        <w:tc>
          <w:tcPr>
            <w:tcW w:w="475" w:type="dxa"/>
            <w:vMerge/>
            <w:shd w:val="clear" w:color="auto" w:fill="EFFFFF"/>
            <w:vAlign w:val="center"/>
            <w:hideMark/>
          </w:tcPr>
          <w:p w14:paraId="79D41495"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auto" w:fill="EFFFFF"/>
            <w:vAlign w:val="center"/>
            <w:hideMark/>
          </w:tcPr>
          <w:p w14:paraId="58268872" w14:textId="77777777" w:rsidR="00204389" w:rsidRPr="00B86EBF" w:rsidRDefault="00204389" w:rsidP="00204389">
            <w:pPr>
              <w:rPr>
                <w:rFonts w:eastAsia="Times New Roman" w:cstheme="minorHAnsi"/>
                <w:kern w:val="0"/>
                <w:sz w:val="22"/>
                <w:szCs w:val="22"/>
                <w:lang w:eastAsia="es-CO"/>
                <w14:ligatures w14:val="none"/>
              </w:rPr>
            </w:pPr>
          </w:p>
        </w:tc>
        <w:tc>
          <w:tcPr>
            <w:tcW w:w="600" w:type="dxa"/>
            <w:shd w:val="clear" w:color="auto" w:fill="auto"/>
            <w:vAlign w:val="center"/>
            <w:hideMark/>
          </w:tcPr>
          <w:p w14:paraId="594D620B"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4.1.2.</w:t>
            </w:r>
          </w:p>
        </w:tc>
        <w:tc>
          <w:tcPr>
            <w:tcW w:w="2377" w:type="dxa"/>
            <w:shd w:val="clear" w:color="auto" w:fill="auto"/>
            <w:vAlign w:val="center"/>
            <w:hideMark/>
          </w:tcPr>
          <w:p w14:paraId="08B717AA"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Diseñar, implementar y divulgar una campaña comunicativa interna y externa para la difusión de la Caracterización de los Usuarios de la Entidad</w:t>
            </w:r>
          </w:p>
        </w:tc>
        <w:tc>
          <w:tcPr>
            <w:tcW w:w="1547" w:type="dxa"/>
            <w:shd w:val="clear" w:color="auto" w:fill="auto"/>
            <w:vAlign w:val="center"/>
            <w:hideMark/>
          </w:tcPr>
          <w:p w14:paraId="73139C29"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divulgación</w:t>
            </w:r>
          </w:p>
        </w:tc>
        <w:tc>
          <w:tcPr>
            <w:tcW w:w="1468" w:type="dxa"/>
            <w:shd w:val="clear" w:color="auto" w:fill="auto"/>
            <w:vAlign w:val="center"/>
            <w:hideMark/>
          </w:tcPr>
          <w:p w14:paraId="525AD511"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Comunicaciones</w:t>
            </w:r>
          </w:p>
        </w:tc>
        <w:tc>
          <w:tcPr>
            <w:tcW w:w="1237" w:type="dxa"/>
            <w:shd w:val="clear" w:color="auto" w:fill="auto"/>
            <w:vAlign w:val="center"/>
            <w:hideMark/>
          </w:tcPr>
          <w:p w14:paraId="01ACD6E7"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204389" w:rsidRPr="00B86EBF" w14:paraId="15B9A5D6" w14:textId="77777777" w:rsidTr="00A1404E">
        <w:trPr>
          <w:cantSplit/>
          <w:trHeight w:val="2020"/>
        </w:trPr>
        <w:tc>
          <w:tcPr>
            <w:tcW w:w="475" w:type="dxa"/>
            <w:vMerge/>
            <w:shd w:val="clear" w:color="auto" w:fill="EFFFFF"/>
            <w:vAlign w:val="center"/>
            <w:hideMark/>
          </w:tcPr>
          <w:p w14:paraId="17B673D7"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auto" w:fill="EFFFFF"/>
            <w:vAlign w:val="center"/>
            <w:hideMark/>
          </w:tcPr>
          <w:p w14:paraId="4D86C0AB" w14:textId="77777777" w:rsidR="00204389" w:rsidRPr="00B86EBF" w:rsidRDefault="00204389" w:rsidP="00204389">
            <w:pPr>
              <w:rPr>
                <w:rFonts w:eastAsia="Times New Roman" w:cstheme="minorHAnsi"/>
                <w:kern w:val="0"/>
                <w:sz w:val="22"/>
                <w:szCs w:val="22"/>
                <w:lang w:eastAsia="es-CO"/>
                <w14:ligatures w14:val="none"/>
              </w:rPr>
            </w:pPr>
          </w:p>
        </w:tc>
        <w:tc>
          <w:tcPr>
            <w:tcW w:w="600" w:type="dxa"/>
            <w:shd w:val="clear" w:color="auto" w:fill="auto"/>
            <w:vAlign w:val="center"/>
            <w:hideMark/>
          </w:tcPr>
          <w:p w14:paraId="459A377D"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4.1.3.</w:t>
            </w:r>
          </w:p>
        </w:tc>
        <w:tc>
          <w:tcPr>
            <w:tcW w:w="2377" w:type="dxa"/>
            <w:shd w:val="clear" w:color="auto" w:fill="auto"/>
            <w:vAlign w:val="center"/>
            <w:hideMark/>
          </w:tcPr>
          <w:p w14:paraId="484F884E" w14:textId="29091FC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insumo para el diseño de campaña comunicativa interna y externa para la difusión de los servicios de la Entidad contenidos en el Portafolio de Servicios</w:t>
            </w:r>
          </w:p>
        </w:tc>
        <w:tc>
          <w:tcPr>
            <w:tcW w:w="1547" w:type="dxa"/>
            <w:shd w:val="clear" w:color="auto" w:fill="auto"/>
            <w:vAlign w:val="center"/>
            <w:hideMark/>
          </w:tcPr>
          <w:p w14:paraId="2E2D06A2"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Documento insumo para el diseño de la campaña</w:t>
            </w:r>
          </w:p>
        </w:tc>
        <w:tc>
          <w:tcPr>
            <w:tcW w:w="1468" w:type="dxa"/>
            <w:shd w:val="clear" w:color="auto" w:fill="auto"/>
            <w:vAlign w:val="center"/>
            <w:hideMark/>
          </w:tcPr>
          <w:p w14:paraId="106436B7"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6F93D75B"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2024-05-30</w:t>
            </w:r>
          </w:p>
        </w:tc>
      </w:tr>
      <w:tr w:rsidR="00204389" w:rsidRPr="00B86EBF" w14:paraId="5771FF77" w14:textId="77777777" w:rsidTr="00A1404E">
        <w:trPr>
          <w:cantSplit/>
          <w:trHeight w:val="2020"/>
        </w:trPr>
        <w:tc>
          <w:tcPr>
            <w:tcW w:w="475" w:type="dxa"/>
            <w:vMerge/>
            <w:shd w:val="clear" w:color="auto" w:fill="EFFFFF"/>
            <w:vAlign w:val="center"/>
            <w:hideMark/>
          </w:tcPr>
          <w:p w14:paraId="0E1BCC40"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auto" w:fill="EFFFFF"/>
            <w:vAlign w:val="center"/>
            <w:hideMark/>
          </w:tcPr>
          <w:p w14:paraId="5B776DFE" w14:textId="77777777" w:rsidR="00204389" w:rsidRPr="00B86EBF" w:rsidRDefault="00204389" w:rsidP="00204389">
            <w:pPr>
              <w:rPr>
                <w:rFonts w:eastAsia="Times New Roman" w:cstheme="minorHAnsi"/>
                <w:kern w:val="0"/>
                <w:sz w:val="22"/>
                <w:szCs w:val="22"/>
                <w:lang w:eastAsia="es-CO"/>
                <w14:ligatures w14:val="none"/>
              </w:rPr>
            </w:pPr>
          </w:p>
        </w:tc>
        <w:tc>
          <w:tcPr>
            <w:tcW w:w="600" w:type="dxa"/>
            <w:shd w:val="clear" w:color="auto" w:fill="auto"/>
            <w:vAlign w:val="center"/>
            <w:hideMark/>
          </w:tcPr>
          <w:p w14:paraId="0FC392B3"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4.1.4.</w:t>
            </w:r>
          </w:p>
        </w:tc>
        <w:tc>
          <w:tcPr>
            <w:tcW w:w="2377" w:type="dxa"/>
            <w:shd w:val="clear" w:color="auto" w:fill="auto"/>
            <w:vAlign w:val="center"/>
            <w:hideMark/>
          </w:tcPr>
          <w:p w14:paraId="5CDFA64E"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Diseñar, implementar y divulgar una campaña comunicativa interna y externa para la difusión de los servicios de la Entidad contenidos en el Portafolio de Servicios</w:t>
            </w:r>
          </w:p>
        </w:tc>
        <w:tc>
          <w:tcPr>
            <w:tcW w:w="1547" w:type="dxa"/>
            <w:shd w:val="clear" w:color="auto" w:fill="auto"/>
            <w:vAlign w:val="center"/>
            <w:hideMark/>
          </w:tcPr>
          <w:p w14:paraId="0AFBF0E8"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divulgación</w:t>
            </w:r>
          </w:p>
        </w:tc>
        <w:tc>
          <w:tcPr>
            <w:tcW w:w="1468" w:type="dxa"/>
            <w:shd w:val="clear" w:color="auto" w:fill="auto"/>
            <w:vAlign w:val="center"/>
            <w:hideMark/>
          </w:tcPr>
          <w:p w14:paraId="7E559D57"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Comunicaciones</w:t>
            </w:r>
          </w:p>
        </w:tc>
        <w:tc>
          <w:tcPr>
            <w:tcW w:w="1237" w:type="dxa"/>
            <w:shd w:val="clear" w:color="auto" w:fill="auto"/>
            <w:vAlign w:val="center"/>
            <w:hideMark/>
          </w:tcPr>
          <w:p w14:paraId="35820120"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2024-07-31</w:t>
            </w:r>
          </w:p>
        </w:tc>
      </w:tr>
      <w:tr w:rsidR="00204389" w:rsidRPr="00B86EBF" w14:paraId="14ADD15B" w14:textId="77777777" w:rsidTr="00A1404E">
        <w:trPr>
          <w:cantSplit/>
          <w:trHeight w:val="2380"/>
        </w:trPr>
        <w:tc>
          <w:tcPr>
            <w:tcW w:w="475" w:type="dxa"/>
            <w:vMerge w:val="restart"/>
            <w:shd w:val="clear" w:color="auto" w:fill="EFFFFF"/>
            <w:noWrap/>
            <w:vAlign w:val="center"/>
            <w:hideMark/>
          </w:tcPr>
          <w:p w14:paraId="4B626613" w14:textId="77777777" w:rsidR="00204389" w:rsidRPr="00B86EBF" w:rsidRDefault="00204389" w:rsidP="00204389">
            <w:pPr>
              <w:jc w:val="center"/>
              <w:rPr>
                <w:rFonts w:eastAsia="Times New Roman" w:cstheme="minorHAnsi"/>
                <w:b/>
                <w:bCs/>
                <w:kern w:val="0"/>
                <w:sz w:val="22"/>
                <w:szCs w:val="22"/>
                <w:lang w:eastAsia="es-CO"/>
                <w14:ligatures w14:val="none"/>
              </w:rPr>
            </w:pPr>
            <w:r w:rsidRPr="00B86EBF">
              <w:rPr>
                <w:rFonts w:eastAsia="Times New Roman" w:cstheme="minorHAnsi"/>
                <w:b/>
                <w:bCs/>
                <w:kern w:val="0"/>
                <w:sz w:val="22"/>
                <w:szCs w:val="22"/>
                <w:lang w:eastAsia="es-CO"/>
                <w14:ligatures w14:val="none"/>
              </w:rPr>
              <w:t>4.2.</w:t>
            </w:r>
          </w:p>
        </w:tc>
        <w:tc>
          <w:tcPr>
            <w:tcW w:w="2077" w:type="dxa"/>
            <w:vMerge w:val="restart"/>
            <w:shd w:val="clear" w:color="auto" w:fill="EFFFFF"/>
            <w:vAlign w:val="center"/>
            <w:hideMark/>
          </w:tcPr>
          <w:p w14:paraId="18F2CBAF" w14:textId="77777777" w:rsidR="00204389" w:rsidRPr="00B86EBF" w:rsidRDefault="00204389" w:rsidP="00204389">
            <w:pP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Fortalecimiento del talento humano al servicio del ciudadano</w:t>
            </w:r>
          </w:p>
        </w:tc>
        <w:tc>
          <w:tcPr>
            <w:tcW w:w="600" w:type="dxa"/>
            <w:shd w:val="clear" w:color="auto" w:fill="auto"/>
            <w:vAlign w:val="center"/>
            <w:hideMark/>
          </w:tcPr>
          <w:p w14:paraId="357CB7D1"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4.2.1.</w:t>
            </w:r>
          </w:p>
        </w:tc>
        <w:tc>
          <w:tcPr>
            <w:tcW w:w="2377" w:type="dxa"/>
            <w:shd w:val="clear" w:color="auto" w:fill="auto"/>
            <w:vAlign w:val="center"/>
            <w:hideMark/>
          </w:tcPr>
          <w:p w14:paraId="0CA48C18"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Desarrollar acciones formativas en temáticas relacionadas con el mejoramiento del servicio al ciudadano incluidas en el Plan Institucional de Formación y Capacitación (PIFC) 2024</w:t>
            </w:r>
          </w:p>
        </w:tc>
        <w:tc>
          <w:tcPr>
            <w:tcW w:w="1547" w:type="dxa"/>
            <w:shd w:val="clear" w:color="auto" w:fill="auto"/>
            <w:vAlign w:val="center"/>
            <w:hideMark/>
          </w:tcPr>
          <w:p w14:paraId="1F9F2CEB"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Acciones formativas ejecutadas</w:t>
            </w:r>
          </w:p>
        </w:tc>
        <w:tc>
          <w:tcPr>
            <w:tcW w:w="1468" w:type="dxa"/>
            <w:shd w:val="clear" w:color="auto" w:fill="auto"/>
            <w:vAlign w:val="center"/>
            <w:hideMark/>
          </w:tcPr>
          <w:p w14:paraId="388AEFB0"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Altos Estudios</w:t>
            </w:r>
          </w:p>
        </w:tc>
        <w:tc>
          <w:tcPr>
            <w:tcW w:w="1237" w:type="dxa"/>
            <w:shd w:val="clear" w:color="auto" w:fill="auto"/>
            <w:vAlign w:val="center"/>
            <w:hideMark/>
          </w:tcPr>
          <w:p w14:paraId="451A153E"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2024-04-30</w:t>
            </w:r>
            <w:r w:rsidRPr="00B86EBF">
              <w:rPr>
                <w:rFonts w:eastAsia="Times New Roman" w:cstheme="minorHAnsi"/>
                <w:color w:val="000000"/>
                <w:kern w:val="0"/>
                <w:sz w:val="20"/>
                <w:szCs w:val="20"/>
                <w:lang w:eastAsia="es-CO"/>
                <w14:ligatures w14:val="none"/>
              </w:rPr>
              <w:br/>
              <w:t>2024-08-31</w:t>
            </w:r>
            <w:r w:rsidRPr="00B86EBF">
              <w:rPr>
                <w:rFonts w:eastAsia="Times New Roman" w:cstheme="minorHAnsi"/>
                <w:color w:val="000000"/>
                <w:kern w:val="0"/>
                <w:sz w:val="20"/>
                <w:szCs w:val="20"/>
                <w:lang w:eastAsia="es-CO"/>
                <w14:ligatures w14:val="none"/>
              </w:rPr>
              <w:br/>
              <w:t>2024-12-31</w:t>
            </w:r>
          </w:p>
        </w:tc>
      </w:tr>
      <w:tr w:rsidR="00204389" w:rsidRPr="00B86EBF" w14:paraId="70A53E8B" w14:textId="77777777" w:rsidTr="00A1404E">
        <w:trPr>
          <w:cantSplit/>
          <w:trHeight w:val="2194"/>
        </w:trPr>
        <w:tc>
          <w:tcPr>
            <w:tcW w:w="475" w:type="dxa"/>
            <w:vMerge/>
            <w:shd w:val="clear" w:color="auto" w:fill="EFFFFF"/>
            <w:vAlign w:val="center"/>
            <w:hideMark/>
          </w:tcPr>
          <w:p w14:paraId="6B453DC3"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auto" w:fill="EFFFFF"/>
            <w:vAlign w:val="center"/>
            <w:hideMark/>
          </w:tcPr>
          <w:p w14:paraId="5A5F5A66"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171BDEF0"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4.2.2.</w:t>
            </w:r>
          </w:p>
        </w:tc>
        <w:tc>
          <w:tcPr>
            <w:tcW w:w="2377" w:type="dxa"/>
            <w:shd w:val="clear" w:color="auto" w:fill="auto"/>
            <w:vAlign w:val="center"/>
            <w:hideMark/>
          </w:tcPr>
          <w:p w14:paraId="23445589"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Fortalecer las competencias de los servidores del Proceso Gestión de Denuncias y Análisis de Información, a través de jornadas de sensibilización o capacitación</w:t>
            </w:r>
          </w:p>
        </w:tc>
        <w:tc>
          <w:tcPr>
            <w:tcW w:w="1547" w:type="dxa"/>
            <w:shd w:val="clear" w:color="auto" w:fill="auto"/>
            <w:vAlign w:val="center"/>
            <w:hideMark/>
          </w:tcPr>
          <w:p w14:paraId="0F923307"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asistencia física o virtual</w:t>
            </w:r>
          </w:p>
        </w:tc>
        <w:tc>
          <w:tcPr>
            <w:tcW w:w="1468" w:type="dxa"/>
            <w:shd w:val="clear" w:color="auto" w:fill="auto"/>
            <w:vAlign w:val="center"/>
            <w:hideMark/>
          </w:tcPr>
          <w:p w14:paraId="76BC473E"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3005FC1A"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204389" w:rsidRPr="00B86EBF" w14:paraId="16816BE9" w14:textId="77777777" w:rsidTr="00A1404E">
        <w:trPr>
          <w:cantSplit/>
          <w:trHeight w:val="1544"/>
        </w:trPr>
        <w:tc>
          <w:tcPr>
            <w:tcW w:w="475" w:type="dxa"/>
            <w:vMerge/>
            <w:shd w:val="clear" w:color="auto" w:fill="EFFFFF"/>
            <w:vAlign w:val="center"/>
            <w:hideMark/>
          </w:tcPr>
          <w:p w14:paraId="0E5D572E"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auto" w:fill="EFFFFF"/>
            <w:vAlign w:val="center"/>
            <w:hideMark/>
          </w:tcPr>
          <w:p w14:paraId="2DE63CC7"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74B6798E"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4.2.3.</w:t>
            </w:r>
          </w:p>
        </w:tc>
        <w:tc>
          <w:tcPr>
            <w:tcW w:w="2377" w:type="dxa"/>
            <w:shd w:val="clear" w:color="auto" w:fill="auto"/>
            <w:vAlign w:val="center"/>
            <w:hideMark/>
          </w:tcPr>
          <w:p w14:paraId="17621F92"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insumo para el diseño de campaña comunicativa interna y externa para la difusión de la Carta del Trato Digno</w:t>
            </w:r>
          </w:p>
        </w:tc>
        <w:tc>
          <w:tcPr>
            <w:tcW w:w="1547" w:type="dxa"/>
            <w:shd w:val="clear" w:color="auto" w:fill="auto"/>
            <w:vAlign w:val="center"/>
            <w:hideMark/>
          </w:tcPr>
          <w:p w14:paraId="2A61D591"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Documento insumo para el diseño de la campaña</w:t>
            </w:r>
          </w:p>
        </w:tc>
        <w:tc>
          <w:tcPr>
            <w:tcW w:w="1468" w:type="dxa"/>
            <w:shd w:val="clear" w:color="auto" w:fill="auto"/>
            <w:vAlign w:val="center"/>
            <w:hideMark/>
          </w:tcPr>
          <w:p w14:paraId="064AF7FE"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0518765C"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2024-04-30</w:t>
            </w:r>
          </w:p>
        </w:tc>
      </w:tr>
      <w:tr w:rsidR="00204389" w:rsidRPr="00B86EBF" w14:paraId="4F056396" w14:textId="77777777" w:rsidTr="00A1404E">
        <w:trPr>
          <w:cantSplit/>
          <w:trHeight w:val="1396"/>
        </w:trPr>
        <w:tc>
          <w:tcPr>
            <w:tcW w:w="475" w:type="dxa"/>
            <w:vMerge/>
            <w:tcBorders>
              <w:bottom w:val="single" w:sz="4" w:space="0" w:color="auto"/>
            </w:tcBorders>
            <w:shd w:val="clear" w:color="auto" w:fill="EFFFFF"/>
            <w:vAlign w:val="center"/>
            <w:hideMark/>
          </w:tcPr>
          <w:p w14:paraId="7E157DDE"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tcBorders>
              <w:bottom w:val="single" w:sz="4" w:space="0" w:color="auto"/>
            </w:tcBorders>
            <w:shd w:val="clear" w:color="auto" w:fill="EFFFFF"/>
            <w:vAlign w:val="center"/>
            <w:hideMark/>
          </w:tcPr>
          <w:p w14:paraId="198A9EA5"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75F4D01E"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4.2.4.</w:t>
            </w:r>
          </w:p>
        </w:tc>
        <w:tc>
          <w:tcPr>
            <w:tcW w:w="2377" w:type="dxa"/>
            <w:shd w:val="clear" w:color="auto" w:fill="auto"/>
            <w:vAlign w:val="center"/>
            <w:hideMark/>
          </w:tcPr>
          <w:p w14:paraId="4BE1073C" w14:textId="37555BB2"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 xml:space="preserve">Diseñar, implementar y divulgar una campaña comunicativa interna y externa para </w:t>
            </w:r>
            <w:r w:rsidR="009B0B37">
              <w:rPr>
                <w:rFonts w:eastAsia="Times New Roman" w:cstheme="minorHAnsi"/>
                <w:kern w:val="0"/>
                <w:sz w:val="20"/>
                <w:szCs w:val="20"/>
                <w:lang w:eastAsia="es-CO"/>
                <w14:ligatures w14:val="none"/>
              </w:rPr>
              <w:t xml:space="preserve">la </w:t>
            </w:r>
            <w:r w:rsidRPr="00B86EBF">
              <w:rPr>
                <w:rFonts w:eastAsia="Times New Roman" w:cstheme="minorHAnsi"/>
                <w:kern w:val="0"/>
                <w:sz w:val="20"/>
                <w:szCs w:val="20"/>
                <w:lang w:eastAsia="es-CO"/>
                <w14:ligatures w14:val="none"/>
              </w:rPr>
              <w:t>difusión de la Carta de Trato Digno</w:t>
            </w:r>
          </w:p>
        </w:tc>
        <w:tc>
          <w:tcPr>
            <w:tcW w:w="1547" w:type="dxa"/>
            <w:shd w:val="clear" w:color="auto" w:fill="auto"/>
            <w:vAlign w:val="center"/>
            <w:hideMark/>
          </w:tcPr>
          <w:p w14:paraId="12DF57D9"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divulgación</w:t>
            </w:r>
          </w:p>
        </w:tc>
        <w:tc>
          <w:tcPr>
            <w:tcW w:w="1468" w:type="dxa"/>
            <w:shd w:val="clear" w:color="auto" w:fill="auto"/>
            <w:vAlign w:val="center"/>
            <w:hideMark/>
          </w:tcPr>
          <w:p w14:paraId="1D39EB83"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Comunicaciones</w:t>
            </w:r>
          </w:p>
        </w:tc>
        <w:tc>
          <w:tcPr>
            <w:tcW w:w="1237" w:type="dxa"/>
            <w:shd w:val="clear" w:color="auto" w:fill="auto"/>
            <w:vAlign w:val="center"/>
            <w:hideMark/>
          </w:tcPr>
          <w:p w14:paraId="520CC599"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204389" w:rsidRPr="00B86EBF" w14:paraId="22A0403A" w14:textId="77777777" w:rsidTr="00A1404E">
        <w:trPr>
          <w:cantSplit/>
          <w:trHeight w:val="1980"/>
        </w:trPr>
        <w:tc>
          <w:tcPr>
            <w:tcW w:w="475" w:type="dxa"/>
            <w:vMerge w:val="restart"/>
            <w:shd w:val="clear" w:color="000000" w:fill="EFFFFF"/>
            <w:noWrap/>
            <w:vAlign w:val="center"/>
            <w:hideMark/>
          </w:tcPr>
          <w:p w14:paraId="1CCA45A4" w14:textId="77777777" w:rsidR="00204389" w:rsidRPr="00B86EBF" w:rsidRDefault="00204389" w:rsidP="00204389">
            <w:pPr>
              <w:jc w:val="center"/>
              <w:rPr>
                <w:rFonts w:eastAsia="Times New Roman" w:cstheme="minorHAnsi"/>
                <w:b/>
                <w:bCs/>
                <w:kern w:val="0"/>
                <w:sz w:val="22"/>
                <w:szCs w:val="22"/>
                <w:lang w:eastAsia="es-CO"/>
                <w14:ligatures w14:val="none"/>
              </w:rPr>
            </w:pPr>
            <w:r w:rsidRPr="00B86EBF">
              <w:rPr>
                <w:rFonts w:eastAsia="Times New Roman" w:cstheme="minorHAnsi"/>
                <w:b/>
                <w:bCs/>
                <w:kern w:val="0"/>
                <w:sz w:val="22"/>
                <w:szCs w:val="22"/>
                <w:lang w:eastAsia="es-CO"/>
                <w14:ligatures w14:val="none"/>
              </w:rPr>
              <w:t>4.3.</w:t>
            </w:r>
          </w:p>
        </w:tc>
        <w:tc>
          <w:tcPr>
            <w:tcW w:w="2077" w:type="dxa"/>
            <w:vMerge w:val="restart"/>
            <w:shd w:val="clear" w:color="000000" w:fill="EFFFFF"/>
            <w:vAlign w:val="center"/>
            <w:hideMark/>
          </w:tcPr>
          <w:p w14:paraId="16DE5762" w14:textId="77777777" w:rsidR="00204389" w:rsidRPr="00B86EBF" w:rsidRDefault="00204389" w:rsidP="00204389">
            <w:pP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Gestión del relacionamiento con los ciudadanos</w:t>
            </w:r>
          </w:p>
        </w:tc>
        <w:tc>
          <w:tcPr>
            <w:tcW w:w="600" w:type="dxa"/>
            <w:shd w:val="clear" w:color="auto" w:fill="auto"/>
            <w:vAlign w:val="center"/>
            <w:hideMark/>
          </w:tcPr>
          <w:p w14:paraId="6ACB03EB"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4.3.1.</w:t>
            </w:r>
          </w:p>
        </w:tc>
        <w:tc>
          <w:tcPr>
            <w:tcW w:w="2377" w:type="dxa"/>
            <w:shd w:val="clear" w:color="auto" w:fill="auto"/>
            <w:vAlign w:val="center"/>
            <w:hideMark/>
          </w:tcPr>
          <w:p w14:paraId="09624CDB"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insumo para el diseño de campaña comunicativa al interior de la Entidad, para la difusión de los aspectos contenidos en el Manual de Atención al Usuario</w:t>
            </w:r>
          </w:p>
        </w:tc>
        <w:tc>
          <w:tcPr>
            <w:tcW w:w="1547" w:type="dxa"/>
            <w:shd w:val="clear" w:color="auto" w:fill="auto"/>
            <w:vAlign w:val="center"/>
            <w:hideMark/>
          </w:tcPr>
          <w:p w14:paraId="1B2B120D"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Documento insumo para el diseño de la campaña</w:t>
            </w:r>
          </w:p>
        </w:tc>
        <w:tc>
          <w:tcPr>
            <w:tcW w:w="1468" w:type="dxa"/>
            <w:shd w:val="clear" w:color="auto" w:fill="auto"/>
            <w:vAlign w:val="center"/>
            <w:hideMark/>
          </w:tcPr>
          <w:p w14:paraId="5E6041CE"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2DC967CF"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2024-04-30</w:t>
            </w:r>
          </w:p>
        </w:tc>
      </w:tr>
      <w:tr w:rsidR="00204389" w:rsidRPr="00B86EBF" w14:paraId="000EB304" w14:textId="77777777" w:rsidTr="00A1404E">
        <w:trPr>
          <w:cantSplit/>
          <w:trHeight w:val="1960"/>
        </w:trPr>
        <w:tc>
          <w:tcPr>
            <w:tcW w:w="475" w:type="dxa"/>
            <w:vMerge/>
            <w:shd w:val="clear" w:color="000000" w:fill="EFFFFF"/>
            <w:vAlign w:val="center"/>
            <w:hideMark/>
          </w:tcPr>
          <w:p w14:paraId="78CCA43E"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5DC5E10C"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0B577363"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4.3.2.</w:t>
            </w:r>
          </w:p>
        </w:tc>
        <w:tc>
          <w:tcPr>
            <w:tcW w:w="2377" w:type="dxa"/>
            <w:shd w:val="clear" w:color="auto" w:fill="auto"/>
            <w:vAlign w:val="center"/>
            <w:hideMark/>
          </w:tcPr>
          <w:p w14:paraId="34F25144" w14:textId="074CFD7C" w:rsidR="004F37C2" w:rsidRPr="00B86EBF" w:rsidRDefault="00204389"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Diseñar, implementar y divulgar una campaña comunicativa al interior de la Entidad, para la difusión de los aspectos contenidos en el Manual de Atención al Usuario</w:t>
            </w:r>
          </w:p>
        </w:tc>
        <w:tc>
          <w:tcPr>
            <w:tcW w:w="1547" w:type="dxa"/>
            <w:shd w:val="clear" w:color="auto" w:fill="auto"/>
            <w:vAlign w:val="center"/>
            <w:hideMark/>
          </w:tcPr>
          <w:p w14:paraId="4F246F4D"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Registros de divulgación</w:t>
            </w:r>
          </w:p>
        </w:tc>
        <w:tc>
          <w:tcPr>
            <w:tcW w:w="1468" w:type="dxa"/>
            <w:shd w:val="clear" w:color="auto" w:fill="auto"/>
            <w:vAlign w:val="center"/>
            <w:hideMark/>
          </w:tcPr>
          <w:p w14:paraId="43CEAF65"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237" w:type="dxa"/>
            <w:shd w:val="clear" w:color="auto" w:fill="auto"/>
            <w:vAlign w:val="center"/>
            <w:hideMark/>
          </w:tcPr>
          <w:p w14:paraId="6B2B8809"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204389" w:rsidRPr="00B86EBF" w14:paraId="056B355D" w14:textId="77777777" w:rsidTr="00A1404E">
        <w:trPr>
          <w:cantSplit/>
          <w:trHeight w:val="1985"/>
        </w:trPr>
        <w:tc>
          <w:tcPr>
            <w:tcW w:w="475" w:type="dxa"/>
            <w:vMerge/>
            <w:shd w:val="clear" w:color="000000" w:fill="EFFFFF"/>
            <w:vAlign w:val="center"/>
            <w:hideMark/>
          </w:tcPr>
          <w:p w14:paraId="4EF649BD"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5977B4B9"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605CF53F"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4.3.3.</w:t>
            </w:r>
          </w:p>
        </w:tc>
        <w:tc>
          <w:tcPr>
            <w:tcW w:w="2377" w:type="dxa"/>
            <w:shd w:val="clear" w:color="auto" w:fill="auto"/>
            <w:vAlign w:val="center"/>
            <w:hideMark/>
          </w:tcPr>
          <w:p w14:paraId="69395C22"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Realizar adecuaciones locativas o mantenimientos en las sedes de la Entidad, con el propósito de mejorar el servicio y la atención al ciudadano</w:t>
            </w:r>
          </w:p>
        </w:tc>
        <w:tc>
          <w:tcPr>
            <w:tcW w:w="1547" w:type="dxa"/>
            <w:shd w:val="clear" w:color="auto" w:fill="auto"/>
            <w:vAlign w:val="center"/>
            <w:hideMark/>
          </w:tcPr>
          <w:p w14:paraId="589073EB"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br/>
              <w:t>Sedes intervenidas</w:t>
            </w:r>
          </w:p>
        </w:tc>
        <w:tc>
          <w:tcPr>
            <w:tcW w:w="1468" w:type="dxa"/>
            <w:shd w:val="clear" w:color="auto" w:fill="auto"/>
            <w:vAlign w:val="center"/>
            <w:hideMark/>
          </w:tcPr>
          <w:p w14:paraId="38BBE9F8"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Bienes</w:t>
            </w:r>
          </w:p>
        </w:tc>
        <w:tc>
          <w:tcPr>
            <w:tcW w:w="1237" w:type="dxa"/>
            <w:shd w:val="clear" w:color="auto" w:fill="auto"/>
            <w:vAlign w:val="center"/>
            <w:hideMark/>
          </w:tcPr>
          <w:p w14:paraId="1C0BA2A4"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204389" w:rsidRPr="00B86EBF" w14:paraId="3483A171" w14:textId="77777777" w:rsidTr="00A1404E">
        <w:trPr>
          <w:cantSplit/>
          <w:trHeight w:val="1660"/>
        </w:trPr>
        <w:tc>
          <w:tcPr>
            <w:tcW w:w="475" w:type="dxa"/>
            <w:vMerge/>
            <w:shd w:val="clear" w:color="000000" w:fill="EFFFFF"/>
            <w:vAlign w:val="center"/>
            <w:hideMark/>
          </w:tcPr>
          <w:p w14:paraId="7CEAE4B5"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5A54EF3C"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076AB7D4"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4.3.4.</w:t>
            </w:r>
          </w:p>
        </w:tc>
        <w:tc>
          <w:tcPr>
            <w:tcW w:w="2377" w:type="dxa"/>
            <w:shd w:val="clear" w:color="auto" w:fill="auto"/>
            <w:vAlign w:val="center"/>
            <w:hideMark/>
          </w:tcPr>
          <w:p w14:paraId="241AEA21"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insumo para el diseño de campaña comunicativa interna y externa para la difusión de los Canales de Atención al Ciudadano</w:t>
            </w:r>
          </w:p>
        </w:tc>
        <w:tc>
          <w:tcPr>
            <w:tcW w:w="1547" w:type="dxa"/>
            <w:shd w:val="clear" w:color="auto" w:fill="auto"/>
            <w:vAlign w:val="center"/>
            <w:hideMark/>
          </w:tcPr>
          <w:p w14:paraId="3794AA9D"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Documento insumo para el diseño de la campaña</w:t>
            </w:r>
          </w:p>
        </w:tc>
        <w:tc>
          <w:tcPr>
            <w:tcW w:w="1468" w:type="dxa"/>
            <w:shd w:val="clear" w:color="auto" w:fill="auto"/>
            <w:vAlign w:val="center"/>
            <w:hideMark/>
          </w:tcPr>
          <w:p w14:paraId="5D620C78"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158543B8"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2024-04-30</w:t>
            </w:r>
          </w:p>
        </w:tc>
      </w:tr>
      <w:tr w:rsidR="00204389" w:rsidRPr="00B86EBF" w14:paraId="5D0543E0" w14:textId="77777777" w:rsidTr="00A1404E">
        <w:trPr>
          <w:cantSplit/>
          <w:trHeight w:val="1790"/>
        </w:trPr>
        <w:tc>
          <w:tcPr>
            <w:tcW w:w="475" w:type="dxa"/>
            <w:vMerge/>
            <w:shd w:val="clear" w:color="000000" w:fill="EFFFFF"/>
            <w:vAlign w:val="center"/>
            <w:hideMark/>
          </w:tcPr>
          <w:p w14:paraId="38D53D59"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679F5C3E"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67A2995A"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4.3.5.</w:t>
            </w:r>
          </w:p>
        </w:tc>
        <w:tc>
          <w:tcPr>
            <w:tcW w:w="2377" w:type="dxa"/>
            <w:shd w:val="clear" w:color="auto" w:fill="auto"/>
            <w:vAlign w:val="center"/>
            <w:hideMark/>
          </w:tcPr>
          <w:p w14:paraId="63E201F0"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Diseñar, implementar y divulgar una campaña comunicativa interna y externa para la difusión de los Canales de Atención al Ciudadano</w:t>
            </w:r>
          </w:p>
        </w:tc>
        <w:tc>
          <w:tcPr>
            <w:tcW w:w="1547" w:type="dxa"/>
            <w:shd w:val="clear" w:color="auto" w:fill="auto"/>
            <w:vAlign w:val="center"/>
            <w:hideMark/>
          </w:tcPr>
          <w:p w14:paraId="707131C5"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divulgación</w:t>
            </w:r>
          </w:p>
        </w:tc>
        <w:tc>
          <w:tcPr>
            <w:tcW w:w="1468" w:type="dxa"/>
            <w:shd w:val="clear" w:color="auto" w:fill="auto"/>
            <w:vAlign w:val="center"/>
            <w:hideMark/>
          </w:tcPr>
          <w:p w14:paraId="418F4DC0"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237" w:type="dxa"/>
            <w:shd w:val="clear" w:color="auto" w:fill="auto"/>
            <w:vAlign w:val="center"/>
            <w:hideMark/>
          </w:tcPr>
          <w:p w14:paraId="31A689E7"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 xml:space="preserve">2024-06-30 </w:t>
            </w:r>
            <w:r w:rsidRPr="00B86EBF">
              <w:rPr>
                <w:rFonts w:eastAsia="Times New Roman" w:cstheme="minorHAnsi"/>
                <w:color w:val="000000"/>
                <w:kern w:val="0"/>
                <w:sz w:val="20"/>
                <w:szCs w:val="20"/>
                <w:lang w:eastAsia="es-CO"/>
                <w14:ligatures w14:val="none"/>
              </w:rPr>
              <w:br/>
              <w:t>2024-10-31</w:t>
            </w:r>
          </w:p>
        </w:tc>
      </w:tr>
      <w:tr w:rsidR="00204389" w:rsidRPr="00B86EBF" w14:paraId="0184F13B" w14:textId="77777777" w:rsidTr="00A1404E">
        <w:trPr>
          <w:cantSplit/>
          <w:trHeight w:val="2550"/>
        </w:trPr>
        <w:tc>
          <w:tcPr>
            <w:tcW w:w="475" w:type="dxa"/>
            <w:vMerge/>
            <w:shd w:val="clear" w:color="000000" w:fill="EFFFFF"/>
            <w:vAlign w:val="center"/>
            <w:hideMark/>
          </w:tcPr>
          <w:p w14:paraId="2E09C3DD"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47ABC6CF"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23F6BEA7"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4.3.6.</w:t>
            </w:r>
          </w:p>
        </w:tc>
        <w:tc>
          <w:tcPr>
            <w:tcW w:w="2377" w:type="dxa"/>
            <w:shd w:val="clear" w:color="auto" w:fill="auto"/>
            <w:vAlign w:val="center"/>
            <w:hideMark/>
          </w:tcPr>
          <w:p w14:paraId="4BFCE323"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Definir y formalizar los requerimientos funcionales para proponer mejoras en los sistemas de información de recepción de denuncias, con la finalidad de permitir un mejor acceso de los ciudadanos a la administración de justicia</w:t>
            </w:r>
          </w:p>
        </w:tc>
        <w:tc>
          <w:tcPr>
            <w:tcW w:w="1547" w:type="dxa"/>
            <w:shd w:val="clear" w:color="auto" w:fill="auto"/>
            <w:vAlign w:val="center"/>
            <w:hideMark/>
          </w:tcPr>
          <w:p w14:paraId="3FA280B8" w14:textId="77777777" w:rsidR="00204389" w:rsidRPr="00B86EBF" w:rsidRDefault="00204389" w:rsidP="00204389">
            <w:pPr>
              <w:jc w:val="center"/>
              <w:rPr>
                <w:rFonts w:eastAsia="Times New Roman" w:cstheme="minorHAnsi"/>
                <w:kern w:val="0"/>
                <w:sz w:val="18"/>
                <w:szCs w:val="18"/>
                <w:lang w:eastAsia="es-CO"/>
                <w14:ligatures w14:val="none"/>
              </w:rPr>
            </w:pPr>
            <w:r w:rsidRPr="00B86EBF">
              <w:rPr>
                <w:rFonts w:eastAsia="Times New Roman" w:cstheme="minorHAnsi"/>
                <w:kern w:val="0"/>
                <w:sz w:val="18"/>
                <w:szCs w:val="18"/>
                <w:lang w:eastAsia="es-CO"/>
                <w14:ligatures w14:val="none"/>
              </w:rPr>
              <w:t>Acta (s) de reunión o requerimiento (s)</w:t>
            </w:r>
          </w:p>
        </w:tc>
        <w:tc>
          <w:tcPr>
            <w:tcW w:w="1468" w:type="dxa"/>
            <w:shd w:val="clear" w:color="auto" w:fill="auto"/>
            <w:vAlign w:val="center"/>
            <w:hideMark/>
          </w:tcPr>
          <w:p w14:paraId="5830E5DD"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66EF3303"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2024-12-31</w:t>
            </w:r>
          </w:p>
        </w:tc>
      </w:tr>
      <w:tr w:rsidR="00204389" w:rsidRPr="00B86EBF" w14:paraId="2E94D140" w14:textId="77777777" w:rsidTr="00A1404E">
        <w:trPr>
          <w:cantSplit/>
          <w:trHeight w:val="1684"/>
        </w:trPr>
        <w:tc>
          <w:tcPr>
            <w:tcW w:w="475" w:type="dxa"/>
            <w:vMerge/>
            <w:tcBorders>
              <w:bottom w:val="single" w:sz="4" w:space="0" w:color="auto"/>
            </w:tcBorders>
            <w:shd w:val="clear" w:color="000000" w:fill="EFFFFF"/>
            <w:vAlign w:val="center"/>
            <w:hideMark/>
          </w:tcPr>
          <w:p w14:paraId="64271091"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tcBorders>
              <w:bottom w:val="single" w:sz="4" w:space="0" w:color="auto"/>
            </w:tcBorders>
            <w:shd w:val="clear" w:color="000000" w:fill="EFFFFF"/>
            <w:vAlign w:val="center"/>
            <w:hideMark/>
          </w:tcPr>
          <w:p w14:paraId="49B363FE"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020FDA00"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4.3.7.</w:t>
            </w:r>
          </w:p>
        </w:tc>
        <w:tc>
          <w:tcPr>
            <w:tcW w:w="2377" w:type="dxa"/>
            <w:shd w:val="clear" w:color="auto" w:fill="auto"/>
            <w:vAlign w:val="center"/>
            <w:hideMark/>
          </w:tcPr>
          <w:p w14:paraId="352AD37E"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Permitir el acceso a través del Chat institucional para la atención en temas de interés para la ciudadanía</w:t>
            </w:r>
          </w:p>
        </w:tc>
        <w:tc>
          <w:tcPr>
            <w:tcW w:w="1547" w:type="dxa"/>
            <w:shd w:val="clear" w:color="auto" w:fill="auto"/>
            <w:vAlign w:val="center"/>
            <w:hideMark/>
          </w:tcPr>
          <w:p w14:paraId="47006A08"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interacción del chat</w:t>
            </w:r>
          </w:p>
        </w:tc>
        <w:tc>
          <w:tcPr>
            <w:tcW w:w="1468" w:type="dxa"/>
            <w:shd w:val="clear" w:color="auto" w:fill="auto"/>
            <w:vAlign w:val="center"/>
            <w:hideMark/>
          </w:tcPr>
          <w:p w14:paraId="75F09CE7"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2AC04E9E"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 xml:space="preserve">2024-06-30 </w:t>
            </w:r>
            <w:r w:rsidRPr="00B86EBF">
              <w:rPr>
                <w:rFonts w:eastAsia="Times New Roman" w:cstheme="minorHAnsi"/>
                <w:color w:val="000000"/>
                <w:kern w:val="0"/>
                <w:sz w:val="20"/>
                <w:szCs w:val="20"/>
                <w:lang w:eastAsia="es-CO"/>
                <w14:ligatures w14:val="none"/>
              </w:rPr>
              <w:br/>
              <w:t>2024-12-31</w:t>
            </w:r>
          </w:p>
        </w:tc>
      </w:tr>
      <w:tr w:rsidR="00204389" w:rsidRPr="00B86EBF" w14:paraId="677DA001" w14:textId="77777777" w:rsidTr="00A1404E">
        <w:trPr>
          <w:cantSplit/>
          <w:trHeight w:val="1400"/>
        </w:trPr>
        <w:tc>
          <w:tcPr>
            <w:tcW w:w="475" w:type="dxa"/>
            <w:vMerge w:val="restart"/>
            <w:shd w:val="clear" w:color="000000" w:fill="EFFFFF"/>
            <w:noWrap/>
            <w:vAlign w:val="center"/>
            <w:hideMark/>
          </w:tcPr>
          <w:p w14:paraId="1E2C5387" w14:textId="77777777" w:rsidR="00204389" w:rsidRPr="00B86EBF" w:rsidRDefault="00204389" w:rsidP="00204389">
            <w:pPr>
              <w:jc w:val="center"/>
              <w:rPr>
                <w:rFonts w:eastAsia="Times New Roman" w:cstheme="minorHAnsi"/>
                <w:b/>
                <w:bCs/>
                <w:kern w:val="0"/>
                <w:sz w:val="22"/>
                <w:szCs w:val="22"/>
                <w:lang w:eastAsia="es-CO"/>
                <w14:ligatures w14:val="none"/>
              </w:rPr>
            </w:pPr>
            <w:r w:rsidRPr="00B86EBF">
              <w:rPr>
                <w:rFonts w:eastAsia="Times New Roman" w:cstheme="minorHAnsi"/>
                <w:b/>
                <w:bCs/>
                <w:kern w:val="0"/>
                <w:sz w:val="22"/>
                <w:szCs w:val="22"/>
                <w:lang w:eastAsia="es-CO"/>
                <w14:ligatures w14:val="none"/>
              </w:rPr>
              <w:t>4.4.</w:t>
            </w:r>
          </w:p>
        </w:tc>
        <w:tc>
          <w:tcPr>
            <w:tcW w:w="2077" w:type="dxa"/>
            <w:vMerge w:val="restart"/>
            <w:shd w:val="clear" w:color="000000" w:fill="EFFFFF"/>
            <w:vAlign w:val="center"/>
            <w:hideMark/>
          </w:tcPr>
          <w:p w14:paraId="258D1C44" w14:textId="77777777" w:rsidR="00204389" w:rsidRPr="00B86EBF" w:rsidRDefault="00204389" w:rsidP="00204389">
            <w:pP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Conocimiento del servicio al ciudadano</w:t>
            </w:r>
          </w:p>
        </w:tc>
        <w:tc>
          <w:tcPr>
            <w:tcW w:w="600" w:type="dxa"/>
            <w:shd w:val="clear" w:color="auto" w:fill="auto"/>
            <w:noWrap/>
            <w:vAlign w:val="center"/>
            <w:hideMark/>
          </w:tcPr>
          <w:p w14:paraId="3182155A"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4.4.1.</w:t>
            </w:r>
          </w:p>
        </w:tc>
        <w:tc>
          <w:tcPr>
            <w:tcW w:w="2377" w:type="dxa"/>
            <w:shd w:val="clear" w:color="auto" w:fill="auto"/>
            <w:vAlign w:val="center"/>
            <w:hideMark/>
          </w:tcPr>
          <w:p w14:paraId="6679DD75"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Socializar el Procedimiento para la recepción, tratamiento y seguimiento de las PQR</w:t>
            </w:r>
          </w:p>
        </w:tc>
        <w:tc>
          <w:tcPr>
            <w:tcW w:w="1547" w:type="dxa"/>
            <w:shd w:val="clear" w:color="auto" w:fill="auto"/>
            <w:vAlign w:val="center"/>
            <w:hideMark/>
          </w:tcPr>
          <w:p w14:paraId="6C31C172" w14:textId="14F0BCC1"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 xml:space="preserve">Acta o </w:t>
            </w:r>
            <w:r w:rsidR="009B0B37">
              <w:rPr>
                <w:rFonts w:eastAsia="Times New Roman" w:cstheme="minorHAnsi"/>
                <w:color w:val="000000"/>
                <w:kern w:val="0"/>
                <w:sz w:val="20"/>
                <w:szCs w:val="20"/>
                <w:lang w:eastAsia="es-CO"/>
                <w14:ligatures w14:val="none"/>
              </w:rPr>
              <w:t xml:space="preserve">control </w:t>
            </w:r>
            <w:r w:rsidRPr="00B86EBF">
              <w:rPr>
                <w:rFonts w:eastAsia="Times New Roman" w:cstheme="minorHAnsi"/>
                <w:color w:val="000000"/>
                <w:kern w:val="0"/>
                <w:sz w:val="20"/>
                <w:szCs w:val="20"/>
                <w:lang w:eastAsia="es-CO"/>
                <w14:ligatures w14:val="none"/>
              </w:rPr>
              <w:t>de asistencia</w:t>
            </w:r>
          </w:p>
        </w:tc>
        <w:tc>
          <w:tcPr>
            <w:tcW w:w="1468" w:type="dxa"/>
            <w:shd w:val="clear" w:color="auto" w:fill="auto"/>
            <w:vAlign w:val="center"/>
            <w:hideMark/>
          </w:tcPr>
          <w:p w14:paraId="4BD71A7D"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Subdirección de Gestión Documental</w:t>
            </w:r>
          </w:p>
        </w:tc>
        <w:tc>
          <w:tcPr>
            <w:tcW w:w="1237" w:type="dxa"/>
            <w:shd w:val="clear" w:color="auto" w:fill="auto"/>
            <w:vAlign w:val="center"/>
            <w:hideMark/>
          </w:tcPr>
          <w:p w14:paraId="162012CA"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2024-05-30</w:t>
            </w:r>
            <w:r w:rsidRPr="00B86EBF">
              <w:rPr>
                <w:rFonts w:eastAsia="Times New Roman" w:cstheme="minorHAnsi"/>
                <w:color w:val="000000"/>
                <w:kern w:val="0"/>
                <w:sz w:val="20"/>
                <w:szCs w:val="20"/>
                <w:lang w:eastAsia="es-CO"/>
                <w14:ligatures w14:val="none"/>
              </w:rPr>
              <w:br/>
              <w:t>2024-11-28</w:t>
            </w:r>
          </w:p>
        </w:tc>
      </w:tr>
      <w:tr w:rsidR="00204389" w:rsidRPr="00B86EBF" w14:paraId="1208E024" w14:textId="77777777" w:rsidTr="00A1404E">
        <w:trPr>
          <w:cantSplit/>
          <w:trHeight w:val="2000"/>
        </w:trPr>
        <w:tc>
          <w:tcPr>
            <w:tcW w:w="475" w:type="dxa"/>
            <w:vMerge/>
            <w:shd w:val="clear" w:color="000000" w:fill="EFFFFF"/>
            <w:vAlign w:val="center"/>
            <w:hideMark/>
          </w:tcPr>
          <w:p w14:paraId="59703149"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401F9F14"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noWrap/>
            <w:vAlign w:val="center"/>
            <w:hideMark/>
          </w:tcPr>
          <w:p w14:paraId="182688C7"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4.4.2.</w:t>
            </w:r>
          </w:p>
        </w:tc>
        <w:tc>
          <w:tcPr>
            <w:tcW w:w="2377" w:type="dxa"/>
            <w:shd w:val="clear" w:color="auto" w:fill="auto"/>
            <w:vAlign w:val="center"/>
            <w:hideMark/>
          </w:tcPr>
          <w:p w14:paraId="1959EAD9" w14:textId="275DAD3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 xml:space="preserve">Elaborar insumo para el diseño de campaña comunicativa </w:t>
            </w:r>
            <w:r w:rsidR="00A602B7" w:rsidRPr="00B86EBF">
              <w:rPr>
                <w:rFonts w:eastAsia="Times New Roman" w:cstheme="minorHAnsi"/>
                <w:kern w:val="0"/>
                <w:sz w:val="20"/>
                <w:szCs w:val="20"/>
                <w:lang w:eastAsia="es-CO"/>
                <w14:ligatures w14:val="none"/>
              </w:rPr>
              <w:t xml:space="preserve">interna </w:t>
            </w:r>
            <w:r w:rsidRPr="00B86EBF">
              <w:rPr>
                <w:rFonts w:eastAsia="Times New Roman" w:cstheme="minorHAnsi"/>
                <w:kern w:val="0"/>
                <w:sz w:val="20"/>
                <w:szCs w:val="20"/>
                <w:lang w:eastAsia="es-CO"/>
                <w14:ligatures w14:val="none"/>
              </w:rPr>
              <w:t>sobre la responsabilidad de los Servidores públicos frente a los derechos de los ciudadanos</w:t>
            </w:r>
          </w:p>
        </w:tc>
        <w:tc>
          <w:tcPr>
            <w:tcW w:w="1547" w:type="dxa"/>
            <w:shd w:val="clear" w:color="auto" w:fill="auto"/>
            <w:vAlign w:val="center"/>
            <w:hideMark/>
          </w:tcPr>
          <w:p w14:paraId="29935549"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Documento insumo para el diseño de la campaña</w:t>
            </w:r>
          </w:p>
        </w:tc>
        <w:tc>
          <w:tcPr>
            <w:tcW w:w="1468" w:type="dxa"/>
            <w:shd w:val="clear" w:color="auto" w:fill="auto"/>
            <w:vAlign w:val="center"/>
            <w:hideMark/>
          </w:tcPr>
          <w:p w14:paraId="143B8BD1"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4B6F908A"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2024-04-30</w:t>
            </w:r>
          </w:p>
        </w:tc>
      </w:tr>
      <w:tr w:rsidR="00204389" w:rsidRPr="00B86EBF" w14:paraId="6F60E52A" w14:textId="77777777" w:rsidTr="00A1404E">
        <w:trPr>
          <w:cantSplit/>
          <w:trHeight w:val="1870"/>
        </w:trPr>
        <w:tc>
          <w:tcPr>
            <w:tcW w:w="475" w:type="dxa"/>
            <w:vMerge/>
            <w:shd w:val="clear" w:color="000000" w:fill="EFFFFF"/>
            <w:vAlign w:val="center"/>
            <w:hideMark/>
          </w:tcPr>
          <w:p w14:paraId="798B8F07"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79FB0A75"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noWrap/>
            <w:vAlign w:val="center"/>
            <w:hideMark/>
          </w:tcPr>
          <w:p w14:paraId="2ECD21B7"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4.4.3.</w:t>
            </w:r>
          </w:p>
        </w:tc>
        <w:tc>
          <w:tcPr>
            <w:tcW w:w="2377" w:type="dxa"/>
            <w:shd w:val="clear" w:color="auto" w:fill="auto"/>
            <w:vAlign w:val="center"/>
            <w:hideMark/>
          </w:tcPr>
          <w:p w14:paraId="0E934306" w14:textId="5FEBEDDC"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 xml:space="preserve">Diseñar, implementar y divulgar una campaña comunicativa </w:t>
            </w:r>
            <w:r w:rsidR="00A602B7" w:rsidRPr="00B86EBF">
              <w:rPr>
                <w:rFonts w:eastAsia="Times New Roman" w:cstheme="minorHAnsi"/>
                <w:kern w:val="0"/>
                <w:sz w:val="20"/>
                <w:szCs w:val="20"/>
                <w:lang w:eastAsia="es-CO"/>
                <w14:ligatures w14:val="none"/>
              </w:rPr>
              <w:t xml:space="preserve">interna </w:t>
            </w:r>
            <w:r w:rsidRPr="00B86EBF">
              <w:rPr>
                <w:rFonts w:eastAsia="Times New Roman" w:cstheme="minorHAnsi"/>
                <w:kern w:val="0"/>
                <w:sz w:val="20"/>
                <w:szCs w:val="20"/>
                <w:lang w:eastAsia="es-CO"/>
                <w14:ligatures w14:val="none"/>
              </w:rPr>
              <w:t>sobre la responsabilidad de los Servidores públicos frente a los derechos de los ciudadanos</w:t>
            </w:r>
          </w:p>
        </w:tc>
        <w:tc>
          <w:tcPr>
            <w:tcW w:w="1547" w:type="dxa"/>
            <w:shd w:val="clear" w:color="auto" w:fill="auto"/>
            <w:vAlign w:val="center"/>
            <w:hideMark/>
          </w:tcPr>
          <w:p w14:paraId="427EF2FA"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divulgación</w:t>
            </w:r>
          </w:p>
        </w:tc>
        <w:tc>
          <w:tcPr>
            <w:tcW w:w="1468" w:type="dxa"/>
            <w:shd w:val="clear" w:color="auto" w:fill="auto"/>
            <w:vAlign w:val="center"/>
            <w:hideMark/>
          </w:tcPr>
          <w:p w14:paraId="1B3C4AB2"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Comunicaciones</w:t>
            </w:r>
          </w:p>
        </w:tc>
        <w:tc>
          <w:tcPr>
            <w:tcW w:w="1237" w:type="dxa"/>
            <w:shd w:val="clear" w:color="auto" w:fill="auto"/>
            <w:vAlign w:val="center"/>
            <w:hideMark/>
          </w:tcPr>
          <w:p w14:paraId="730A5B63"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2024-12-31</w:t>
            </w:r>
          </w:p>
        </w:tc>
      </w:tr>
      <w:tr w:rsidR="00204389" w:rsidRPr="00B86EBF" w14:paraId="2AD4DC87" w14:textId="77777777" w:rsidTr="00A1404E">
        <w:trPr>
          <w:cantSplit/>
          <w:trHeight w:val="1400"/>
        </w:trPr>
        <w:tc>
          <w:tcPr>
            <w:tcW w:w="475" w:type="dxa"/>
            <w:vMerge/>
            <w:tcBorders>
              <w:bottom w:val="single" w:sz="4" w:space="0" w:color="auto"/>
            </w:tcBorders>
            <w:shd w:val="clear" w:color="000000" w:fill="EFFFFF"/>
            <w:vAlign w:val="center"/>
            <w:hideMark/>
          </w:tcPr>
          <w:p w14:paraId="7344745D"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tcBorders>
              <w:bottom w:val="single" w:sz="4" w:space="0" w:color="auto"/>
            </w:tcBorders>
            <w:shd w:val="clear" w:color="000000" w:fill="EFFFFF"/>
            <w:vAlign w:val="center"/>
            <w:hideMark/>
          </w:tcPr>
          <w:p w14:paraId="24311A95"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0AD59748"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4.4.4.</w:t>
            </w:r>
          </w:p>
        </w:tc>
        <w:tc>
          <w:tcPr>
            <w:tcW w:w="2377" w:type="dxa"/>
            <w:shd w:val="clear" w:color="auto" w:fill="auto"/>
            <w:vAlign w:val="center"/>
            <w:hideMark/>
          </w:tcPr>
          <w:p w14:paraId="3F194DC5"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Realizar campañas de comunicación con mensajes preventivos sobre los delitos de mayor impacto</w:t>
            </w:r>
          </w:p>
        </w:tc>
        <w:tc>
          <w:tcPr>
            <w:tcW w:w="1547" w:type="dxa"/>
            <w:shd w:val="clear" w:color="auto" w:fill="auto"/>
            <w:vAlign w:val="center"/>
            <w:hideMark/>
          </w:tcPr>
          <w:p w14:paraId="48C94347"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divulgación</w:t>
            </w:r>
          </w:p>
        </w:tc>
        <w:tc>
          <w:tcPr>
            <w:tcW w:w="1468" w:type="dxa"/>
            <w:shd w:val="clear" w:color="auto" w:fill="auto"/>
            <w:vAlign w:val="center"/>
            <w:hideMark/>
          </w:tcPr>
          <w:p w14:paraId="6C26C3EC"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Comunicaciones</w:t>
            </w:r>
          </w:p>
        </w:tc>
        <w:tc>
          <w:tcPr>
            <w:tcW w:w="1237" w:type="dxa"/>
            <w:shd w:val="clear" w:color="auto" w:fill="auto"/>
            <w:vAlign w:val="center"/>
            <w:hideMark/>
          </w:tcPr>
          <w:p w14:paraId="2637195D"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204389" w:rsidRPr="00B86EBF" w14:paraId="1538A4B7" w14:textId="77777777" w:rsidTr="00A1404E">
        <w:trPr>
          <w:cantSplit/>
          <w:trHeight w:val="1910"/>
        </w:trPr>
        <w:tc>
          <w:tcPr>
            <w:tcW w:w="475" w:type="dxa"/>
            <w:vMerge w:val="restart"/>
            <w:shd w:val="clear" w:color="000000" w:fill="EFFFFF"/>
            <w:noWrap/>
            <w:vAlign w:val="center"/>
            <w:hideMark/>
          </w:tcPr>
          <w:p w14:paraId="431CF56B" w14:textId="77777777" w:rsidR="00204389" w:rsidRPr="00B86EBF" w:rsidRDefault="00204389" w:rsidP="00204389">
            <w:pPr>
              <w:jc w:val="center"/>
              <w:rPr>
                <w:rFonts w:eastAsia="Times New Roman" w:cstheme="minorHAnsi"/>
                <w:b/>
                <w:bCs/>
                <w:kern w:val="0"/>
                <w:sz w:val="22"/>
                <w:szCs w:val="22"/>
                <w:lang w:eastAsia="es-CO"/>
                <w14:ligatures w14:val="none"/>
              </w:rPr>
            </w:pPr>
            <w:r w:rsidRPr="00B86EBF">
              <w:rPr>
                <w:rFonts w:eastAsia="Times New Roman" w:cstheme="minorHAnsi"/>
                <w:b/>
                <w:bCs/>
                <w:kern w:val="0"/>
                <w:sz w:val="22"/>
                <w:szCs w:val="22"/>
                <w:lang w:eastAsia="es-CO"/>
                <w14:ligatures w14:val="none"/>
              </w:rPr>
              <w:t>4.5.</w:t>
            </w:r>
          </w:p>
        </w:tc>
        <w:tc>
          <w:tcPr>
            <w:tcW w:w="2077" w:type="dxa"/>
            <w:vMerge w:val="restart"/>
            <w:shd w:val="clear" w:color="000000" w:fill="EFFFFF"/>
            <w:vAlign w:val="center"/>
            <w:hideMark/>
          </w:tcPr>
          <w:p w14:paraId="48FFE38F" w14:textId="77777777" w:rsidR="00204389" w:rsidRPr="00B86EBF" w:rsidRDefault="00204389" w:rsidP="00204389">
            <w:pP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Evaluación de gestión y medición de la percepción ciudadana</w:t>
            </w:r>
          </w:p>
        </w:tc>
        <w:tc>
          <w:tcPr>
            <w:tcW w:w="600" w:type="dxa"/>
            <w:shd w:val="clear" w:color="auto" w:fill="auto"/>
            <w:vAlign w:val="center"/>
            <w:hideMark/>
          </w:tcPr>
          <w:p w14:paraId="1BC9CF0D"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4.5.1.</w:t>
            </w:r>
          </w:p>
        </w:tc>
        <w:tc>
          <w:tcPr>
            <w:tcW w:w="2377" w:type="dxa"/>
            <w:shd w:val="clear" w:color="auto" w:fill="auto"/>
            <w:vAlign w:val="center"/>
            <w:hideMark/>
          </w:tcPr>
          <w:p w14:paraId="2818E0FE" w14:textId="60FB1A66"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Evaluar el funcionamiento del Centro de Contacto respecto al nivel de atención y nivel de abandono del total de interacciones recibidas</w:t>
            </w:r>
            <w:r w:rsidR="001164CA" w:rsidRPr="00B86EBF">
              <w:rPr>
                <w:rStyle w:val="Refdenotaalpie"/>
                <w:rFonts w:eastAsia="Times New Roman" w:cstheme="minorHAnsi"/>
                <w:kern w:val="0"/>
                <w:sz w:val="20"/>
                <w:szCs w:val="20"/>
                <w:lang w:eastAsia="es-CO"/>
                <w14:ligatures w14:val="none"/>
              </w:rPr>
              <w:footnoteReference w:id="11"/>
            </w:r>
          </w:p>
        </w:tc>
        <w:tc>
          <w:tcPr>
            <w:tcW w:w="1547" w:type="dxa"/>
            <w:shd w:val="clear" w:color="auto" w:fill="auto"/>
            <w:vAlign w:val="center"/>
            <w:hideMark/>
          </w:tcPr>
          <w:p w14:paraId="5D7C3DBF"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Documento</w:t>
            </w:r>
          </w:p>
        </w:tc>
        <w:tc>
          <w:tcPr>
            <w:tcW w:w="1468" w:type="dxa"/>
            <w:shd w:val="clear" w:color="auto" w:fill="auto"/>
            <w:vAlign w:val="center"/>
            <w:hideMark/>
          </w:tcPr>
          <w:p w14:paraId="0259C18D"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4862E6AF" w14:textId="3FF47866"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2024-04-15</w:t>
            </w:r>
            <w:r w:rsidRPr="00B86EBF">
              <w:rPr>
                <w:rFonts w:eastAsia="Times New Roman" w:cstheme="minorHAnsi"/>
                <w:kern w:val="0"/>
                <w:sz w:val="20"/>
                <w:szCs w:val="20"/>
                <w:lang w:eastAsia="es-CO"/>
                <w14:ligatures w14:val="none"/>
              </w:rPr>
              <w:br/>
              <w:t>2024-07-15</w:t>
            </w:r>
            <w:r w:rsidRPr="00B86EBF">
              <w:rPr>
                <w:rFonts w:eastAsia="Times New Roman" w:cstheme="minorHAnsi"/>
                <w:kern w:val="0"/>
                <w:sz w:val="20"/>
                <w:szCs w:val="20"/>
                <w:lang w:eastAsia="es-CO"/>
                <w14:ligatures w14:val="none"/>
              </w:rPr>
              <w:br/>
              <w:t>2024-10-15</w:t>
            </w:r>
          </w:p>
        </w:tc>
      </w:tr>
      <w:tr w:rsidR="00204389" w:rsidRPr="00B86EBF" w14:paraId="36779696" w14:textId="77777777" w:rsidTr="00A1404E">
        <w:trPr>
          <w:cantSplit/>
          <w:trHeight w:val="1942"/>
        </w:trPr>
        <w:tc>
          <w:tcPr>
            <w:tcW w:w="475" w:type="dxa"/>
            <w:vMerge/>
            <w:shd w:val="clear" w:color="000000" w:fill="EFFFFF"/>
            <w:vAlign w:val="center"/>
            <w:hideMark/>
          </w:tcPr>
          <w:p w14:paraId="3913C27E"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46193696"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504FF806"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4.5.2.</w:t>
            </w:r>
          </w:p>
        </w:tc>
        <w:tc>
          <w:tcPr>
            <w:tcW w:w="2377" w:type="dxa"/>
            <w:shd w:val="clear" w:color="auto" w:fill="auto"/>
            <w:vAlign w:val="center"/>
            <w:hideMark/>
          </w:tcPr>
          <w:p w14:paraId="26EAEEB9" w14:textId="3FC5C436"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informe de PQRS para identificar oportunidades de mejora en la prestación de los servicios de la Entidad, y publicarlo en la página web institucional</w:t>
            </w:r>
            <w:r w:rsidR="004F37C2" w:rsidRPr="00B86EBF">
              <w:rPr>
                <w:rStyle w:val="Refdenotaalpie"/>
                <w:rFonts w:eastAsia="Times New Roman" w:cstheme="minorHAnsi"/>
                <w:kern w:val="0"/>
                <w:sz w:val="20"/>
                <w:szCs w:val="20"/>
                <w:lang w:eastAsia="es-CO"/>
                <w14:ligatures w14:val="none"/>
              </w:rPr>
              <w:footnoteReference w:id="12"/>
            </w:r>
          </w:p>
        </w:tc>
        <w:tc>
          <w:tcPr>
            <w:tcW w:w="1547" w:type="dxa"/>
            <w:shd w:val="clear" w:color="auto" w:fill="auto"/>
            <w:vAlign w:val="center"/>
            <w:hideMark/>
          </w:tcPr>
          <w:p w14:paraId="1DD5024E" w14:textId="2D76AC8A" w:rsidR="004F37C2" w:rsidRPr="00B86EBF" w:rsidRDefault="00204389"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Informe con oportunidades de mejora publicado</w:t>
            </w:r>
          </w:p>
        </w:tc>
        <w:tc>
          <w:tcPr>
            <w:tcW w:w="1468" w:type="dxa"/>
            <w:shd w:val="clear" w:color="auto" w:fill="auto"/>
            <w:vAlign w:val="center"/>
            <w:hideMark/>
          </w:tcPr>
          <w:p w14:paraId="0FC62EAC"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Gestión Documental</w:t>
            </w:r>
          </w:p>
        </w:tc>
        <w:tc>
          <w:tcPr>
            <w:tcW w:w="1237" w:type="dxa"/>
            <w:shd w:val="clear" w:color="auto" w:fill="auto"/>
            <w:vAlign w:val="center"/>
            <w:hideMark/>
          </w:tcPr>
          <w:p w14:paraId="40F94923"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2024-01-31</w:t>
            </w:r>
            <w:r w:rsidRPr="00B86EBF">
              <w:rPr>
                <w:rFonts w:eastAsia="Times New Roman" w:cstheme="minorHAnsi"/>
                <w:kern w:val="0"/>
                <w:sz w:val="20"/>
                <w:szCs w:val="20"/>
                <w:lang w:eastAsia="es-CO"/>
                <w14:ligatures w14:val="none"/>
              </w:rPr>
              <w:br/>
              <w:t>2024-04-30</w:t>
            </w:r>
            <w:r w:rsidRPr="00B86EBF">
              <w:rPr>
                <w:rFonts w:eastAsia="Times New Roman" w:cstheme="minorHAnsi"/>
                <w:kern w:val="0"/>
                <w:sz w:val="20"/>
                <w:szCs w:val="20"/>
                <w:lang w:eastAsia="es-CO"/>
                <w14:ligatures w14:val="none"/>
              </w:rPr>
              <w:br/>
              <w:t>2024-07-31</w:t>
            </w:r>
            <w:r w:rsidRPr="00B86EBF">
              <w:rPr>
                <w:rFonts w:eastAsia="Times New Roman" w:cstheme="minorHAnsi"/>
                <w:kern w:val="0"/>
                <w:sz w:val="20"/>
                <w:szCs w:val="20"/>
                <w:lang w:eastAsia="es-CO"/>
                <w14:ligatures w14:val="none"/>
              </w:rPr>
              <w:br/>
              <w:t>2024-10-31</w:t>
            </w:r>
          </w:p>
        </w:tc>
      </w:tr>
      <w:tr w:rsidR="00204389" w:rsidRPr="00B86EBF" w14:paraId="3AD32F9B" w14:textId="77777777" w:rsidTr="00A1404E">
        <w:trPr>
          <w:cantSplit/>
          <w:trHeight w:val="1768"/>
        </w:trPr>
        <w:tc>
          <w:tcPr>
            <w:tcW w:w="475" w:type="dxa"/>
            <w:vMerge/>
            <w:shd w:val="clear" w:color="000000" w:fill="EFFFFF"/>
            <w:vAlign w:val="center"/>
            <w:hideMark/>
          </w:tcPr>
          <w:p w14:paraId="24D8CE49"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2C6E9F89"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2AEB1C85"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4.5.3.</w:t>
            </w:r>
          </w:p>
        </w:tc>
        <w:tc>
          <w:tcPr>
            <w:tcW w:w="2377" w:type="dxa"/>
            <w:shd w:val="clear" w:color="auto" w:fill="auto"/>
            <w:vAlign w:val="center"/>
            <w:hideMark/>
          </w:tcPr>
          <w:p w14:paraId="18B1D450" w14:textId="25BBC512" w:rsidR="00204389" w:rsidRPr="00B86EBF" w:rsidRDefault="00204389" w:rsidP="00D23D47">
            <w:pPr>
              <w:jc w:val="both"/>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Analizar y publicar en la página web institucional, los resultados de la encuesta de satis</w:t>
            </w:r>
            <w:r w:rsidR="00D23D47" w:rsidRPr="00B86EBF">
              <w:rPr>
                <w:rFonts w:eastAsia="Times New Roman" w:cstheme="minorHAnsi"/>
                <w:kern w:val="0"/>
                <w:sz w:val="20"/>
                <w:szCs w:val="20"/>
                <w:lang w:eastAsia="es-CO"/>
                <w14:ligatures w14:val="none"/>
              </w:rPr>
              <w:t>f</w:t>
            </w:r>
            <w:r w:rsidRPr="00B86EBF">
              <w:rPr>
                <w:rFonts w:eastAsia="Times New Roman" w:cstheme="minorHAnsi"/>
                <w:kern w:val="0"/>
                <w:sz w:val="20"/>
                <w:szCs w:val="20"/>
                <w:lang w:eastAsia="es-CO"/>
                <w14:ligatures w14:val="none"/>
              </w:rPr>
              <w:t>acción del Formulario Virtual de PQRS</w:t>
            </w:r>
          </w:p>
        </w:tc>
        <w:tc>
          <w:tcPr>
            <w:tcW w:w="1547" w:type="dxa"/>
            <w:shd w:val="clear" w:color="auto" w:fill="auto"/>
            <w:vAlign w:val="center"/>
            <w:hideMark/>
          </w:tcPr>
          <w:p w14:paraId="792ACB2A"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Informe publicado</w:t>
            </w:r>
          </w:p>
        </w:tc>
        <w:tc>
          <w:tcPr>
            <w:tcW w:w="1468" w:type="dxa"/>
            <w:shd w:val="clear" w:color="auto" w:fill="auto"/>
            <w:vAlign w:val="center"/>
            <w:hideMark/>
          </w:tcPr>
          <w:p w14:paraId="79C0FCBF"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Gestión Documental</w:t>
            </w:r>
          </w:p>
        </w:tc>
        <w:tc>
          <w:tcPr>
            <w:tcW w:w="1237" w:type="dxa"/>
            <w:shd w:val="clear" w:color="auto" w:fill="auto"/>
            <w:vAlign w:val="center"/>
            <w:hideMark/>
          </w:tcPr>
          <w:p w14:paraId="7BAD1A34"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2024-08-29</w:t>
            </w:r>
          </w:p>
        </w:tc>
      </w:tr>
      <w:tr w:rsidR="00204389" w:rsidRPr="00B86EBF" w14:paraId="7E276133" w14:textId="77777777" w:rsidTr="00A1404E">
        <w:trPr>
          <w:cantSplit/>
          <w:trHeight w:val="1910"/>
        </w:trPr>
        <w:tc>
          <w:tcPr>
            <w:tcW w:w="475" w:type="dxa"/>
            <w:vMerge/>
            <w:shd w:val="clear" w:color="000000" w:fill="EFFFFF"/>
            <w:vAlign w:val="center"/>
            <w:hideMark/>
          </w:tcPr>
          <w:p w14:paraId="52D62ABE"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7D32A844"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1B6E3277"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4.5.4.</w:t>
            </w:r>
          </w:p>
        </w:tc>
        <w:tc>
          <w:tcPr>
            <w:tcW w:w="2377" w:type="dxa"/>
            <w:shd w:val="clear" w:color="auto" w:fill="auto"/>
            <w:vAlign w:val="center"/>
            <w:hideMark/>
          </w:tcPr>
          <w:p w14:paraId="6D92B926" w14:textId="72684B66"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Aplicar encuesta para medir el nivel de percepción de la satisfacción de los usuarios en cuanto a la calidad del servicio prestado por la Entidad</w:t>
            </w:r>
            <w:r w:rsidR="004F37C2" w:rsidRPr="00B86EBF">
              <w:rPr>
                <w:rStyle w:val="Refdenotaalpie"/>
                <w:rFonts w:eastAsia="Times New Roman" w:cstheme="minorHAnsi"/>
                <w:kern w:val="0"/>
                <w:sz w:val="20"/>
                <w:szCs w:val="20"/>
                <w:lang w:eastAsia="es-CO"/>
                <w14:ligatures w14:val="none"/>
              </w:rPr>
              <w:footnoteReference w:id="13"/>
            </w:r>
          </w:p>
        </w:tc>
        <w:tc>
          <w:tcPr>
            <w:tcW w:w="1547" w:type="dxa"/>
            <w:shd w:val="clear" w:color="auto" w:fill="auto"/>
            <w:vAlign w:val="center"/>
            <w:hideMark/>
          </w:tcPr>
          <w:p w14:paraId="30D5D04E"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Informe elaborado y publicado en la página web institucional</w:t>
            </w:r>
          </w:p>
        </w:tc>
        <w:tc>
          <w:tcPr>
            <w:tcW w:w="1468" w:type="dxa"/>
            <w:shd w:val="clear" w:color="auto" w:fill="auto"/>
            <w:vAlign w:val="center"/>
            <w:hideMark/>
          </w:tcPr>
          <w:p w14:paraId="15A51096"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Atención al Usuario, Intervención Temprana y Asignaciones</w:t>
            </w:r>
          </w:p>
        </w:tc>
        <w:tc>
          <w:tcPr>
            <w:tcW w:w="1237" w:type="dxa"/>
            <w:shd w:val="clear" w:color="auto" w:fill="auto"/>
            <w:vAlign w:val="center"/>
            <w:hideMark/>
          </w:tcPr>
          <w:p w14:paraId="787A1292"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2024-07-31</w:t>
            </w:r>
          </w:p>
        </w:tc>
      </w:tr>
      <w:tr w:rsidR="00204389" w:rsidRPr="00B86EBF" w14:paraId="5763AA95" w14:textId="77777777" w:rsidTr="00A1404E">
        <w:trPr>
          <w:cantSplit/>
          <w:trHeight w:val="2360"/>
        </w:trPr>
        <w:tc>
          <w:tcPr>
            <w:tcW w:w="475" w:type="dxa"/>
            <w:vMerge/>
            <w:shd w:val="clear" w:color="000000" w:fill="EFFFFF"/>
            <w:vAlign w:val="center"/>
            <w:hideMark/>
          </w:tcPr>
          <w:p w14:paraId="47C8CC9A"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7D5DF926"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192C1268"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4.5.5.</w:t>
            </w:r>
          </w:p>
        </w:tc>
        <w:tc>
          <w:tcPr>
            <w:tcW w:w="2377" w:type="dxa"/>
            <w:shd w:val="clear" w:color="auto" w:fill="auto"/>
            <w:vAlign w:val="center"/>
            <w:hideMark/>
          </w:tcPr>
          <w:p w14:paraId="4ACACCF6" w14:textId="77777777"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Aplicar encuesta semestral de percepción para medir la satisfacción de los usuarios del Programa de Protección y Asistencia de la FGN, en cuanto a la calidad del servicio de protección prestado</w:t>
            </w:r>
          </w:p>
        </w:tc>
        <w:tc>
          <w:tcPr>
            <w:tcW w:w="1547" w:type="dxa"/>
            <w:shd w:val="clear" w:color="auto" w:fill="auto"/>
            <w:vAlign w:val="center"/>
            <w:hideMark/>
          </w:tcPr>
          <w:p w14:paraId="6125E783"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 xml:space="preserve">Informe </w:t>
            </w:r>
          </w:p>
        </w:tc>
        <w:tc>
          <w:tcPr>
            <w:tcW w:w="1468" w:type="dxa"/>
            <w:shd w:val="clear" w:color="auto" w:fill="auto"/>
            <w:vAlign w:val="center"/>
            <w:hideMark/>
          </w:tcPr>
          <w:p w14:paraId="062F66E2"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Protección y Asistencia</w:t>
            </w:r>
          </w:p>
        </w:tc>
        <w:tc>
          <w:tcPr>
            <w:tcW w:w="1237" w:type="dxa"/>
            <w:shd w:val="clear" w:color="auto" w:fill="auto"/>
            <w:vAlign w:val="center"/>
            <w:hideMark/>
          </w:tcPr>
          <w:p w14:paraId="638A9ADB"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2024-05-31</w:t>
            </w:r>
            <w:r w:rsidRPr="00B86EBF">
              <w:rPr>
                <w:rFonts w:eastAsia="Times New Roman" w:cstheme="minorHAnsi"/>
                <w:kern w:val="0"/>
                <w:sz w:val="20"/>
                <w:szCs w:val="20"/>
                <w:lang w:eastAsia="es-CO"/>
                <w14:ligatures w14:val="none"/>
              </w:rPr>
              <w:br/>
              <w:t>2024-11-30</w:t>
            </w:r>
          </w:p>
        </w:tc>
      </w:tr>
      <w:tr w:rsidR="00204389" w:rsidRPr="00B86EBF" w14:paraId="42D2CDFE" w14:textId="77777777" w:rsidTr="00A1404E">
        <w:trPr>
          <w:cantSplit/>
          <w:trHeight w:val="2730"/>
        </w:trPr>
        <w:tc>
          <w:tcPr>
            <w:tcW w:w="475" w:type="dxa"/>
            <w:vMerge/>
            <w:shd w:val="clear" w:color="000000" w:fill="EFFFFF"/>
            <w:vAlign w:val="center"/>
            <w:hideMark/>
          </w:tcPr>
          <w:p w14:paraId="25940CF8" w14:textId="77777777" w:rsidR="00204389" w:rsidRPr="00B86EBF" w:rsidRDefault="00204389" w:rsidP="00204389">
            <w:pPr>
              <w:rPr>
                <w:rFonts w:eastAsia="Times New Roman" w:cstheme="minorHAnsi"/>
                <w:kern w:val="0"/>
                <w:sz w:val="22"/>
                <w:szCs w:val="22"/>
                <w:lang w:eastAsia="es-CO"/>
                <w14:ligatures w14:val="none"/>
              </w:rPr>
            </w:pPr>
          </w:p>
        </w:tc>
        <w:tc>
          <w:tcPr>
            <w:tcW w:w="2077" w:type="dxa"/>
            <w:vMerge/>
            <w:shd w:val="clear" w:color="000000" w:fill="EFFFFF"/>
            <w:vAlign w:val="center"/>
            <w:hideMark/>
          </w:tcPr>
          <w:p w14:paraId="3BC23CB8" w14:textId="77777777" w:rsidR="00204389" w:rsidRPr="00B86EBF" w:rsidRDefault="00204389" w:rsidP="00204389">
            <w:pPr>
              <w:rPr>
                <w:rFonts w:eastAsia="Times New Roman" w:cstheme="minorHAnsi"/>
                <w:kern w:val="0"/>
                <w:lang w:eastAsia="es-CO"/>
                <w14:ligatures w14:val="none"/>
              </w:rPr>
            </w:pPr>
          </w:p>
        </w:tc>
        <w:tc>
          <w:tcPr>
            <w:tcW w:w="600" w:type="dxa"/>
            <w:shd w:val="clear" w:color="auto" w:fill="auto"/>
            <w:vAlign w:val="center"/>
            <w:hideMark/>
          </w:tcPr>
          <w:p w14:paraId="25A02248" w14:textId="77777777" w:rsidR="00204389" w:rsidRPr="00B86EBF" w:rsidRDefault="00204389" w:rsidP="00204389">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4.5.6.</w:t>
            </w:r>
          </w:p>
        </w:tc>
        <w:tc>
          <w:tcPr>
            <w:tcW w:w="2377" w:type="dxa"/>
            <w:shd w:val="clear" w:color="auto" w:fill="auto"/>
            <w:vAlign w:val="center"/>
            <w:hideMark/>
          </w:tcPr>
          <w:p w14:paraId="0B4FE9EB" w14:textId="069F057F" w:rsidR="00204389" w:rsidRPr="00B86EBF" w:rsidRDefault="00204389" w:rsidP="00204389">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Realizar análisis de recurrencia de PQRS, implementación de acciones para mejoramiento del servicio y seguimiento a la eficacia de las mejoras implementadas al Programa de Protección y Asistencia</w:t>
            </w:r>
            <w:r w:rsidR="004F37C2" w:rsidRPr="00B86EBF">
              <w:rPr>
                <w:rStyle w:val="Refdenotaalpie"/>
                <w:rFonts w:eastAsia="Times New Roman" w:cstheme="minorHAnsi"/>
                <w:kern w:val="0"/>
                <w:sz w:val="20"/>
                <w:szCs w:val="20"/>
                <w:lang w:eastAsia="es-CO"/>
                <w14:ligatures w14:val="none"/>
              </w:rPr>
              <w:footnoteReference w:id="14"/>
            </w:r>
          </w:p>
        </w:tc>
        <w:tc>
          <w:tcPr>
            <w:tcW w:w="1547" w:type="dxa"/>
            <w:shd w:val="clear" w:color="auto" w:fill="auto"/>
            <w:vAlign w:val="center"/>
            <w:hideMark/>
          </w:tcPr>
          <w:p w14:paraId="13CD93F9"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Informe o Acta</w:t>
            </w:r>
          </w:p>
        </w:tc>
        <w:tc>
          <w:tcPr>
            <w:tcW w:w="1468" w:type="dxa"/>
            <w:shd w:val="clear" w:color="auto" w:fill="auto"/>
            <w:vAlign w:val="center"/>
            <w:hideMark/>
          </w:tcPr>
          <w:p w14:paraId="50B26264" w14:textId="77777777" w:rsidR="00204389" w:rsidRPr="00B86EBF" w:rsidRDefault="00204389" w:rsidP="00204389">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Protección y Asistencia</w:t>
            </w:r>
          </w:p>
        </w:tc>
        <w:tc>
          <w:tcPr>
            <w:tcW w:w="1237" w:type="dxa"/>
            <w:shd w:val="clear" w:color="auto" w:fill="auto"/>
            <w:vAlign w:val="center"/>
            <w:hideMark/>
          </w:tcPr>
          <w:p w14:paraId="6675733D" w14:textId="77777777" w:rsidR="00204389" w:rsidRPr="00B86EBF" w:rsidRDefault="00204389" w:rsidP="00204389">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2024-01-31</w:t>
            </w:r>
            <w:r w:rsidRPr="00B86EBF">
              <w:rPr>
                <w:rFonts w:eastAsia="Times New Roman" w:cstheme="minorHAnsi"/>
                <w:kern w:val="0"/>
                <w:sz w:val="20"/>
                <w:szCs w:val="20"/>
                <w:lang w:eastAsia="es-CO"/>
                <w14:ligatures w14:val="none"/>
              </w:rPr>
              <w:br/>
              <w:t>2024-04-28</w:t>
            </w:r>
            <w:r w:rsidRPr="00B86EBF">
              <w:rPr>
                <w:rFonts w:eastAsia="Times New Roman" w:cstheme="minorHAnsi"/>
                <w:kern w:val="0"/>
                <w:sz w:val="20"/>
                <w:szCs w:val="20"/>
                <w:lang w:eastAsia="es-CO"/>
                <w14:ligatures w14:val="none"/>
              </w:rPr>
              <w:br/>
              <w:t>2024-07-31</w:t>
            </w:r>
            <w:r w:rsidRPr="00B86EBF">
              <w:rPr>
                <w:rFonts w:eastAsia="Times New Roman" w:cstheme="minorHAnsi"/>
                <w:kern w:val="0"/>
                <w:sz w:val="20"/>
                <w:szCs w:val="20"/>
                <w:lang w:eastAsia="es-CO"/>
                <w14:ligatures w14:val="none"/>
              </w:rPr>
              <w:br/>
              <w:t>2024-10-31</w:t>
            </w:r>
          </w:p>
        </w:tc>
      </w:tr>
    </w:tbl>
    <w:p w14:paraId="7F0320BC" w14:textId="77777777" w:rsidR="00D51165" w:rsidRDefault="00D51165" w:rsidP="00B765CF">
      <w:pPr>
        <w:jc w:val="both"/>
        <w:rPr>
          <w:rFonts w:cs="Arial"/>
        </w:rPr>
      </w:pPr>
    </w:p>
    <w:p w14:paraId="360BD9FD" w14:textId="77777777" w:rsidR="00D51165" w:rsidRDefault="00D51165" w:rsidP="00B765CF">
      <w:pPr>
        <w:jc w:val="both"/>
        <w:rPr>
          <w:rFonts w:cs="Arial"/>
        </w:rPr>
      </w:pPr>
      <w:r>
        <w:rPr>
          <w:rFonts w:cs="Arial"/>
        </w:rPr>
        <w:br w:type="page"/>
      </w:r>
    </w:p>
    <w:p w14:paraId="7FB684F7" w14:textId="77777777" w:rsidR="00D51165" w:rsidRDefault="00D51165" w:rsidP="00B765CF">
      <w:pPr>
        <w:pStyle w:val="Ttulo2"/>
        <w:rPr>
          <w:rFonts w:cs="Arial"/>
        </w:rPr>
      </w:pPr>
      <w:bookmarkStart w:id="66" w:name="_Toc125105889"/>
      <w:bookmarkStart w:id="67" w:name="_Toc144389957"/>
      <w:bookmarkStart w:id="68" w:name="_Toc157606015"/>
      <w:r w:rsidRPr="00AE03AD">
        <w:lastRenderedPageBreak/>
        <w:t>4.5. COMPONENTE 5 - MECANISMOS PARA LA TRANSPARENCIA Y ACCESO DE LA INFORMACIÓN</w:t>
      </w:r>
      <w:bookmarkEnd w:id="66"/>
      <w:bookmarkEnd w:id="67"/>
      <w:bookmarkEnd w:id="68"/>
    </w:p>
    <w:p w14:paraId="1817F191" w14:textId="77777777" w:rsidR="00D51165" w:rsidRDefault="00D51165" w:rsidP="00B765CF">
      <w:pPr>
        <w:jc w:val="both"/>
        <w:rPr>
          <w:rFonts w:cs="Arial"/>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1627"/>
        <w:gridCol w:w="600"/>
        <w:gridCol w:w="1810"/>
        <w:gridCol w:w="1559"/>
        <w:gridCol w:w="1276"/>
        <w:gridCol w:w="1275"/>
        <w:gridCol w:w="1560"/>
      </w:tblGrid>
      <w:tr w:rsidR="00A1404E" w:rsidRPr="00B86EBF" w14:paraId="7827FC5E" w14:textId="77777777" w:rsidTr="00A1404E">
        <w:trPr>
          <w:cantSplit/>
          <w:trHeight w:val="600"/>
          <w:tblHeader/>
        </w:trPr>
        <w:tc>
          <w:tcPr>
            <w:tcW w:w="2127" w:type="dxa"/>
            <w:gridSpan w:val="2"/>
            <w:tcBorders>
              <w:bottom w:val="single" w:sz="4" w:space="0" w:color="auto"/>
            </w:tcBorders>
            <w:shd w:val="clear" w:color="000000" w:fill="00777A"/>
            <w:vAlign w:val="center"/>
            <w:hideMark/>
          </w:tcPr>
          <w:p w14:paraId="66CCAC1F" w14:textId="20E2CB69" w:rsidR="00402C78" w:rsidRPr="00B86EBF" w:rsidRDefault="00402C78" w:rsidP="004F37C2">
            <w:pPr>
              <w:rPr>
                <w:rFonts w:eastAsia="Times New Roman" w:cstheme="minorHAnsi"/>
                <w:b/>
                <w:bCs/>
                <w:color w:val="FFFFFF" w:themeColor="background1"/>
                <w:kern w:val="0"/>
                <w:sz w:val="22"/>
                <w:szCs w:val="22"/>
                <w:lang w:eastAsia="es-CO"/>
                <w14:ligatures w14:val="none"/>
              </w:rPr>
            </w:pPr>
            <w:r w:rsidRPr="00B86EBF">
              <w:rPr>
                <w:rFonts w:eastAsia="Times New Roman" w:cstheme="minorHAnsi"/>
                <w:b/>
                <w:bCs/>
                <w:color w:val="FFFFFF" w:themeColor="background1"/>
                <w:kern w:val="0"/>
                <w:sz w:val="22"/>
                <w:szCs w:val="22"/>
                <w:lang w:eastAsia="es-CO"/>
                <w14:ligatures w14:val="none"/>
              </w:rPr>
              <w:t xml:space="preserve">C O M P O N E N T E </w:t>
            </w:r>
            <w:r w:rsidRPr="00B86EBF">
              <w:rPr>
                <w:rFonts w:eastAsia="Times New Roman" w:cstheme="minorHAnsi"/>
                <w:b/>
                <w:bCs/>
                <w:color w:val="FFFFFF" w:themeColor="background1"/>
                <w:kern w:val="0"/>
                <w:sz w:val="30"/>
                <w:szCs w:val="30"/>
                <w:lang w:eastAsia="es-CO"/>
                <w14:ligatures w14:val="none"/>
              </w:rPr>
              <w:t>5</w:t>
            </w:r>
          </w:p>
        </w:tc>
        <w:tc>
          <w:tcPr>
            <w:tcW w:w="8080" w:type="dxa"/>
            <w:gridSpan w:val="6"/>
            <w:tcBorders>
              <w:bottom w:val="single" w:sz="4" w:space="0" w:color="auto"/>
            </w:tcBorders>
            <w:shd w:val="clear" w:color="000000" w:fill="00777A"/>
            <w:vAlign w:val="center"/>
            <w:hideMark/>
          </w:tcPr>
          <w:p w14:paraId="302E3806" w14:textId="16927579" w:rsidR="00402C78" w:rsidRPr="00B86EBF" w:rsidRDefault="00402C78" w:rsidP="00402C78">
            <w:pPr>
              <w:rPr>
                <w:rFonts w:eastAsia="Times New Roman" w:cstheme="minorHAnsi"/>
                <w:b/>
                <w:bCs/>
                <w:color w:val="FFFFFF" w:themeColor="background1"/>
                <w:kern w:val="0"/>
                <w:sz w:val="22"/>
                <w:szCs w:val="22"/>
                <w:lang w:eastAsia="es-CO"/>
                <w14:ligatures w14:val="none"/>
              </w:rPr>
            </w:pPr>
            <w:r w:rsidRPr="00B86EBF">
              <w:rPr>
                <w:rFonts w:eastAsia="Times New Roman" w:cstheme="minorHAnsi"/>
                <w:b/>
                <w:bCs/>
                <w:color w:val="FFFFFF" w:themeColor="background1"/>
                <w:kern w:val="0"/>
                <w:lang w:eastAsia="es-CO"/>
                <w14:ligatures w14:val="none"/>
              </w:rPr>
              <w:t>MECANISMOS PARA LA TRANSPARENCIA Y ACCESO DE LA INFORMACIÓN</w:t>
            </w:r>
          </w:p>
        </w:tc>
      </w:tr>
      <w:tr w:rsidR="004F37C2" w:rsidRPr="00B86EBF" w14:paraId="7AF1B318" w14:textId="77777777" w:rsidTr="00A1404E">
        <w:trPr>
          <w:cantSplit/>
          <w:trHeight w:val="500"/>
          <w:tblHeader/>
        </w:trPr>
        <w:tc>
          <w:tcPr>
            <w:tcW w:w="2127" w:type="dxa"/>
            <w:gridSpan w:val="2"/>
            <w:tcBorders>
              <w:bottom w:val="single" w:sz="4" w:space="0" w:color="auto"/>
            </w:tcBorders>
            <w:shd w:val="clear" w:color="000000" w:fill="00C3C7"/>
            <w:noWrap/>
            <w:vAlign w:val="center"/>
            <w:hideMark/>
          </w:tcPr>
          <w:p w14:paraId="31099936" w14:textId="77777777" w:rsidR="004F37C2" w:rsidRPr="00B86EBF" w:rsidRDefault="004F37C2" w:rsidP="004F37C2">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Subcomponente</w:t>
            </w:r>
          </w:p>
        </w:tc>
        <w:tc>
          <w:tcPr>
            <w:tcW w:w="2410" w:type="dxa"/>
            <w:gridSpan w:val="2"/>
            <w:shd w:val="clear" w:color="000000" w:fill="00C3C7"/>
            <w:noWrap/>
            <w:vAlign w:val="center"/>
            <w:hideMark/>
          </w:tcPr>
          <w:p w14:paraId="58477838" w14:textId="60381081" w:rsidR="004F37C2" w:rsidRPr="00B86EBF" w:rsidRDefault="004F37C2" w:rsidP="004F37C2">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 xml:space="preserve"> Actividad</w:t>
            </w:r>
            <w:r w:rsidR="004D0FDF" w:rsidRPr="00B86EBF">
              <w:rPr>
                <w:rFonts w:eastAsia="Times New Roman" w:cstheme="minorHAnsi"/>
                <w:b/>
                <w:bCs/>
                <w:kern w:val="0"/>
                <w:lang w:eastAsia="es-CO"/>
                <w14:ligatures w14:val="none"/>
              </w:rPr>
              <w:t>es</w:t>
            </w:r>
          </w:p>
        </w:tc>
        <w:tc>
          <w:tcPr>
            <w:tcW w:w="1559" w:type="dxa"/>
            <w:shd w:val="clear" w:color="000000" w:fill="00C3C7"/>
            <w:vAlign w:val="center"/>
            <w:hideMark/>
          </w:tcPr>
          <w:p w14:paraId="48DBE0BF" w14:textId="77777777" w:rsidR="004F37C2" w:rsidRPr="00B86EBF" w:rsidRDefault="004F37C2" w:rsidP="004F37C2">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Meta o producto</w:t>
            </w:r>
          </w:p>
        </w:tc>
        <w:tc>
          <w:tcPr>
            <w:tcW w:w="1276" w:type="dxa"/>
            <w:shd w:val="clear" w:color="000000" w:fill="00C3C7"/>
            <w:noWrap/>
            <w:vAlign w:val="center"/>
            <w:hideMark/>
          </w:tcPr>
          <w:p w14:paraId="3649E883" w14:textId="77777777" w:rsidR="004F37C2" w:rsidRPr="00B86EBF" w:rsidRDefault="004F37C2" w:rsidP="004F37C2">
            <w:pPr>
              <w:jc w:val="center"/>
              <w:rPr>
                <w:rFonts w:eastAsia="Times New Roman" w:cstheme="minorHAnsi"/>
                <w:b/>
                <w:bCs/>
                <w:kern w:val="0"/>
                <w:sz w:val="18"/>
                <w:szCs w:val="18"/>
                <w:lang w:eastAsia="es-CO"/>
                <w14:ligatures w14:val="none"/>
              </w:rPr>
            </w:pPr>
            <w:r w:rsidRPr="00B86EBF">
              <w:rPr>
                <w:rFonts w:eastAsia="Times New Roman" w:cstheme="minorHAnsi"/>
                <w:b/>
                <w:bCs/>
                <w:kern w:val="0"/>
                <w:sz w:val="18"/>
                <w:szCs w:val="18"/>
                <w:lang w:eastAsia="es-CO"/>
                <w14:ligatures w14:val="none"/>
              </w:rPr>
              <w:t xml:space="preserve">Responsable </w:t>
            </w:r>
          </w:p>
        </w:tc>
        <w:tc>
          <w:tcPr>
            <w:tcW w:w="1275" w:type="dxa"/>
            <w:shd w:val="clear" w:color="000000" w:fill="00C3C7"/>
            <w:vAlign w:val="center"/>
            <w:hideMark/>
          </w:tcPr>
          <w:p w14:paraId="4C69BD5C" w14:textId="77777777" w:rsidR="004F37C2" w:rsidRPr="00B86EBF" w:rsidRDefault="004F37C2" w:rsidP="004F37C2">
            <w:pPr>
              <w:jc w:val="center"/>
              <w:rPr>
                <w:rFonts w:eastAsia="Times New Roman" w:cstheme="minorHAnsi"/>
                <w:b/>
                <w:bCs/>
                <w:kern w:val="0"/>
                <w:sz w:val="18"/>
                <w:szCs w:val="18"/>
                <w:lang w:eastAsia="es-CO"/>
                <w14:ligatures w14:val="none"/>
              </w:rPr>
            </w:pPr>
            <w:r w:rsidRPr="00B86EBF">
              <w:rPr>
                <w:rFonts w:eastAsia="Times New Roman" w:cstheme="minorHAnsi"/>
                <w:b/>
                <w:bCs/>
                <w:kern w:val="0"/>
                <w:sz w:val="18"/>
                <w:szCs w:val="18"/>
                <w:lang w:eastAsia="es-CO"/>
                <w14:ligatures w14:val="none"/>
              </w:rPr>
              <w:t>Fecha programada</w:t>
            </w:r>
          </w:p>
        </w:tc>
        <w:tc>
          <w:tcPr>
            <w:tcW w:w="1560" w:type="dxa"/>
            <w:shd w:val="clear" w:color="000000" w:fill="00C3C7"/>
            <w:noWrap/>
            <w:vAlign w:val="center"/>
            <w:hideMark/>
          </w:tcPr>
          <w:p w14:paraId="0F924F1D" w14:textId="77777777" w:rsidR="004F37C2" w:rsidRPr="00B86EBF" w:rsidRDefault="004F37C2" w:rsidP="004F37C2">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Indicador</w:t>
            </w:r>
          </w:p>
        </w:tc>
      </w:tr>
      <w:tr w:rsidR="004F37C2" w:rsidRPr="00B86EBF" w14:paraId="784B9449" w14:textId="77777777" w:rsidTr="00A1404E">
        <w:trPr>
          <w:cantSplit/>
          <w:trHeight w:val="1845"/>
        </w:trPr>
        <w:tc>
          <w:tcPr>
            <w:tcW w:w="500" w:type="dxa"/>
            <w:vMerge w:val="restart"/>
            <w:shd w:val="clear" w:color="000000" w:fill="EFFFFF"/>
            <w:vAlign w:val="center"/>
            <w:hideMark/>
          </w:tcPr>
          <w:p w14:paraId="25709C54" w14:textId="77777777" w:rsidR="004F37C2" w:rsidRPr="00B86EBF" w:rsidRDefault="004F37C2" w:rsidP="004F37C2">
            <w:pPr>
              <w:jc w:val="cente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5.1.</w:t>
            </w:r>
          </w:p>
        </w:tc>
        <w:tc>
          <w:tcPr>
            <w:tcW w:w="1627" w:type="dxa"/>
            <w:vMerge w:val="restart"/>
            <w:shd w:val="clear" w:color="000000" w:fill="EFFFFF"/>
            <w:vAlign w:val="center"/>
            <w:hideMark/>
          </w:tcPr>
          <w:p w14:paraId="6C29F8B0" w14:textId="77777777" w:rsidR="004F37C2" w:rsidRPr="00B86EBF" w:rsidRDefault="004F37C2" w:rsidP="004F37C2">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Lineamientos de Transparencia Activa</w:t>
            </w:r>
          </w:p>
        </w:tc>
        <w:tc>
          <w:tcPr>
            <w:tcW w:w="600" w:type="dxa"/>
            <w:shd w:val="clear" w:color="auto" w:fill="auto"/>
            <w:vAlign w:val="center"/>
            <w:hideMark/>
          </w:tcPr>
          <w:p w14:paraId="21365E4B" w14:textId="77777777" w:rsidR="004F37C2" w:rsidRPr="00B86EBF" w:rsidRDefault="004F37C2" w:rsidP="004F37C2">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5.1.1.</w:t>
            </w:r>
          </w:p>
        </w:tc>
        <w:tc>
          <w:tcPr>
            <w:tcW w:w="1810" w:type="dxa"/>
            <w:shd w:val="clear" w:color="auto" w:fill="auto"/>
            <w:vAlign w:val="center"/>
            <w:hideMark/>
          </w:tcPr>
          <w:p w14:paraId="3DCC1B85" w14:textId="777777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Publicar o actualizar información en datos abiertos en la página web institucional y en el Portal de Datos Abiertos</w:t>
            </w:r>
          </w:p>
        </w:tc>
        <w:tc>
          <w:tcPr>
            <w:tcW w:w="1559" w:type="dxa"/>
            <w:shd w:val="clear" w:color="auto" w:fill="auto"/>
            <w:vAlign w:val="center"/>
            <w:hideMark/>
          </w:tcPr>
          <w:p w14:paraId="5A48809A"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Información publicada</w:t>
            </w:r>
          </w:p>
        </w:tc>
        <w:tc>
          <w:tcPr>
            <w:tcW w:w="1276" w:type="dxa"/>
            <w:shd w:val="clear" w:color="auto" w:fill="auto"/>
            <w:vAlign w:val="center"/>
            <w:hideMark/>
          </w:tcPr>
          <w:p w14:paraId="2A7A7222"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Políticas y Estrategia</w:t>
            </w:r>
          </w:p>
        </w:tc>
        <w:tc>
          <w:tcPr>
            <w:tcW w:w="1275" w:type="dxa"/>
            <w:shd w:val="clear" w:color="auto" w:fill="auto"/>
            <w:vAlign w:val="center"/>
            <w:hideMark/>
          </w:tcPr>
          <w:p w14:paraId="36794231"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2024-03-31</w:t>
            </w:r>
            <w:r w:rsidRPr="00B86EBF">
              <w:rPr>
                <w:rFonts w:eastAsia="Times New Roman" w:cstheme="minorHAnsi"/>
                <w:kern w:val="0"/>
                <w:sz w:val="20"/>
                <w:szCs w:val="20"/>
                <w:lang w:eastAsia="es-CO"/>
                <w14:ligatures w14:val="none"/>
              </w:rPr>
              <w:br/>
              <w:t>2024-06-30</w:t>
            </w:r>
            <w:r w:rsidRPr="00B86EBF">
              <w:rPr>
                <w:rFonts w:eastAsia="Times New Roman" w:cstheme="minorHAnsi"/>
                <w:kern w:val="0"/>
                <w:sz w:val="20"/>
                <w:szCs w:val="20"/>
                <w:lang w:eastAsia="es-CO"/>
                <w14:ligatures w14:val="none"/>
              </w:rPr>
              <w:br/>
              <w:t>2024-09-30</w:t>
            </w:r>
            <w:r w:rsidRPr="00B86EBF">
              <w:rPr>
                <w:rFonts w:eastAsia="Times New Roman" w:cstheme="minorHAnsi"/>
                <w:kern w:val="0"/>
                <w:sz w:val="20"/>
                <w:szCs w:val="20"/>
                <w:lang w:eastAsia="es-CO"/>
                <w14:ligatures w14:val="none"/>
              </w:rPr>
              <w:br/>
              <w:t>2024-12-31</w:t>
            </w:r>
          </w:p>
        </w:tc>
        <w:tc>
          <w:tcPr>
            <w:tcW w:w="1560" w:type="dxa"/>
            <w:shd w:val="clear" w:color="auto" w:fill="auto"/>
            <w:vAlign w:val="center"/>
            <w:hideMark/>
          </w:tcPr>
          <w:p w14:paraId="64ED2259"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Datos abiertos publicados</w:t>
            </w:r>
          </w:p>
        </w:tc>
      </w:tr>
      <w:tr w:rsidR="004F37C2" w:rsidRPr="00B86EBF" w14:paraId="442DD728" w14:textId="77777777" w:rsidTr="00A1404E">
        <w:trPr>
          <w:cantSplit/>
          <w:trHeight w:val="2127"/>
        </w:trPr>
        <w:tc>
          <w:tcPr>
            <w:tcW w:w="500" w:type="dxa"/>
            <w:vMerge/>
            <w:shd w:val="clear" w:color="000000" w:fill="EFFFFF"/>
            <w:vAlign w:val="center"/>
            <w:hideMark/>
          </w:tcPr>
          <w:p w14:paraId="06849A33"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shd w:val="clear" w:color="000000" w:fill="EFFFFF"/>
            <w:vAlign w:val="center"/>
            <w:hideMark/>
          </w:tcPr>
          <w:p w14:paraId="281C5CBD"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631E79B4" w14:textId="77777777" w:rsidR="004F37C2" w:rsidRPr="00B86EBF" w:rsidRDefault="004F37C2" w:rsidP="004F37C2">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5.1.2.</w:t>
            </w:r>
          </w:p>
        </w:tc>
        <w:tc>
          <w:tcPr>
            <w:tcW w:w="1810" w:type="dxa"/>
            <w:shd w:val="clear" w:color="auto" w:fill="auto"/>
            <w:vAlign w:val="center"/>
            <w:hideMark/>
          </w:tcPr>
          <w:p w14:paraId="232FCD54" w14:textId="777777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Realizar seguimiento al nivel de implementación de la Ley 1712 de 2014 - Ley de Transparencia y del acceso a la información pública</w:t>
            </w:r>
          </w:p>
        </w:tc>
        <w:tc>
          <w:tcPr>
            <w:tcW w:w="1559" w:type="dxa"/>
            <w:shd w:val="clear" w:color="auto" w:fill="auto"/>
            <w:vAlign w:val="center"/>
            <w:hideMark/>
          </w:tcPr>
          <w:p w14:paraId="7BE4C84F"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Acta de seguimiento al nivel de implementación de la Ley 1712 de 2014</w:t>
            </w:r>
          </w:p>
        </w:tc>
        <w:tc>
          <w:tcPr>
            <w:tcW w:w="1276" w:type="dxa"/>
            <w:shd w:val="clear" w:color="auto" w:fill="auto"/>
            <w:vAlign w:val="center"/>
            <w:hideMark/>
          </w:tcPr>
          <w:p w14:paraId="12E572C4"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Control Interno</w:t>
            </w:r>
          </w:p>
        </w:tc>
        <w:tc>
          <w:tcPr>
            <w:tcW w:w="1275" w:type="dxa"/>
            <w:shd w:val="clear" w:color="auto" w:fill="auto"/>
            <w:vAlign w:val="center"/>
            <w:hideMark/>
          </w:tcPr>
          <w:p w14:paraId="07708A9F"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2024-07-26</w:t>
            </w:r>
          </w:p>
        </w:tc>
        <w:tc>
          <w:tcPr>
            <w:tcW w:w="1560" w:type="dxa"/>
            <w:shd w:val="clear" w:color="auto" w:fill="auto"/>
            <w:vAlign w:val="center"/>
            <w:hideMark/>
          </w:tcPr>
          <w:p w14:paraId="038298D5"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Nivel de implementación de la Ley 1712 de 2014</w:t>
            </w:r>
          </w:p>
        </w:tc>
      </w:tr>
      <w:tr w:rsidR="004F37C2" w:rsidRPr="00B86EBF" w14:paraId="550CBDCB" w14:textId="77777777" w:rsidTr="00A1404E">
        <w:trPr>
          <w:cantSplit/>
          <w:trHeight w:val="1973"/>
        </w:trPr>
        <w:tc>
          <w:tcPr>
            <w:tcW w:w="500" w:type="dxa"/>
            <w:vMerge/>
            <w:shd w:val="clear" w:color="000000" w:fill="EFFFFF"/>
            <w:vAlign w:val="center"/>
            <w:hideMark/>
          </w:tcPr>
          <w:p w14:paraId="2DA3E0B7"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shd w:val="clear" w:color="000000" w:fill="EFFFFF"/>
            <w:vAlign w:val="center"/>
            <w:hideMark/>
          </w:tcPr>
          <w:p w14:paraId="02F09564"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629FC6B0" w14:textId="77777777" w:rsidR="004F37C2" w:rsidRPr="00B86EBF" w:rsidRDefault="004F37C2" w:rsidP="004F37C2">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5.1.3.</w:t>
            </w:r>
          </w:p>
        </w:tc>
        <w:tc>
          <w:tcPr>
            <w:tcW w:w="1810" w:type="dxa"/>
            <w:shd w:val="clear" w:color="auto" w:fill="auto"/>
            <w:vAlign w:val="center"/>
            <w:hideMark/>
          </w:tcPr>
          <w:p w14:paraId="269631F9" w14:textId="5DB23A03" w:rsidR="00402C78" w:rsidRPr="00B86EBF" w:rsidRDefault="004F37C2" w:rsidP="00402C7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Seguimiento a la publicación de procesos contractuales en el SECOP y en la página web de la Entidad</w:t>
            </w:r>
          </w:p>
        </w:tc>
        <w:tc>
          <w:tcPr>
            <w:tcW w:w="1559" w:type="dxa"/>
            <w:shd w:val="clear" w:color="auto" w:fill="auto"/>
            <w:vAlign w:val="center"/>
            <w:hideMark/>
          </w:tcPr>
          <w:p w14:paraId="6B07D461"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Seguimiento realizado</w:t>
            </w:r>
          </w:p>
        </w:tc>
        <w:tc>
          <w:tcPr>
            <w:tcW w:w="1276" w:type="dxa"/>
            <w:shd w:val="clear" w:color="auto" w:fill="auto"/>
            <w:vAlign w:val="center"/>
            <w:hideMark/>
          </w:tcPr>
          <w:p w14:paraId="266B6C8D"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Gestión Contractual</w:t>
            </w:r>
          </w:p>
        </w:tc>
        <w:tc>
          <w:tcPr>
            <w:tcW w:w="1275" w:type="dxa"/>
            <w:shd w:val="clear" w:color="auto" w:fill="auto"/>
            <w:vAlign w:val="center"/>
            <w:hideMark/>
          </w:tcPr>
          <w:p w14:paraId="02301280"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2024-04-30</w:t>
            </w:r>
            <w:r w:rsidRPr="00B86EBF">
              <w:rPr>
                <w:rFonts w:eastAsia="Times New Roman" w:cstheme="minorHAnsi"/>
                <w:kern w:val="0"/>
                <w:sz w:val="20"/>
                <w:szCs w:val="20"/>
                <w:lang w:eastAsia="es-CO"/>
                <w14:ligatures w14:val="none"/>
              </w:rPr>
              <w:br/>
              <w:t>2024-08-31</w:t>
            </w:r>
            <w:r w:rsidRPr="00B86EBF">
              <w:rPr>
                <w:rFonts w:eastAsia="Times New Roman" w:cstheme="minorHAnsi"/>
                <w:kern w:val="0"/>
                <w:sz w:val="20"/>
                <w:szCs w:val="20"/>
                <w:lang w:eastAsia="es-CO"/>
                <w14:ligatures w14:val="none"/>
              </w:rPr>
              <w:br/>
              <w:t>2024-12-31</w:t>
            </w:r>
          </w:p>
        </w:tc>
        <w:tc>
          <w:tcPr>
            <w:tcW w:w="1560" w:type="dxa"/>
            <w:shd w:val="clear" w:color="auto" w:fill="auto"/>
            <w:vAlign w:val="center"/>
            <w:hideMark/>
          </w:tcPr>
          <w:p w14:paraId="09427199"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1 informe cuatrimestral</w:t>
            </w:r>
          </w:p>
        </w:tc>
      </w:tr>
      <w:tr w:rsidR="004F37C2" w:rsidRPr="00B86EBF" w14:paraId="2C110C33" w14:textId="77777777" w:rsidTr="00A1404E">
        <w:trPr>
          <w:cantSplit/>
          <w:trHeight w:val="2194"/>
        </w:trPr>
        <w:tc>
          <w:tcPr>
            <w:tcW w:w="500" w:type="dxa"/>
            <w:vMerge/>
            <w:tcBorders>
              <w:bottom w:val="single" w:sz="4" w:space="0" w:color="auto"/>
            </w:tcBorders>
            <w:shd w:val="clear" w:color="000000" w:fill="EFFFFF"/>
            <w:vAlign w:val="center"/>
            <w:hideMark/>
          </w:tcPr>
          <w:p w14:paraId="64DA02F4"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tcBorders>
              <w:bottom w:val="single" w:sz="4" w:space="0" w:color="auto"/>
            </w:tcBorders>
            <w:shd w:val="clear" w:color="000000" w:fill="EFFFFF"/>
            <w:vAlign w:val="center"/>
            <w:hideMark/>
          </w:tcPr>
          <w:p w14:paraId="1AB042FA"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77063FB7" w14:textId="77777777" w:rsidR="004F37C2" w:rsidRPr="00B86EBF" w:rsidRDefault="004F37C2" w:rsidP="004F37C2">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5.1.4.</w:t>
            </w:r>
          </w:p>
        </w:tc>
        <w:tc>
          <w:tcPr>
            <w:tcW w:w="1810" w:type="dxa"/>
            <w:shd w:val="clear" w:color="auto" w:fill="auto"/>
            <w:vAlign w:val="center"/>
            <w:hideMark/>
          </w:tcPr>
          <w:p w14:paraId="45C759F3" w14:textId="777777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Socializar y de ser necesario actualizar, los lineamientos de la Guía para la administración y actualización del portal web institucional</w:t>
            </w:r>
          </w:p>
        </w:tc>
        <w:tc>
          <w:tcPr>
            <w:tcW w:w="1559" w:type="dxa"/>
            <w:shd w:val="clear" w:color="auto" w:fill="auto"/>
            <w:vAlign w:val="center"/>
            <w:hideMark/>
          </w:tcPr>
          <w:p w14:paraId="0BD28C88" w14:textId="77FA178F"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 xml:space="preserve">Acta (s) o </w:t>
            </w:r>
            <w:r w:rsidR="001E5031">
              <w:rPr>
                <w:rFonts w:eastAsia="Times New Roman" w:cstheme="minorHAnsi"/>
                <w:kern w:val="0"/>
                <w:sz w:val="20"/>
                <w:szCs w:val="20"/>
                <w:lang w:eastAsia="es-CO"/>
                <w14:ligatures w14:val="none"/>
              </w:rPr>
              <w:t>C</w:t>
            </w:r>
            <w:r w:rsidR="008A4C12">
              <w:rPr>
                <w:rFonts w:eastAsia="Times New Roman" w:cstheme="minorHAnsi"/>
                <w:kern w:val="0"/>
                <w:sz w:val="20"/>
                <w:szCs w:val="20"/>
                <w:lang w:eastAsia="es-CO"/>
                <w14:ligatures w14:val="none"/>
              </w:rPr>
              <w:t xml:space="preserve">ontrol </w:t>
            </w:r>
            <w:r w:rsidRPr="00B86EBF">
              <w:rPr>
                <w:rFonts w:eastAsia="Times New Roman" w:cstheme="minorHAnsi"/>
                <w:kern w:val="0"/>
                <w:sz w:val="20"/>
                <w:szCs w:val="20"/>
                <w:lang w:eastAsia="es-CO"/>
                <w14:ligatures w14:val="none"/>
              </w:rPr>
              <w:t>(</w:t>
            </w:r>
            <w:r w:rsidR="008A4C12">
              <w:rPr>
                <w:rFonts w:eastAsia="Times New Roman" w:cstheme="minorHAnsi"/>
                <w:kern w:val="0"/>
                <w:sz w:val="20"/>
                <w:szCs w:val="20"/>
                <w:lang w:eastAsia="es-CO"/>
                <w14:ligatures w14:val="none"/>
              </w:rPr>
              <w:t>e</w:t>
            </w:r>
            <w:r w:rsidRPr="00B86EBF">
              <w:rPr>
                <w:rFonts w:eastAsia="Times New Roman" w:cstheme="minorHAnsi"/>
                <w:kern w:val="0"/>
                <w:sz w:val="20"/>
                <w:szCs w:val="20"/>
                <w:lang w:eastAsia="es-CO"/>
                <w14:ligatures w14:val="none"/>
              </w:rPr>
              <w:t>s) de asistencia de la (s) socialización (es)</w:t>
            </w:r>
          </w:p>
        </w:tc>
        <w:tc>
          <w:tcPr>
            <w:tcW w:w="1276" w:type="dxa"/>
            <w:shd w:val="clear" w:color="auto" w:fill="auto"/>
            <w:vAlign w:val="center"/>
            <w:hideMark/>
          </w:tcPr>
          <w:p w14:paraId="2765FB4D" w14:textId="77777777" w:rsidR="004F37C2" w:rsidRPr="00B86EBF" w:rsidRDefault="004F37C2" w:rsidP="004F37C2">
            <w:pPr>
              <w:jc w:val="cente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Dirección de Comunicaciones</w:t>
            </w:r>
          </w:p>
        </w:tc>
        <w:tc>
          <w:tcPr>
            <w:tcW w:w="1275" w:type="dxa"/>
            <w:shd w:val="clear" w:color="auto" w:fill="auto"/>
            <w:vAlign w:val="center"/>
            <w:hideMark/>
          </w:tcPr>
          <w:p w14:paraId="0E666DCD" w14:textId="28F6D8EB"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w:t>
            </w:r>
            <w:r w:rsidR="00F6321D" w:rsidRPr="00B86EBF">
              <w:rPr>
                <w:rFonts w:eastAsia="Times New Roman" w:cstheme="minorHAnsi"/>
                <w:kern w:val="0"/>
                <w:sz w:val="20"/>
                <w:szCs w:val="20"/>
                <w:lang w:eastAsia="es-CO"/>
                <w14:ligatures w14:val="none"/>
              </w:rPr>
              <w:t>4</w:t>
            </w:r>
            <w:r w:rsidRPr="00B86EBF">
              <w:rPr>
                <w:rFonts w:eastAsia="Times New Roman" w:cstheme="minorHAnsi"/>
                <w:kern w:val="0"/>
                <w:sz w:val="20"/>
                <w:szCs w:val="20"/>
                <w:lang w:eastAsia="es-CO"/>
                <w14:ligatures w14:val="none"/>
              </w:rPr>
              <w:t>-06-30</w:t>
            </w:r>
          </w:p>
        </w:tc>
        <w:tc>
          <w:tcPr>
            <w:tcW w:w="1560" w:type="dxa"/>
            <w:shd w:val="clear" w:color="auto" w:fill="auto"/>
            <w:vAlign w:val="center"/>
            <w:hideMark/>
          </w:tcPr>
          <w:p w14:paraId="0A8F0720"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divulgación</w:t>
            </w:r>
          </w:p>
        </w:tc>
      </w:tr>
      <w:tr w:rsidR="004F37C2" w:rsidRPr="00B86EBF" w14:paraId="0FB0B117" w14:textId="77777777" w:rsidTr="00A1404E">
        <w:trPr>
          <w:cantSplit/>
          <w:trHeight w:val="2111"/>
        </w:trPr>
        <w:tc>
          <w:tcPr>
            <w:tcW w:w="500" w:type="dxa"/>
            <w:vMerge w:val="restart"/>
            <w:shd w:val="clear" w:color="auto" w:fill="EFFFFF"/>
            <w:vAlign w:val="center"/>
            <w:hideMark/>
          </w:tcPr>
          <w:p w14:paraId="250DD57F" w14:textId="77777777" w:rsidR="004F37C2" w:rsidRPr="00B86EBF" w:rsidRDefault="004F37C2" w:rsidP="004F37C2">
            <w:pPr>
              <w:jc w:val="cente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lastRenderedPageBreak/>
              <w:t>5.2.</w:t>
            </w:r>
          </w:p>
        </w:tc>
        <w:tc>
          <w:tcPr>
            <w:tcW w:w="1627" w:type="dxa"/>
            <w:vMerge w:val="restart"/>
            <w:shd w:val="clear" w:color="auto" w:fill="EFFFFF"/>
            <w:vAlign w:val="center"/>
            <w:hideMark/>
          </w:tcPr>
          <w:p w14:paraId="1EC4423B" w14:textId="77777777" w:rsidR="004F37C2" w:rsidRPr="00B86EBF" w:rsidRDefault="004F37C2" w:rsidP="004F37C2">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Lineamientos de Transparencia Pasiva</w:t>
            </w:r>
          </w:p>
        </w:tc>
        <w:tc>
          <w:tcPr>
            <w:tcW w:w="600" w:type="dxa"/>
            <w:shd w:val="clear" w:color="auto" w:fill="auto"/>
            <w:vAlign w:val="center"/>
            <w:hideMark/>
          </w:tcPr>
          <w:p w14:paraId="6A2D83C8"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5.2.1.</w:t>
            </w:r>
          </w:p>
        </w:tc>
        <w:tc>
          <w:tcPr>
            <w:tcW w:w="1810" w:type="dxa"/>
            <w:shd w:val="clear" w:color="auto" w:fill="auto"/>
            <w:vAlign w:val="center"/>
            <w:hideMark/>
          </w:tcPr>
          <w:p w14:paraId="6F259241" w14:textId="15A8E6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Comunicar a las dependencias responsables las oportunidades de mejora producto del informe de PQRS, para que estas las implementen</w:t>
            </w:r>
            <w:r w:rsidR="00402C78" w:rsidRPr="00B86EBF">
              <w:rPr>
                <w:rStyle w:val="Refdenotaalpie"/>
                <w:rFonts w:eastAsia="Times New Roman" w:cstheme="minorHAnsi"/>
                <w:kern w:val="0"/>
                <w:sz w:val="20"/>
                <w:szCs w:val="20"/>
                <w:lang w:eastAsia="es-CO"/>
                <w14:ligatures w14:val="none"/>
              </w:rPr>
              <w:footnoteReference w:id="15"/>
            </w:r>
          </w:p>
        </w:tc>
        <w:tc>
          <w:tcPr>
            <w:tcW w:w="1559" w:type="dxa"/>
            <w:shd w:val="clear" w:color="auto" w:fill="auto"/>
            <w:vAlign w:val="center"/>
            <w:hideMark/>
          </w:tcPr>
          <w:p w14:paraId="0F68B875"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Oficio o correo de comunicación</w:t>
            </w:r>
          </w:p>
        </w:tc>
        <w:tc>
          <w:tcPr>
            <w:tcW w:w="1276" w:type="dxa"/>
            <w:shd w:val="clear" w:color="auto" w:fill="auto"/>
            <w:vAlign w:val="center"/>
            <w:hideMark/>
          </w:tcPr>
          <w:p w14:paraId="3F792942"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Subdirección de Gestión Documental</w:t>
            </w:r>
          </w:p>
        </w:tc>
        <w:tc>
          <w:tcPr>
            <w:tcW w:w="1275" w:type="dxa"/>
            <w:shd w:val="clear" w:color="auto" w:fill="auto"/>
            <w:vAlign w:val="center"/>
            <w:hideMark/>
          </w:tcPr>
          <w:p w14:paraId="2630B121"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2024-01-31</w:t>
            </w:r>
            <w:r w:rsidRPr="00B86EBF">
              <w:rPr>
                <w:rFonts w:eastAsia="Times New Roman" w:cstheme="minorHAnsi"/>
                <w:kern w:val="0"/>
                <w:sz w:val="20"/>
                <w:szCs w:val="20"/>
                <w:lang w:eastAsia="es-CO"/>
                <w14:ligatures w14:val="none"/>
              </w:rPr>
              <w:br/>
              <w:t>2024-04-30</w:t>
            </w:r>
            <w:r w:rsidRPr="00B86EBF">
              <w:rPr>
                <w:rFonts w:eastAsia="Times New Roman" w:cstheme="minorHAnsi"/>
                <w:kern w:val="0"/>
                <w:sz w:val="20"/>
                <w:szCs w:val="20"/>
                <w:lang w:eastAsia="es-CO"/>
                <w14:ligatures w14:val="none"/>
              </w:rPr>
              <w:br/>
              <w:t>2024-07-31</w:t>
            </w:r>
            <w:r w:rsidRPr="00B86EBF">
              <w:rPr>
                <w:rFonts w:eastAsia="Times New Roman" w:cstheme="minorHAnsi"/>
                <w:kern w:val="0"/>
                <w:sz w:val="20"/>
                <w:szCs w:val="20"/>
                <w:lang w:eastAsia="es-CO"/>
                <w14:ligatures w14:val="none"/>
              </w:rPr>
              <w:br/>
              <w:t>2024-10-31</w:t>
            </w:r>
          </w:p>
        </w:tc>
        <w:tc>
          <w:tcPr>
            <w:tcW w:w="1560" w:type="dxa"/>
            <w:shd w:val="clear" w:color="auto" w:fill="auto"/>
            <w:vAlign w:val="center"/>
            <w:hideMark/>
          </w:tcPr>
          <w:p w14:paraId="350804E6"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Registros de comunicación</w:t>
            </w:r>
          </w:p>
        </w:tc>
      </w:tr>
      <w:tr w:rsidR="004F37C2" w:rsidRPr="00B86EBF" w14:paraId="5B0C3A28" w14:textId="77777777" w:rsidTr="00A1404E">
        <w:trPr>
          <w:cantSplit/>
          <w:trHeight w:val="2268"/>
        </w:trPr>
        <w:tc>
          <w:tcPr>
            <w:tcW w:w="500" w:type="dxa"/>
            <w:vMerge/>
            <w:shd w:val="clear" w:color="auto" w:fill="EFFFFF"/>
            <w:vAlign w:val="center"/>
            <w:hideMark/>
          </w:tcPr>
          <w:p w14:paraId="0886886A"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shd w:val="clear" w:color="auto" w:fill="EFFFFF"/>
            <w:vAlign w:val="center"/>
            <w:hideMark/>
          </w:tcPr>
          <w:p w14:paraId="2C2C01CE"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2F4E17A0"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5.2.2.</w:t>
            </w:r>
          </w:p>
        </w:tc>
        <w:tc>
          <w:tcPr>
            <w:tcW w:w="1810" w:type="dxa"/>
            <w:shd w:val="clear" w:color="auto" w:fill="auto"/>
            <w:vAlign w:val="center"/>
            <w:hideMark/>
          </w:tcPr>
          <w:p w14:paraId="61ED1C28" w14:textId="3841B672"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Realizar seguimiento a las acciones de mejora implementadas por las dependencias responsables, producto del informe de PQRS</w:t>
            </w:r>
            <w:r w:rsidR="00402C78" w:rsidRPr="00B86EBF">
              <w:rPr>
                <w:rStyle w:val="Refdenotaalpie"/>
                <w:rFonts w:eastAsia="Times New Roman" w:cstheme="minorHAnsi"/>
                <w:kern w:val="0"/>
                <w:sz w:val="20"/>
                <w:szCs w:val="20"/>
                <w:lang w:eastAsia="es-CO"/>
                <w14:ligatures w14:val="none"/>
              </w:rPr>
              <w:footnoteReference w:id="16"/>
            </w:r>
          </w:p>
        </w:tc>
        <w:tc>
          <w:tcPr>
            <w:tcW w:w="1559" w:type="dxa"/>
            <w:shd w:val="clear" w:color="auto" w:fill="auto"/>
            <w:vAlign w:val="center"/>
            <w:hideMark/>
          </w:tcPr>
          <w:p w14:paraId="605E0BDD" w14:textId="3323B21E" w:rsidR="00402C78" w:rsidRPr="00B86EBF" w:rsidRDefault="004F37C2" w:rsidP="00402C78">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Informe</w:t>
            </w:r>
          </w:p>
        </w:tc>
        <w:tc>
          <w:tcPr>
            <w:tcW w:w="1276" w:type="dxa"/>
            <w:shd w:val="clear" w:color="auto" w:fill="auto"/>
            <w:vAlign w:val="center"/>
            <w:hideMark/>
          </w:tcPr>
          <w:p w14:paraId="12F9F541"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Subdirección de Gestión Documental</w:t>
            </w:r>
          </w:p>
        </w:tc>
        <w:tc>
          <w:tcPr>
            <w:tcW w:w="1275" w:type="dxa"/>
            <w:shd w:val="clear" w:color="auto" w:fill="auto"/>
            <w:vAlign w:val="center"/>
            <w:hideMark/>
          </w:tcPr>
          <w:p w14:paraId="1A427B88"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2024-01-31</w:t>
            </w:r>
            <w:r w:rsidRPr="00B86EBF">
              <w:rPr>
                <w:rFonts w:eastAsia="Times New Roman" w:cstheme="minorHAnsi"/>
                <w:color w:val="000000"/>
                <w:kern w:val="0"/>
                <w:sz w:val="20"/>
                <w:szCs w:val="20"/>
                <w:lang w:eastAsia="es-CO"/>
                <w14:ligatures w14:val="none"/>
              </w:rPr>
              <w:br/>
              <w:t>2024-07-31</w:t>
            </w:r>
          </w:p>
        </w:tc>
        <w:tc>
          <w:tcPr>
            <w:tcW w:w="1560" w:type="dxa"/>
            <w:shd w:val="clear" w:color="auto" w:fill="auto"/>
            <w:vAlign w:val="center"/>
            <w:hideMark/>
          </w:tcPr>
          <w:p w14:paraId="0389DDBC"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Acciones de mejora implementadas</w:t>
            </w:r>
          </w:p>
        </w:tc>
      </w:tr>
      <w:tr w:rsidR="004F37C2" w:rsidRPr="00B86EBF" w14:paraId="408EBBAD" w14:textId="77777777" w:rsidTr="00A1404E">
        <w:trPr>
          <w:cantSplit/>
          <w:trHeight w:val="3469"/>
        </w:trPr>
        <w:tc>
          <w:tcPr>
            <w:tcW w:w="500" w:type="dxa"/>
            <w:vMerge w:val="restart"/>
            <w:shd w:val="clear" w:color="auto" w:fill="EFFFFF"/>
            <w:vAlign w:val="center"/>
            <w:hideMark/>
          </w:tcPr>
          <w:p w14:paraId="7F1FE798" w14:textId="77777777" w:rsidR="004F37C2" w:rsidRPr="00B86EBF" w:rsidRDefault="004F37C2" w:rsidP="004F37C2">
            <w:pPr>
              <w:jc w:val="cente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5.3.</w:t>
            </w:r>
          </w:p>
        </w:tc>
        <w:tc>
          <w:tcPr>
            <w:tcW w:w="1627" w:type="dxa"/>
            <w:vMerge w:val="restart"/>
            <w:shd w:val="clear" w:color="auto" w:fill="EFFFFF"/>
            <w:vAlign w:val="center"/>
            <w:hideMark/>
          </w:tcPr>
          <w:p w14:paraId="0604B4F9" w14:textId="77777777" w:rsidR="004F37C2" w:rsidRPr="00B86EBF" w:rsidRDefault="004F37C2" w:rsidP="004F37C2">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Elaboración de los Instrumentos de Gestión de la Información</w:t>
            </w:r>
          </w:p>
        </w:tc>
        <w:tc>
          <w:tcPr>
            <w:tcW w:w="600" w:type="dxa"/>
            <w:shd w:val="clear" w:color="auto" w:fill="auto"/>
            <w:vAlign w:val="center"/>
            <w:hideMark/>
          </w:tcPr>
          <w:p w14:paraId="7D9F6695"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5.3.1.</w:t>
            </w:r>
          </w:p>
        </w:tc>
        <w:tc>
          <w:tcPr>
            <w:tcW w:w="1810" w:type="dxa"/>
            <w:shd w:val="clear" w:color="auto" w:fill="auto"/>
            <w:vAlign w:val="center"/>
            <w:hideMark/>
          </w:tcPr>
          <w:p w14:paraId="672F4FD2" w14:textId="777777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Actualizar el Registro de Activos de Información (RAI) y publicarlo en el Portal de Datos Abiertos. Así como coordinar y evidenciar su publicación en la página web institucional con el área correspondiente</w:t>
            </w:r>
          </w:p>
        </w:tc>
        <w:tc>
          <w:tcPr>
            <w:tcW w:w="1559" w:type="dxa"/>
            <w:shd w:val="clear" w:color="auto" w:fill="auto"/>
            <w:vAlign w:val="center"/>
            <w:hideMark/>
          </w:tcPr>
          <w:p w14:paraId="1D16287F"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 de Activos de información (RAI) actualizado y publicado</w:t>
            </w:r>
          </w:p>
        </w:tc>
        <w:tc>
          <w:tcPr>
            <w:tcW w:w="1276" w:type="dxa"/>
            <w:shd w:val="clear" w:color="auto" w:fill="auto"/>
            <w:vAlign w:val="center"/>
            <w:hideMark/>
          </w:tcPr>
          <w:p w14:paraId="761C579E"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Subdirección de Gestión Documental</w:t>
            </w:r>
          </w:p>
        </w:tc>
        <w:tc>
          <w:tcPr>
            <w:tcW w:w="1275" w:type="dxa"/>
            <w:shd w:val="clear" w:color="auto" w:fill="auto"/>
            <w:vAlign w:val="center"/>
            <w:hideMark/>
          </w:tcPr>
          <w:p w14:paraId="385A2D2E"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2024-05-30</w:t>
            </w:r>
            <w:r w:rsidRPr="00B86EBF">
              <w:rPr>
                <w:rFonts w:eastAsia="Times New Roman" w:cstheme="minorHAnsi"/>
                <w:color w:val="000000"/>
                <w:kern w:val="0"/>
                <w:sz w:val="20"/>
                <w:szCs w:val="20"/>
                <w:lang w:eastAsia="es-CO"/>
                <w14:ligatures w14:val="none"/>
              </w:rPr>
              <w:br/>
              <w:t>2024-11-30</w:t>
            </w:r>
          </w:p>
        </w:tc>
        <w:tc>
          <w:tcPr>
            <w:tcW w:w="1560" w:type="dxa"/>
            <w:shd w:val="clear" w:color="auto" w:fill="auto"/>
            <w:vAlign w:val="center"/>
            <w:hideMark/>
          </w:tcPr>
          <w:p w14:paraId="7683FD06"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Publicación del Registro de Activos de Información actualizado</w:t>
            </w:r>
          </w:p>
        </w:tc>
      </w:tr>
      <w:tr w:rsidR="004F37C2" w:rsidRPr="00B86EBF" w14:paraId="496F8A6D" w14:textId="77777777" w:rsidTr="00A1404E">
        <w:trPr>
          <w:cantSplit/>
          <w:trHeight w:val="4511"/>
        </w:trPr>
        <w:tc>
          <w:tcPr>
            <w:tcW w:w="500" w:type="dxa"/>
            <w:vMerge/>
            <w:shd w:val="clear" w:color="auto" w:fill="EFFFFF"/>
            <w:vAlign w:val="center"/>
            <w:hideMark/>
          </w:tcPr>
          <w:p w14:paraId="3EC2B649"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shd w:val="clear" w:color="auto" w:fill="EFFFFF"/>
            <w:vAlign w:val="center"/>
            <w:hideMark/>
          </w:tcPr>
          <w:p w14:paraId="4ED7F193"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4D5B7330"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5.3.2.</w:t>
            </w:r>
          </w:p>
        </w:tc>
        <w:tc>
          <w:tcPr>
            <w:tcW w:w="1810" w:type="dxa"/>
            <w:shd w:val="clear" w:color="auto" w:fill="auto"/>
            <w:vAlign w:val="center"/>
            <w:hideMark/>
          </w:tcPr>
          <w:p w14:paraId="485EC9A9" w14:textId="777777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Revisar y ajustar la información que corresponda del Índice de Información Clasificada y Reservada (ÍICR), según lo establecido en la “Guía de instrumentos de gestión de información pública” de la Secretaría de Transparencia, previo a su actualización</w:t>
            </w:r>
          </w:p>
        </w:tc>
        <w:tc>
          <w:tcPr>
            <w:tcW w:w="1559" w:type="dxa"/>
            <w:shd w:val="clear" w:color="auto" w:fill="auto"/>
            <w:vAlign w:val="center"/>
            <w:hideMark/>
          </w:tcPr>
          <w:p w14:paraId="776B2E56"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Índice de Información Clasificada y Reservada (ÍICR) revisado y ajustado</w:t>
            </w:r>
          </w:p>
        </w:tc>
        <w:tc>
          <w:tcPr>
            <w:tcW w:w="1276" w:type="dxa"/>
            <w:shd w:val="clear" w:color="auto" w:fill="auto"/>
            <w:vAlign w:val="center"/>
            <w:hideMark/>
          </w:tcPr>
          <w:p w14:paraId="65DD8031"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Asuntos Jurídicos</w:t>
            </w:r>
          </w:p>
        </w:tc>
        <w:tc>
          <w:tcPr>
            <w:tcW w:w="1275" w:type="dxa"/>
            <w:shd w:val="clear" w:color="auto" w:fill="auto"/>
            <w:vAlign w:val="center"/>
            <w:hideMark/>
          </w:tcPr>
          <w:p w14:paraId="7D8BC7D1"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2024-11-30</w:t>
            </w:r>
          </w:p>
        </w:tc>
        <w:tc>
          <w:tcPr>
            <w:tcW w:w="1560" w:type="dxa"/>
            <w:shd w:val="clear" w:color="auto" w:fill="auto"/>
            <w:vAlign w:val="center"/>
            <w:hideMark/>
          </w:tcPr>
          <w:p w14:paraId="767D8BF7"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Índice de Información Clasificada y Reservada (ÍICR) revisado y ajustado</w:t>
            </w:r>
          </w:p>
        </w:tc>
      </w:tr>
      <w:tr w:rsidR="004F37C2" w:rsidRPr="00B86EBF" w14:paraId="640CF0B6" w14:textId="77777777" w:rsidTr="00A1404E">
        <w:trPr>
          <w:cantSplit/>
          <w:trHeight w:val="3753"/>
        </w:trPr>
        <w:tc>
          <w:tcPr>
            <w:tcW w:w="500" w:type="dxa"/>
            <w:vMerge/>
            <w:shd w:val="clear" w:color="auto" w:fill="EFFFFF"/>
            <w:vAlign w:val="center"/>
            <w:hideMark/>
          </w:tcPr>
          <w:p w14:paraId="571E4FA3"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shd w:val="clear" w:color="auto" w:fill="EFFFFF"/>
            <w:vAlign w:val="center"/>
            <w:hideMark/>
          </w:tcPr>
          <w:p w14:paraId="40E20A77"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3AB84070"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5.3.3.</w:t>
            </w:r>
          </w:p>
        </w:tc>
        <w:tc>
          <w:tcPr>
            <w:tcW w:w="1810" w:type="dxa"/>
            <w:shd w:val="clear" w:color="auto" w:fill="auto"/>
            <w:vAlign w:val="center"/>
            <w:hideMark/>
          </w:tcPr>
          <w:p w14:paraId="498CCDEC" w14:textId="777777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Actualizar el Índice de Información Clasificada y Reservada (ÍICR) y publicarlo en el Portal de Datos Abiertos. Así como coordinar y evidenciar su publicación en la página web institucional con el área correspondiente</w:t>
            </w:r>
          </w:p>
        </w:tc>
        <w:tc>
          <w:tcPr>
            <w:tcW w:w="1559" w:type="dxa"/>
            <w:shd w:val="clear" w:color="auto" w:fill="auto"/>
            <w:vAlign w:val="center"/>
            <w:hideMark/>
          </w:tcPr>
          <w:p w14:paraId="39C4AA48"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Índice de Información Clasificada y Reservada (ÍICR) actualizado y publicado</w:t>
            </w:r>
          </w:p>
        </w:tc>
        <w:tc>
          <w:tcPr>
            <w:tcW w:w="1276" w:type="dxa"/>
            <w:shd w:val="clear" w:color="auto" w:fill="auto"/>
            <w:vAlign w:val="center"/>
            <w:hideMark/>
          </w:tcPr>
          <w:p w14:paraId="48C553F0"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Asuntos Jurídicos</w:t>
            </w:r>
          </w:p>
        </w:tc>
        <w:tc>
          <w:tcPr>
            <w:tcW w:w="1275" w:type="dxa"/>
            <w:shd w:val="clear" w:color="auto" w:fill="auto"/>
            <w:vAlign w:val="center"/>
            <w:hideMark/>
          </w:tcPr>
          <w:p w14:paraId="5531F87A"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2024-11-30</w:t>
            </w:r>
          </w:p>
        </w:tc>
        <w:tc>
          <w:tcPr>
            <w:tcW w:w="1560" w:type="dxa"/>
            <w:shd w:val="clear" w:color="auto" w:fill="auto"/>
            <w:vAlign w:val="center"/>
            <w:hideMark/>
          </w:tcPr>
          <w:p w14:paraId="79163570"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Publicación del Índice de Información Clasificada y Reservada actualizado</w:t>
            </w:r>
          </w:p>
        </w:tc>
      </w:tr>
      <w:tr w:rsidR="004F37C2" w:rsidRPr="00B86EBF" w14:paraId="6D545F44" w14:textId="77777777" w:rsidTr="00A1404E">
        <w:trPr>
          <w:cantSplit/>
          <w:trHeight w:val="3664"/>
        </w:trPr>
        <w:tc>
          <w:tcPr>
            <w:tcW w:w="500" w:type="dxa"/>
            <w:vMerge/>
            <w:tcBorders>
              <w:bottom w:val="single" w:sz="4" w:space="0" w:color="auto"/>
            </w:tcBorders>
            <w:shd w:val="clear" w:color="auto" w:fill="EFFFFF"/>
            <w:vAlign w:val="center"/>
            <w:hideMark/>
          </w:tcPr>
          <w:p w14:paraId="5F7B6D07"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tcBorders>
              <w:bottom w:val="single" w:sz="4" w:space="0" w:color="auto"/>
            </w:tcBorders>
            <w:shd w:val="clear" w:color="auto" w:fill="EFFFFF"/>
            <w:vAlign w:val="center"/>
            <w:hideMark/>
          </w:tcPr>
          <w:p w14:paraId="1D128980"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6B31B2D0"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5.3.4.</w:t>
            </w:r>
          </w:p>
        </w:tc>
        <w:tc>
          <w:tcPr>
            <w:tcW w:w="1810" w:type="dxa"/>
            <w:shd w:val="clear" w:color="auto" w:fill="auto"/>
            <w:vAlign w:val="center"/>
            <w:hideMark/>
          </w:tcPr>
          <w:p w14:paraId="6CA5C20E" w14:textId="777777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Actualizar el Esquema de Publicación de Información (EPI) y publicarlo en el Portal de Datos Abiertos. Así como coordinar y evidenciar su publicación en la página web institucional con el área correspondiente</w:t>
            </w:r>
          </w:p>
        </w:tc>
        <w:tc>
          <w:tcPr>
            <w:tcW w:w="1559" w:type="dxa"/>
            <w:shd w:val="clear" w:color="auto" w:fill="auto"/>
            <w:vAlign w:val="center"/>
            <w:hideMark/>
          </w:tcPr>
          <w:p w14:paraId="2E1293E4" w14:textId="77777777" w:rsidR="004F37C2" w:rsidRPr="00B86EBF" w:rsidRDefault="004F37C2" w:rsidP="004F37C2">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Esquema de Publicación de Información (EPI) actualizado y publicado</w:t>
            </w:r>
          </w:p>
        </w:tc>
        <w:tc>
          <w:tcPr>
            <w:tcW w:w="1276" w:type="dxa"/>
            <w:shd w:val="clear" w:color="auto" w:fill="auto"/>
            <w:vAlign w:val="center"/>
            <w:hideMark/>
          </w:tcPr>
          <w:p w14:paraId="19C04E99"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Subdirección de Gestión Documental</w:t>
            </w:r>
          </w:p>
        </w:tc>
        <w:tc>
          <w:tcPr>
            <w:tcW w:w="1275" w:type="dxa"/>
            <w:shd w:val="clear" w:color="auto" w:fill="auto"/>
            <w:vAlign w:val="center"/>
            <w:hideMark/>
          </w:tcPr>
          <w:p w14:paraId="019402FA"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2024-05-31</w:t>
            </w:r>
            <w:r w:rsidRPr="00B86EBF">
              <w:rPr>
                <w:rFonts w:eastAsia="Times New Roman" w:cstheme="minorHAnsi"/>
                <w:color w:val="000000"/>
                <w:kern w:val="0"/>
                <w:sz w:val="20"/>
                <w:szCs w:val="20"/>
                <w:lang w:eastAsia="es-CO"/>
                <w14:ligatures w14:val="none"/>
              </w:rPr>
              <w:br/>
              <w:t>2024-11-30</w:t>
            </w:r>
          </w:p>
        </w:tc>
        <w:tc>
          <w:tcPr>
            <w:tcW w:w="1560" w:type="dxa"/>
            <w:shd w:val="clear" w:color="auto" w:fill="auto"/>
            <w:vAlign w:val="center"/>
            <w:hideMark/>
          </w:tcPr>
          <w:p w14:paraId="2642D78F"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Publicación del Esquema de Publicación de Información actualizado</w:t>
            </w:r>
          </w:p>
        </w:tc>
      </w:tr>
      <w:tr w:rsidR="004F37C2" w:rsidRPr="00B86EBF" w14:paraId="205FAE35" w14:textId="77777777" w:rsidTr="00A1404E">
        <w:trPr>
          <w:cantSplit/>
          <w:trHeight w:val="3904"/>
        </w:trPr>
        <w:tc>
          <w:tcPr>
            <w:tcW w:w="500" w:type="dxa"/>
            <w:vMerge w:val="restart"/>
            <w:shd w:val="clear" w:color="000000" w:fill="EFFFFF"/>
            <w:vAlign w:val="center"/>
            <w:hideMark/>
          </w:tcPr>
          <w:p w14:paraId="58D7A2A2" w14:textId="77777777" w:rsidR="004F37C2" w:rsidRPr="00B86EBF" w:rsidRDefault="004F37C2" w:rsidP="004F37C2">
            <w:pPr>
              <w:jc w:val="cente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5.4.</w:t>
            </w:r>
          </w:p>
        </w:tc>
        <w:tc>
          <w:tcPr>
            <w:tcW w:w="1627" w:type="dxa"/>
            <w:vMerge w:val="restart"/>
            <w:shd w:val="clear" w:color="000000" w:fill="EFFFFF"/>
            <w:vAlign w:val="center"/>
            <w:hideMark/>
          </w:tcPr>
          <w:p w14:paraId="63870AE0" w14:textId="77777777" w:rsidR="004F37C2" w:rsidRPr="00B86EBF" w:rsidRDefault="004F37C2" w:rsidP="004F37C2">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Criterio Diferencial de Accesibilidad</w:t>
            </w:r>
          </w:p>
        </w:tc>
        <w:tc>
          <w:tcPr>
            <w:tcW w:w="600" w:type="dxa"/>
            <w:shd w:val="clear" w:color="auto" w:fill="auto"/>
            <w:vAlign w:val="center"/>
            <w:hideMark/>
          </w:tcPr>
          <w:p w14:paraId="4EB90E0A"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5.4.1.</w:t>
            </w:r>
          </w:p>
        </w:tc>
        <w:tc>
          <w:tcPr>
            <w:tcW w:w="1810" w:type="dxa"/>
            <w:shd w:val="clear" w:color="auto" w:fill="auto"/>
            <w:vAlign w:val="center"/>
            <w:hideMark/>
          </w:tcPr>
          <w:p w14:paraId="2C5C673B" w14:textId="777777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insumo para el diseño de campaña comunicativa interna y externa para para dar a conocer la (s) herramienta (s) dispuesta (s) en la página web institucional, para el acceso de ciudadanos con algún tipo de discapacidad</w:t>
            </w:r>
          </w:p>
        </w:tc>
        <w:tc>
          <w:tcPr>
            <w:tcW w:w="1559" w:type="dxa"/>
            <w:shd w:val="clear" w:color="auto" w:fill="auto"/>
            <w:vAlign w:val="center"/>
            <w:hideMark/>
          </w:tcPr>
          <w:p w14:paraId="6FF114DA" w14:textId="16F57025" w:rsidR="00402C78" w:rsidRPr="00B86EBF" w:rsidRDefault="004F37C2" w:rsidP="00402C7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Documento insumo para el diseño de la campaña</w:t>
            </w:r>
          </w:p>
        </w:tc>
        <w:tc>
          <w:tcPr>
            <w:tcW w:w="1276" w:type="dxa"/>
            <w:shd w:val="clear" w:color="auto" w:fill="auto"/>
            <w:vAlign w:val="center"/>
            <w:hideMark/>
          </w:tcPr>
          <w:p w14:paraId="0EB9E7E8"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Atención al Usuario, Intervención Temprana y Asignaciones</w:t>
            </w:r>
          </w:p>
        </w:tc>
        <w:tc>
          <w:tcPr>
            <w:tcW w:w="1275" w:type="dxa"/>
            <w:shd w:val="clear" w:color="auto" w:fill="auto"/>
            <w:vAlign w:val="center"/>
            <w:hideMark/>
          </w:tcPr>
          <w:p w14:paraId="0D027ABD"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2024-04-30</w:t>
            </w:r>
          </w:p>
        </w:tc>
        <w:tc>
          <w:tcPr>
            <w:tcW w:w="1560" w:type="dxa"/>
            <w:shd w:val="clear" w:color="auto" w:fill="auto"/>
            <w:vAlign w:val="center"/>
            <w:hideMark/>
          </w:tcPr>
          <w:p w14:paraId="332B54C4"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Documento insumo aprobado</w:t>
            </w:r>
          </w:p>
        </w:tc>
      </w:tr>
      <w:tr w:rsidR="004F37C2" w:rsidRPr="00B86EBF" w14:paraId="621B6ECE" w14:textId="77777777" w:rsidTr="00A1404E">
        <w:trPr>
          <w:cantSplit/>
          <w:trHeight w:val="4036"/>
        </w:trPr>
        <w:tc>
          <w:tcPr>
            <w:tcW w:w="500" w:type="dxa"/>
            <w:vMerge/>
            <w:shd w:val="clear" w:color="000000" w:fill="EFFFFF"/>
            <w:vAlign w:val="center"/>
            <w:hideMark/>
          </w:tcPr>
          <w:p w14:paraId="11AAFA47"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shd w:val="clear" w:color="000000" w:fill="EFFFFF"/>
            <w:vAlign w:val="center"/>
            <w:hideMark/>
          </w:tcPr>
          <w:p w14:paraId="67503328"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0AC77CAC"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5.4.2.</w:t>
            </w:r>
          </w:p>
        </w:tc>
        <w:tc>
          <w:tcPr>
            <w:tcW w:w="1810" w:type="dxa"/>
            <w:shd w:val="clear" w:color="auto" w:fill="auto"/>
            <w:vAlign w:val="center"/>
            <w:hideMark/>
          </w:tcPr>
          <w:p w14:paraId="22067E9F" w14:textId="77777777"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Diseñar, implementar y divulgar una campaña comunicativa interna y externa para dar a conocer la (s) herramienta (s) dispuesta (s) en la página web institucional, para el acceso de ciudadanos con algún tipo de discapacidad</w:t>
            </w:r>
          </w:p>
        </w:tc>
        <w:tc>
          <w:tcPr>
            <w:tcW w:w="1559" w:type="dxa"/>
            <w:shd w:val="clear" w:color="auto" w:fill="auto"/>
            <w:vAlign w:val="center"/>
            <w:hideMark/>
          </w:tcPr>
          <w:p w14:paraId="6E344CB6"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Registros de divulgación</w:t>
            </w:r>
          </w:p>
        </w:tc>
        <w:tc>
          <w:tcPr>
            <w:tcW w:w="1276" w:type="dxa"/>
            <w:shd w:val="clear" w:color="auto" w:fill="auto"/>
            <w:vAlign w:val="center"/>
            <w:hideMark/>
          </w:tcPr>
          <w:p w14:paraId="676FCFBC" w14:textId="77777777" w:rsidR="004F37C2" w:rsidRPr="00B86EBF" w:rsidRDefault="004F37C2" w:rsidP="004F37C2">
            <w:pPr>
              <w:jc w:val="cente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Dirección de Comunicaciones</w:t>
            </w:r>
          </w:p>
        </w:tc>
        <w:tc>
          <w:tcPr>
            <w:tcW w:w="1275" w:type="dxa"/>
            <w:shd w:val="clear" w:color="auto" w:fill="auto"/>
            <w:vAlign w:val="center"/>
            <w:hideMark/>
          </w:tcPr>
          <w:p w14:paraId="4781559C"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2024-12-31</w:t>
            </w:r>
          </w:p>
        </w:tc>
        <w:tc>
          <w:tcPr>
            <w:tcW w:w="1560" w:type="dxa"/>
            <w:shd w:val="clear" w:color="auto" w:fill="auto"/>
            <w:vAlign w:val="center"/>
            <w:hideMark/>
          </w:tcPr>
          <w:p w14:paraId="47BE143E"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Campaña de comunicación divulgada</w:t>
            </w:r>
          </w:p>
        </w:tc>
      </w:tr>
      <w:tr w:rsidR="004F37C2" w:rsidRPr="00B86EBF" w14:paraId="5E0D32F8" w14:textId="77777777" w:rsidTr="00A1404E">
        <w:trPr>
          <w:cantSplit/>
          <w:trHeight w:val="2818"/>
        </w:trPr>
        <w:tc>
          <w:tcPr>
            <w:tcW w:w="500" w:type="dxa"/>
            <w:vMerge/>
            <w:shd w:val="clear" w:color="000000" w:fill="EFFFFF"/>
            <w:vAlign w:val="center"/>
            <w:hideMark/>
          </w:tcPr>
          <w:p w14:paraId="5176BE56"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shd w:val="clear" w:color="000000" w:fill="EFFFFF"/>
            <w:vAlign w:val="center"/>
            <w:hideMark/>
          </w:tcPr>
          <w:p w14:paraId="5370B97D"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2688DEDB"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5.4.3.</w:t>
            </w:r>
          </w:p>
        </w:tc>
        <w:tc>
          <w:tcPr>
            <w:tcW w:w="1810" w:type="dxa"/>
            <w:shd w:val="clear" w:color="auto" w:fill="auto"/>
            <w:vAlign w:val="center"/>
            <w:hideMark/>
          </w:tcPr>
          <w:p w14:paraId="6BDA475B" w14:textId="77777777" w:rsidR="004F37C2" w:rsidRPr="00B86EBF" w:rsidRDefault="004F37C2" w:rsidP="004F37C2">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Emitir lineamientos para actualizar el directorio de traductores indígenas publicado en la Intranet. Así como realizar seguimiento a la publicación de la información</w:t>
            </w:r>
          </w:p>
        </w:tc>
        <w:tc>
          <w:tcPr>
            <w:tcW w:w="1559" w:type="dxa"/>
            <w:shd w:val="clear" w:color="auto" w:fill="auto"/>
            <w:vAlign w:val="center"/>
            <w:hideMark/>
          </w:tcPr>
          <w:p w14:paraId="2FF0590F"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Lineamiento emitido y documento (s) de seguimiento a la información publicada</w:t>
            </w:r>
          </w:p>
        </w:tc>
        <w:tc>
          <w:tcPr>
            <w:tcW w:w="1276" w:type="dxa"/>
            <w:shd w:val="clear" w:color="auto" w:fill="auto"/>
            <w:vAlign w:val="center"/>
            <w:hideMark/>
          </w:tcPr>
          <w:p w14:paraId="3295569D"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Atención al Usuario, Intervención Temprana y Asignaciones</w:t>
            </w:r>
          </w:p>
        </w:tc>
        <w:tc>
          <w:tcPr>
            <w:tcW w:w="1275" w:type="dxa"/>
            <w:shd w:val="clear" w:color="auto" w:fill="auto"/>
            <w:vAlign w:val="center"/>
            <w:hideMark/>
          </w:tcPr>
          <w:p w14:paraId="2628876C"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2024-03-30</w:t>
            </w:r>
            <w:r w:rsidRPr="00B86EBF">
              <w:rPr>
                <w:rFonts w:eastAsia="Times New Roman" w:cstheme="minorHAnsi"/>
                <w:color w:val="000000"/>
                <w:kern w:val="0"/>
                <w:sz w:val="20"/>
                <w:szCs w:val="20"/>
                <w:lang w:eastAsia="es-CO"/>
                <w14:ligatures w14:val="none"/>
              </w:rPr>
              <w:br/>
              <w:t>2024-09-30</w:t>
            </w:r>
          </w:p>
        </w:tc>
        <w:tc>
          <w:tcPr>
            <w:tcW w:w="1560" w:type="dxa"/>
            <w:shd w:val="clear" w:color="auto" w:fill="auto"/>
            <w:vAlign w:val="center"/>
            <w:hideMark/>
          </w:tcPr>
          <w:p w14:paraId="7BE01186"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Directorio actualizado, con la información suministrada</w:t>
            </w:r>
          </w:p>
        </w:tc>
      </w:tr>
      <w:tr w:rsidR="004F37C2" w:rsidRPr="00B86EBF" w14:paraId="2D5C0DB3" w14:textId="77777777" w:rsidTr="00A1404E">
        <w:trPr>
          <w:cantSplit/>
          <w:trHeight w:val="2405"/>
        </w:trPr>
        <w:tc>
          <w:tcPr>
            <w:tcW w:w="500" w:type="dxa"/>
            <w:vMerge/>
            <w:shd w:val="clear" w:color="000000" w:fill="EFFFFF"/>
            <w:vAlign w:val="center"/>
            <w:hideMark/>
          </w:tcPr>
          <w:p w14:paraId="3B694683"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shd w:val="clear" w:color="000000" w:fill="EFFFFF"/>
            <w:vAlign w:val="center"/>
            <w:hideMark/>
          </w:tcPr>
          <w:p w14:paraId="50C2D114"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5CDBBCAA"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5.4.4.</w:t>
            </w:r>
          </w:p>
        </w:tc>
        <w:tc>
          <w:tcPr>
            <w:tcW w:w="1810" w:type="dxa"/>
            <w:shd w:val="clear" w:color="auto" w:fill="auto"/>
            <w:vAlign w:val="center"/>
            <w:hideMark/>
          </w:tcPr>
          <w:p w14:paraId="74E19BC6" w14:textId="78EF6C0B" w:rsidR="00F15B9A" w:rsidRPr="00B86EBF" w:rsidRDefault="004F37C2" w:rsidP="00F15B9A">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Publicar en la página web institucional video (s) con lengua de señas colombiana con información sobre seguridad ciudadana</w:t>
            </w:r>
          </w:p>
        </w:tc>
        <w:tc>
          <w:tcPr>
            <w:tcW w:w="1559" w:type="dxa"/>
            <w:shd w:val="clear" w:color="auto" w:fill="auto"/>
            <w:vAlign w:val="center"/>
            <w:hideMark/>
          </w:tcPr>
          <w:p w14:paraId="0E21E8DA"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Registros de divulgación</w:t>
            </w:r>
          </w:p>
        </w:tc>
        <w:tc>
          <w:tcPr>
            <w:tcW w:w="1276" w:type="dxa"/>
            <w:shd w:val="clear" w:color="auto" w:fill="auto"/>
            <w:vAlign w:val="center"/>
            <w:hideMark/>
          </w:tcPr>
          <w:p w14:paraId="45EEB8A7" w14:textId="77777777" w:rsidR="004F37C2" w:rsidRPr="00B86EBF" w:rsidRDefault="004F37C2" w:rsidP="004F37C2">
            <w:pPr>
              <w:jc w:val="cente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Dirección de Comunicaciones</w:t>
            </w:r>
          </w:p>
        </w:tc>
        <w:tc>
          <w:tcPr>
            <w:tcW w:w="1275" w:type="dxa"/>
            <w:shd w:val="clear" w:color="auto" w:fill="auto"/>
            <w:vAlign w:val="center"/>
            <w:hideMark/>
          </w:tcPr>
          <w:p w14:paraId="722EC71E" w14:textId="2E463503" w:rsidR="004F37C2" w:rsidRPr="00B86EBF" w:rsidRDefault="004F37C2" w:rsidP="00F6321D">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2024-02-28</w:t>
            </w:r>
            <w:r w:rsidRPr="00B86EBF">
              <w:rPr>
                <w:rFonts w:eastAsia="Times New Roman" w:cstheme="minorHAnsi"/>
                <w:color w:val="000000"/>
                <w:kern w:val="0"/>
                <w:sz w:val="20"/>
                <w:szCs w:val="20"/>
                <w:lang w:eastAsia="es-CO"/>
                <w14:ligatures w14:val="none"/>
              </w:rPr>
              <w:br/>
              <w:t>2024-04-30</w:t>
            </w:r>
            <w:r w:rsidRPr="00B86EBF">
              <w:rPr>
                <w:rFonts w:eastAsia="Times New Roman" w:cstheme="minorHAnsi"/>
                <w:color w:val="000000"/>
                <w:kern w:val="0"/>
                <w:sz w:val="20"/>
                <w:szCs w:val="20"/>
                <w:lang w:eastAsia="es-CO"/>
                <w14:ligatures w14:val="none"/>
              </w:rPr>
              <w:br/>
              <w:t>2024-06-30</w:t>
            </w:r>
            <w:r w:rsidRPr="00B86EBF">
              <w:rPr>
                <w:rFonts w:eastAsia="Times New Roman" w:cstheme="minorHAnsi"/>
                <w:color w:val="000000"/>
                <w:kern w:val="0"/>
                <w:sz w:val="20"/>
                <w:szCs w:val="20"/>
                <w:lang w:eastAsia="es-CO"/>
                <w14:ligatures w14:val="none"/>
              </w:rPr>
              <w:br/>
              <w:t>2024-08-31</w:t>
            </w:r>
            <w:r w:rsidRPr="00B86EBF">
              <w:rPr>
                <w:rFonts w:eastAsia="Times New Roman" w:cstheme="minorHAnsi"/>
                <w:color w:val="000000"/>
                <w:kern w:val="0"/>
                <w:sz w:val="20"/>
                <w:szCs w:val="20"/>
                <w:lang w:eastAsia="es-CO"/>
                <w14:ligatures w14:val="none"/>
              </w:rPr>
              <w:br/>
              <w:t>2024-10-31</w:t>
            </w:r>
            <w:r w:rsidRPr="00B86EBF">
              <w:rPr>
                <w:rFonts w:eastAsia="Times New Roman" w:cstheme="minorHAnsi"/>
                <w:color w:val="000000"/>
                <w:kern w:val="0"/>
                <w:sz w:val="20"/>
                <w:szCs w:val="20"/>
                <w:lang w:eastAsia="es-CO"/>
                <w14:ligatures w14:val="none"/>
              </w:rPr>
              <w:br/>
              <w:t>202</w:t>
            </w:r>
            <w:r w:rsidR="00F6321D" w:rsidRPr="00B86EBF">
              <w:rPr>
                <w:rFonts w:eastAsia="Times New Roman" w:cstheme="minorHAnsi"/>
                <w:color w:val="000000"/>
                <w:kern w:val="0"/>
                <w:sz w:val="20"/>
                <w:szCs w:val="20"/>
                <w:lang w:eastAsia="es-CO"/>
                <w14:ligatures w14:val="none"/>
              </w:rPr>
              <w:t>4</w:t>
            </w:r>
            <w:r w:rsidRPr="00B86EBF">
              <w:rPr>
                <w:rFonts w:eastAsia="Times New Roman" w:cstheme="minorHAnsi"/>
                <w:color w:val="000000"/>
                <w:kern w:val="0"/>
                <w:sz w:val="20"/>
                <w:szCs w:val="20"/>
                <w:lang w:eastAsia="es-CO"/>
                <w14:ligatures w14:val="none"/>
              </w:rPr>
              <w:t>-12-31</w:t>
            </w:r>
          </w:p>
        </w:tc>
        <w:tc>
          <w:tcPr>
            <w:tcW w:w="1560" w:type="dxa"/>
            <w:shd w:val="clear" w:color="auto" w:fill="auto"/>
            <w:vAlign w:val="center"/>
            <w:hideMark/>
          </w:tcPr>
          <w:p w14:paraId="0799ABAF"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Video (s) publicado (s)</w:t>
            </w:r>
          </w:p>
        </w:tc>
      </w:tr>
      <w:tr w:rsidR="004F37C2" w:rsidRPr="00B86EBF" w14:paraId="487C555C" w14:textId="77777777" w:rsidTr="00A1404E">
        <w:trPr>
          <w:cantSplit/>
          <w:trHeight w:val="1985"/>
        </w:trPr>
        <w:tc>
          <w:tcPr>
            <w:tcW w:w="500" w:type="dxa"/>
            <w:vMerge/>
            <w:tcBorders>
              <w:bottom w:val="single" w:sz="4" w:space="0" w:color="auto"/>
            </w:tcBorders>
            <w:shd w:val="clear" w:color="000000" w:fill="EFFFFF"/>
            <w:vAlign w:val="center"/>
            <w:hideMark/>
          </w:tcPr>
          <w:p w14:paraId="3F865D8D"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1627" w:type="dxa"/>
            <w:vMerge/>
            <w:tcBorders>
              <w:bottom w:val="single" w:sz="4" w:space="0" w:color="auto"/>
            </w:tcBorders>
            <w:shd w:val="clear" w:color="000000" w:fill="EFFFFF"/>
            <w:vAlign w:val="center"/>
            <w:hideMark/>
          </w:tcPr>
          <w:p w14:paraId="20BFB5AD" w14:textId="77777777" w:rsidR="004F37C2" w:rsidRPr="00B86EBF" w:rsidRDefault="004F37C2" w:rsidP="004F37C2">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75A98450"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5.4.5.</w:t>
            </w:r>
          </w:p>
        </w:tc>
        <w:tc>
          <w:tcPr>
            <w:tcW w:w="1810" w:type="dxa"/>
            <w:shd w:val="clear" w:color="auto" w:fill="auto"/>
            <w:vAlign w:val="center"/>
            <w:hideMark/>
          </w:tcPr>
          <w:p w14:paraId="0345E26F" w14:textId="77777777" w:rsidR="004F37C2" w:rsidRPr="00B86EBF" w:rsidRDefault="004F37C2" w:rsidP="004F37C2">
            <w:pP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Realizar seguimiento a la implementación de Señalética Inclusiva en los Centros de Atención de la Fiscalía "CAF"</w:t>
            </w:r>
          </w:p>
        </w:tc>
        <w:tc>
          <w:tcPr>
            <w:tcW w:w="1559" w:type="dxa"/>
            <w:shd w:val="clear" w:color="auto" w:fill="auto"/>
            <w:vAlign w:val="center"/>
            <w:hideMark/>
          </w:tcPr>
          <w:p w14:paraId="2B0C690F"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Informe</w:t>
            </w:r>
          </w:p>
        </w:tc>
        <w:tc>
          <w:tcPr>
            <w:tcW w:w="1276" w:type="dxa"/>
            <w:shd w:val="clear" w:color="auto" w:fill="auto"/>
            <w:vAlign w:val="center"/>
            <w:hideMark/>
          </w:tcPr>
          <w:p w14:paraId="162728CA"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Dirección de Atención al Usuario, Intervención Temprana y Asignaciones</w:t>
            </w:r>
          </w:p>
        </w:tc>
        <w:tc>
          <w:tcPr>
            <w:tcW w:w="1275" w:type="dxa"/>
            <w:shd w:val="clear" w:color="auto" w:fill="auto"/>
            <w:vAlign w:val="center"/>
            <w:hideMark/>
          </w:tcPr>
          <w:p w14:paraId="77548AAC"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2024-06-30</w:t>
            </w:r>
            <w:r w:rsidRPr="00B86EBF">
              <w:rPr>
                <w:rFonts w:eastAsia="Times New Roman" w:cstheme="minorHAnsi"/>
                <w:color w:val="000000"/>
                <w:kern w:val="0"/>
                <w:sz w:val="20"/>
                <w:szCs w:val="20"/>
                <w:lang w:eastAsia="es-CO"/>
                <w14:ligatures w14:val="none"/>
              </w:rPr>
              <w:br/>
              <w:t>2024-12-31</w:t>
            </w:r>
          </w:p>
        </w:tc>
        <w:tc>
          <w:tcPr>
            <w:tcW w:w="1560" w:type="dxa"/>
            <w:shd w:val="clear" w:color="auto" w:fill="auto"/>
            <w:vAlign w:val="center"/>
            <w:hideMark/>
          </w:tcPr>
          <w:p w14:paraId="0158D8A8" w14:textId="672D35B1"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Señal</w:t>
            </w:r>
            <w:r w:rsidR="008A4C12">
              <w:rPr>
                <w:rFonts w:eastAsia="Times New Roman" w:cstheme="minorHAnsi"/>
                <w:color w:val="000000"/>
                <w:kern w:val="0"/>
                <w:sz w:val="20"/>
                <w:szCs w:val="20"/>
                <w:lang w:eastAsia="es-CO"/>
                <w14:ligatures w14:val="none"/>
              </w:rPr>
              <w:t>é</w:t>
            </w:r>
            <w:r w:rsidRPr="00B86EBF">
              <w:rPr>
                <w:rFonts w:eastAsia="Times New Roman" w:cstheme="minorHAnsi"/>
                <w:color w:val="000000"/>
                <w:kern w:val="0"/>
                <w:sz w:val="20"/>
                <w:szCs w:val="20"/>
                <w:lang w:eastAsia="es-CO"/>
                <w14:ligatures w14:val="none"/>
              </w:rPr>
              <w:t xml:space="preserve">tica Inclusiva implementada en los CAF </w:t>
            </w:r>
          </w:p>
        </w:tc>
      </w:tr>
      <w:tr w:rsidR="004F37C2" w:rsidRPr="00B86EBF" w14:paraId="02C7896D" w14:textId="77777777" w:rsidTr="00A1404E">
        <w:trPr>
          <w:cantSplit/>
          <w:trHeight w:val="2161"/>
        </w:trPr>
        <w:tc>
          <w:tcPr>
            <w:tcW w:w="500" w:type="dxa"/>
            <w:shd w:val="clear" w:color="000000" w:fill="EFFFFF"/>
            <w:vAlign w:val="center"/>
            <w:hideMark/>
          </w:tcPr>
          <w:p w14:paraId="64E38A54" w14:textId="77777777" w:rsidR="004F37C2" w:rsidRPr="00B86EBF" w:rsidRDefault="004F37C2" w:rsidP="004F37C2">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lastRenderedPageBreak/>
              <w:t>5.5.</w:t>
            </w:r>
          </w:p>
        </w:tc>
        <w:tc>
          <w:tcPr>
            <w:tcW w:w="1627" w:type="dxa"/>
            <w:shd w:val="clear" w:color="000000" w:fill="EFFFFF"/>
            <w:vAlign w:val="center"/>
            <w:hideMark/>
          </w:tcPr>
          <w:p w14:paraId="083EB101" w14:textId="77777777" w:rsidR="004F37C2" w:rsidRPr="00B86EBF" w:rsidRDefault="004F37C2" w:rsidP="004F37C2">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Monitoreo del Acceso a la Información Pública</w:t>
            </w:r>
          </w:p>
        </w:tc>
        <w:tc>
          <w:tcPr>
            <w:tcW w:w="600" w:type="dxa"/>
            <w:shd w:val="clear" w:color="auto" w:fill="auto"/>
            <w:vAlign w:val="center"/>
            <w:hideMark/>
          </w:tcPr>
          <w:p w14:paraId="681929D6" w14:textId="77777777" w:rsidR="004F37C2" w:rsidRPr="00B86EBF" w:rsidRDefault="004F37C2" w:rsidP="004F37C2">
            <w:pPr>
              <w:rPr>
                <w:rFonts w:eastAsia="Times New Roman" w:cstheme="minorHAnsi"/>
                <w:color w:val="000000"/>
                <w:kern w:val="0"/>
                <w:sz w:val="16"/>
                <w:szCs w:val="16"/>
                <w:lang w:eastAsia="es-CO"/>
                <w14:ligatures w14:val="none"/>
              </w:rPr>
            </w:pPr>
            <w:r w:rsidRPr="00B86EBF">
              <w:rPr>
                <w:rFonts w:eastAsia="Times New Roman" w:cstheme="minorHAnsi"/>
                <w:color w:val="000000"/>
                <w:kern w:val="0"/>
                <w:sz w:val="16"/>
                <w:szCs w:val="16"/>
                <w:lang w:eastAsia="es-CO"/>
                <w14:ligatures w14:val="none"/>
              </w:rPr>
              <w:t>5.5.1.</w:t>
            </w:r>
          </w:p>
        </w:tc>
        <w:tc>
          <w:tcPr>
            <w:tcW w:w="1810" w:type="dxa"/>
            <w:shd w:val="clear" w:color="auto" w:fill="auto"/>
            <w:vAlign w:val="center"/>
            <w:hideMark/>
          </w:tcPr>
          <w:p w14:paraId="2866D29B" w14:textId="3E1E828A" w:rsidR="004F37C2" w:rsidRPr="00B86EBF" w:rsidRDefault="004F37C2" w:rsidP="004F37C2">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informe de solicitudes de acceso a información y publicarlo en la página web institucional</w:t>
            </w:r>
            <w:r w:rsidR="00402C78" w:rsidRPr="00B86EBF">
              <w:rPr>
                <w:rStyle w:val="Refdenotaalpie"/>
                <w:rFonts w:eastAsia="Times New Roman" w:cstheme="minorHAnsi"/>
                <w:kern w:val="0"/>
                <w:sz w:val="20"/>
                <w:szCs w:val="20"/>
                <w:lang w:eastAsia="es-CO"/>
                <w14:ligatures w14:val="none"/>
              </w:rPr>
              <w:footnoteReference w:id="17"/>
            </w:r>
          </w:p>
        </w:tc>
        <w:tc>
          <w:tcPr>
            <w:tcW w:w="1559" w:type="dxa"/>
            <w:shd w:val="clear" w:color="auto" w:fill="auto"/>
            <w:vAlign w:val="center"/>
            <w:hideMark/>
          </w:tcPr>
          <w:p w14:paraId="0BAA5250" w14:textId="06F1D798"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Informe</w:t>
            </w:r>
            <w:r w:rsidR="008A4C12">
              <w:rPr>
                <w:rFonts w:eastAsia="Times New Roman" w:cstheme="minorHAnsi"/>
                <w:color w:val="000000"/>
                <w:kern w:val="0"/>
                <w:sz w:val="20"/>
                <w:szCs w:val="20"/>
                <w:lang w:eastAsia="es-CO"/>
                <w14:ligatures w14:val="none"/>
              </w:rPr>
              <w:t xml:space="preserve"> elaborado y publicado </w:t>
            </w:r>
          </w:p>
        </w:tc>
        <w:tc>
          <w:tcPr>
            <w:tcW w:w="1276" w:type="dxa"/>
            <w:shd w:val="clear" w:color="auto" w:fill="auto"/>
            <w:vAlign w:val="center"/>
            <w:hideMark/>
          </w:tcPr>
          <w:p w14:paraId="20247DEA"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Subdirección de Gestión Documental</w:t>
            </w:r>
          </w:p>
        </w:tc>
        <w:tc>
          <w:tcPr>
            <w:tcW w:w="1275" w:type="dxa"/>
            <w:shd w:val="clear" w:color="auto" w:fill="auto"/>
            <w:vAlign w:val="center"/>
            <w:hideMark/>
          </w:tcPr>
          <w:p w14:paraId="32FF2BFC"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2024-01-31</w:t>
            </w:r>
            <w:r w:rsidRPr="00B86EBF">
              <w:rPr>
                <w:rFonts w:eastAsia="Times New Roman" w:cstheme="minorHAnsi"/>
                <w:color w:val="000000"/>
                <w:kern w:val="0"/>
                <w:sz w:val="20"/>
                <w:szCs w:val="20"/>
                <w:lang w:eastAsia="es-CO"/>
                <w14:ligatures w14:val="none"/>
              </w:rPr>
              <w:br/>
              <w:t>2024-07-31</w:t>
            </w:r>
          </w:p>
        </w:tc>
        <w:tc>
          <w:tcPr>
            <w:tcW w:w="1560" w:type="dxa"/>
            <w:shd w:val="clear" w:color="auto" w:fill="auto"/>
            <w:vAlign w:val="center"/>
            <w:hideMark/>
          </w:tcPr>
          <w:p w14:paraId="0247424F" w14:textId="77777777" w:rsidR="004F37C2" w:rsidRPr="00B86EBF" w:rsidRDefault="004F37C2" w:rsidP="004F37C2">
            <w:pPr>
              <w:jc w:val="center"/>
              <w:rPr>
                <w:rFonts w:eastAsia="Times New Roman" w:cstheme="minorHAnsi"/>
                <w:color w:val="000000"/>
                <w:kern w:val="0"/>
                <w:sz w:val="20"/>
                <w:szCs w:val="20"/>
                <w:lang w:eastAsia="es-CO"/>
                <w14:ligatures w14:val="none"/>
              </w:rPr>
            </w:pPr>
            <w:r w:rsidRPr="00B86EBF">
              <w:rPr>
                <w:rFonts w:eastAsia="Times New Roman" w:cstheme="minorHAnsi"/>
                <w:color w:val="000000"/>
                <w:kern w:val="0"/>
                <w:sz w:val="20"/>
                <w:szCs w:val="20"/>
                <w:lang w:eastAsia="es-CO"/>
                <w14:ligatures w14:val="none"/>
              </w:rPr>
              <w:t>Informe publicado en la web</w:t>
            </w:r>
          </w:p>
        </w:tc>
      </w:tr>
    </w:tbl>
    <w:p w14:paraId="69FBC1C0" w14:textId="77777777" w:rsidR="00D51165" w:rsidRDefault="00D51165" w:rsidP="00B765CF">
      <w:pPr>
        <w:jc w:val="both"/>
        <w:rPr>
          <w:rFonts w:cs="Arial"/>
        </w:rPr>
      </w:pPr>
    </w:p>
    <w:p w14:paraId="227FBBE7" w14:textId="77777777" w:rsidR="001B3548" w:rsidRDefault="001B3548" w:rsidP="00B765CF">
      <w:pPr>
        <w:jc w:val="both"/>
        <w:rPr>
          <w:rFonts w:cs="Arial"/>
        </w:rPr>
      </w:pPr>
    </w:p>
    <w:p w14:paraId="7A44C294" w14:textId="77777777" w:rsidR="00D51165" w:rsidRDefault="00D51165" w:rsidP="00B765CF">
      <w:pPr>
        <w:jc w:val="both"/>
        <w:rPr>
          <w:rFonts w:cs="Arial"/>
        </w:rPr>
      </w:pPr>
      <w:r>
        <w:rPr>
          <w:rFonts w:cs="Arial"/>
        </w:rPr>
        <w:br w:type="page"/>
      </w:r>
    </w:p>
    <w:p w14:paraId="3AE9B42F" w14:textId="77777777" w:rsidR="00D51165" w:rsidRDefault="00D51165" w:rsidP="00B765CF">
      <w:pPr>
        <w:pStyle w:val="Ttulo2"/>
        <w:rPr>
          <w:rFonts w:cs="Arial"/>
        </w:rPr>
      </w:pPr>
      <w:bookmarkStart w:id="69" w:name="_Toc125105890"/>
      <w:bookmarkStart w:id="70" w:name="_Toc144389958"/>
      <w:bookmarkStart w:id="71" w:name="_Toc157606016"/>
      <w:r w:rsidRPr="00AE03AD">
        <w:lastRenderedPageBreak/>
        <w:t>4.6. COMPONENTE 6 - INICIATIVAS ADICIONALES</w:t>
      </w:r>
      <w:bookmarkEnd w:id="69"/>
      <w:bookmarkEnd w:id="70"/>
      <w:bookmarkEnd w:id="71"/>
    </w:p>
    <w:p w14:paraId="32B231D6" w14:textId="77777777" w:rsidR="00D51165" w:rsidRDefault="00D51165" w:rsidP="00B765CF">
      <w:pPr>
        <w:jc w:val="both"/>
        <w:rPr>
          <w:rFonts w:cs="Arial"/>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2052"/>
        <w:gridCol w:w="600"/>
        <w:gridCol w:w="2093"/>
        <w:gridCol w:w="1559"/>
        <w:gridCol w:w="1468"/>
        <w:gridCol w:w="1367"/>
      </w:tblGrid>
      <w:tr w:rsidR="00A1404E" w:rsidRPr="00B86EBF" w14:paraId="0D008202" w14:textId="77777777" w:rsidTr="00630446">
        <w:trPr>
          <w:cantSplit/>
          <w:trHeight w:val="800"/>
          <w:tblHeader/>
        </w:trPr>
        <w:tc>
          <w:tcPr>
            <w:tcW w:w="2552" w:type="dxa"/>
            <w:gridSpan w:val="2"/>
            <w:shd w:val="clear" w:color="000000" w:fill="00777A"/>
            <w:vAlign w:val="center"/>
            <w:hideMark/>
          </w:tcPr>
          <w:p w14:paraId="78A843A7" w14:textId="77777777" w:rsidR="001B3548" w:rsidRPr="00B86EBF" w:rsidRDefault="001B3548" w:rsidP="001B3548">
            <w:pPr>
              <w:rPr>
                <w:rFonts w:eastAsia="Times New Roman" w:cstheme="minorHAnsi"/>
                <w:b/>
                <w:bCs/>
                <w:color w:val="FFFFFF" w:themeColor="background1"/>
                <w:kern w:val="0"/>
                <w:sz w:val="22"/>
                <w:szCs w:val="22"/>
                <w:lang w:eastAsia="es-CO"/>
                <w14:ligatures w14:val="none"/>
              </w:rPr>
            </w:pPr>
            <w:r w:rsidRPr="00B86EBF">
              <w:rPr>
                <w:rFonts w:eastAsia="Times New Roman" w:cstheme="minorHAnsi"/>
                <w:b/>
                <w:bCs/>
                <w:color w:val="FFFFFF" w:themeColor="background1"/>
                <w:kern w:val="0"/>
                <w:lang w:eastAsia="es-CO"/>
                <w14:ligatures w14:val="none"/>
              </w:rPr>
              <w:t xml:space="preserve">C O M P O N E N T E </w:t>
            </w:r>
            <w:r w:rsidRPr="00B86EBF">
              <w:rPr>
                <w:rFonts w:eastAsia="Times New Roman" w:cstheme="minorHAnsi"/>
                <w:b/>
                <w:bCs/>
                <w:color w:val="FFFFFF" w:themeColor="background1"/>
                <w:kern w:val="0"/>
                <w:sz w:val="22"/>
                <w:szCs w:val="22"/>
                <w:lang w:eastAsia="es-CO"/>
                <w14:ligatures w14:val="none"/>
              </w:rPr>
              <w:t xml:space="preserve">  </w:t>
            </w:r>
            <w:r w:rsidRPr="00B86EBF">
              <w:rPr>
                <w:rFonts w:eastAsia="Times New Roman" w:cstheme="minorHAnsi"/>
                <w:b/>
                <w:bCs/>
                <w:color w:val="FFFFFF" w:themeColor="background1"/>
                <w:kern w:val="0"/>
                <w:sz w:val="36"/>
                <w:szCs w:val="36"/>
                <w:lang w:eastAsia="es-CO"/>
                <w14:ligatures w14:val="none"/>
              </w:rPr>
              <w:t>6</w:t>
            </w:r>
          </w:p>
        </w:tc>
        <w:tc>
          <w:tcPr>
            <w:tcW w:w="7087" w:type="dxa"/>
            <w:gridSpan w:val="5"/>
            <w:shd w:val="clear" w:color="000000" w:fill="00777A"/>
            <w:vAlign w:val="center"/>
            <w:hideMark/>
          </w:tcPr>
          <w:p w14:paraId="6A384D75" w14:textId="77777777" w:rsidR="001B3548" w:rsidRPr="00B86EBF" w:rsidRDefault="001B3548" w:rsidP="001B3548">
            <w:pPr>
              <w:rPr>
                <w:rFonts w:eastAsia="Times New Roman" w:cstheme="minorHAnsi"/>
                <w:b/>
                <w:bCs/>
                <w:color w:val="FFFFFF" w:themeColor="background1"/>
                <w:kern w:val="0"/>
                <w:lang w:eastAsia="es-CO"/>
                <w14:ligatures w14:val="none"/>
              </w:rPr>
            </w:pPr>
            <w:r w:rsidRPr="00B86EBF">
              <w:rPr>
                <w:rFonts w:eastAsia="Times New Roman" w:cstheme="minorHAnsi"/>
                <w:b/>
                <w:bCs/>
                <w:color w:val="FFFFFF" w:themeColor="background1"/>
                <w:kern w:val="0"/>
                <w:lang w:eastAsia="es-CO"/>
                <w14:ligatures w14:val="none"/>
              </w:rPr>
              <w:t>INICIATIVAS ADICIONALES:</w:t>
            </w:r>
            <w:r w:rsidRPr="00B86EBF">
              <w:rPr>
                <w:rFonts w:eastAsia="Times New Roman" w:cstheme="minorHAnsi"/>
                <w:b/>
                <w:bCs/>
                <w:color w:val="FFFFFF" w:themeColor="background1"/>
                <w:kern w:val="0"/>
                <w:lang w:eastAsia="es-CO"/>
                <w14:ligatures w14:val="none"/>
              </w:rPr>
              <w:br/>
              <w:t>FORTALECIMIENTO DE LA TRANSPARENCIA INSTITUCIONAL</w:t>
            </w:r>
          </w:p>
        </w:tc>
      </w:tr>
      <w:tr w:rsidR="001B3548" w:rsidRPr="00B86EBF" w14:paraId="65A1A368" w14:textId="77777777" w:rsidTr="00630446">
        <w:trPr>
          <w:cantSplit/>
          <w:trHeight w:val="500"/>
          <w:tblHeader/>
        </w:trPr>
        <w:tc>
          <w:tcPr>
            <w:tcW w:w="2552" w:type="dxa"/>
            <w:gridSpan w:val="2"/>
            <w:shd w:val="clear" w:color="000000" w:fill="00C3C7"/>
            <w:noWrap/>
            <w:vAlign w:val="center"/>
            <w:hideMark/>
          </w:tcPr>
          <w:p w14:paraId="67884DE8" w14:textId="77777777" w:rsidR="001B3548" w:rsidRPr="00B86EBF" w:rsidRDefault="001B3548" w:rsidP="001B3548">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Subcomponente</w:t>
            </w:r>
          </w:p>
        </w:tc>
        <w:tc>
          <w:tcPr>
            <w:tcW w:w="2693" w:type="dxa"/>
            <w:gridSpan w:val="2"/>
            <w:shd w:val="clear" w:color="000000" w:fill="00C3C7"/>
            <w:noWrap/>
            <w:vAlign w:val="center"/>
            <w:hideMark/>
          </w:tcPr>
          <w:p w14:paraId="7321AC8C" w14:textId="1CD18D72" w:rsidR="001B3548" w:rsidRPr="00B86EBF" w:rsidRDefault="001B3548" w:rsidP="001B3548">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 xml:space="preserve"> Actividad</w:t>
            </w:r>
            <w:r w:rsidR="004D0FDF" w:rsidRPr="00B86EBF">
              <w:rPr>
                <w:rFonts w:eastAsia="Times New Roman" w:cstheme="minorHAnsi"/>
                <w:b/>
                <w:bCs/>
                <w:kern w:val="0"/>
                <w:lang w:eastAsia="es-CO"/>
                <w14:ligatures w14:val="none"/>
              </w:rPr>
              <w:t>es</w:t>
            </w:r>
          </w:p>
        </w:tc>
        <w:tc>
          <w:tcPr>
            <w:tcW w:w="1559" w:type="dxa"/>
            <w:shd w:val="clear" w:color="000000" w:fill="00C3C7"/>
            <w:vAlign w:val="center"/>
            <w:hideMark/>
          </w:tcPr>
          <w:p w14:paraId="6DE56CF2" w14:textId="77777777" w:rsidR="001B3548" w:rsidRPr="00B86EBF" w:rsidRDefault="001B3548" w:rsidP="001B3548">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Meta o producto</w:t>
            </w:r>
          </w:p>
        </w:tc>
        <w:tc>
          <w:tcPr>
            <w:tcW w:w="1468" w:type="dxa"/>
            <w:shd w:val="clear" w:color="000000" w:fill="00C3C7"/>
            <w:noWrap/>
            <w:vAlign w:val="center"/>
            <w:hideMark/>
          </w:tcPr>
          <w:p w14:paraId="159163F2" w14:textId="77777777" w:rsidR="001B3548" w:rsidRPr="00B86EBF" w:rsidRDefault="001B3548" w:rsidP="001B3548">
            <w:pPr>
              <w:jc w:val="center"/>
              <w:rPr>
                <w:rFonts w:eastAsia="Times New Roman" w:cstheme="minorHAnsi"/>
                <w:b/>
                <w:bCs/>
                <w:kern w:val="0"/>
                <w:lang w:eastAsia="es-CO"/>
                <w14:ligatures w14:val="none"/>
              </w:rPr>
            </w:pPr>
            <w:r w:rsidRPr="00B86EBF">
              <w:rPr>
                <w:rFonts w:eastAsia="Times New Roman" w:cstheme="minorHAnsi"/>
                <w:b/>
                <w:bCs/>
                <w:kern w:val="0"/>
                <w:lang w:eastAsia="es-CO"/>
                <w14:ligatures w14:val="none"/>
              </w:rPr>
              <w:t xml:space="preserve">Responsable </w:t>
            </w:r>
          </w:p>
        </w:tc>
        <w:tc>
          <w:tcPr>
            <w:tcW w:w="1367" w:type="dxa"/>
            <w:shd w:val="clear" w:color="000000" w:fill="00C3C7"/>
            <w:vAlign w:val="center"/>
            <w:hideMark/>
          </w:tcPr>
          <w:p w14:paraId="05B40147" w14:textId="77777777" w:rsidR="001B3548" w:rsidRPr="00B86EBF" w:rsidRDefault="001B3548" w:rsidP="001B3548">
            <w:pPr>
              <w:jc w:val="center"/>
              <w:rPr>
                <w:rFonts w:eastAsia="Times New Roman" w:cstheme="minorHAnsi"/>
                <w:b/>
                <w:bCs/>
                <w:kern w:val="0"/>
                <w:sz w:val="18"/>
                <w:szCs w:val="18"/>
                <w:lang w:eastAsia="es-CO"/>
                <w14:ligatures w14:val="none"/>
              </w:rPr>
            </w:pPr>
            <w:r w:rsidRPr="00B86EBF">
              <w:rPr>
                <w:rFonts w:eastAsia="Times New Roman" w:cstheme="minorHAnsi"/>
                <w:b/>
                <w:bCs/>
                <w:kern w:val="0"/>
                <w:sz w:val="18"/>
                <w:szCs w:val="18"/>
                <w:lang w:eastAsia="es-CO"/>
                <w14:ligatures w14:val="none"/>
              </w:rPr>
              <w:t>Fecha programada</w:t>
            </w:r>
          </w:p>
        </w:tc>
      </w:tr>
      <w:tr w:rsidR="001B3548" w:rsidRPr="00B86EBF" w14:paraId="495C0E75" w14:textId="77777777" w:rsidTr="00630446">
        <w:trPr>
          <w:cantSplit/>
          <w:trHeight w:val="1953"/>
        </w:trPr>
        <w:tc>
          <w:tcPr>
            <w:tcW w:w="500" w:type="dxa"/>
            <w:vMerge w:val="restart"/>
            <w:shd w:val="clear" w:color="000000" w:fill="EFFFFF"/>
            <w:vAlign w:val="center"/>
            <w:hideMark/>
          </w:tcPr>
          <w:p w14:paraId="0506C9D7" w14:textId="77777777" w:rsidR="001B3548" w:rsidRPr="00B86EBF" w:rsidRDefault="001B3548" w:rsidP="001B3548">
            <w:pPr>
              <w:jc w:val="cente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6.1.</w:t>
            </w:r>
          </w:p>
        </w:tc>
        <w:tc>
          <w:tcPr>
            <w:tcW w:w="2052" w:type="dxa"/>
            <w:vMerge w:val="restart"/>
            <w:shd w:val="clear" w:color="000000" w:fill="EFFFFF"/>
            <w:vAlign w:val="center"/>
            <w:hideMark/>
          </w:tcPr>
          <w:p w14:paraId="7079F6A6" w14:textId="77777777" w:rsidR="001B3548" w:rsidRPr="00B86EBF" w:rsidRDefault="001B3548" w:rsidP="001B3548">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Acciones para el fortalecimiento de la transparencia institucional</w:t>
            </w:r>
          </w:p>
        </w:tc>
        <w:tc>
          <w:tcPr>
            <w:tcW w:w="600" w:type="dxa"/>
            <w:shd w:val="clear" w:color="auto" w:fill="auto"/>
            <w:vAlign w:val="center"/>
            <w:hideMark/>
          </w:tcPr>
          <w:p w14:paraId="11F82B54" w14:textId="77777777" w:rsidR="001B3548" w:rsidRPr="00B86EBF" w:rsidRDefault="001B3548" w:rsidP="001B3548">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6.1.1.</w:t>
            </w:r>
          </w:p>
        </w:tc>
        <w:tc>
          <w:tcPr>
            <w:tcW w:w="2093" w:type="dxa"/>
            <w:shd w:val="clear" w:color="auto" w:fill="auto"/>
            <w:vAlign w:val="center"/>
            <w:hideMark/>
          </w:tcPr>
          <w:p w14:paraId="78A2F414" w14:textId="77777777" w:rsidR="001B3548" w:rsidRPr="00B86EBF" w:rsidRDefault="001B3548" w:rsidP="001B354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Asesorar a las dependencias para el avance o resultados de la Estrategia para el Fortalecimiento de la Transparencia Institucional</w:t>
            </w:r>
          </w:p>
        </w:tc>
        <w:tc>
          <w:tcPr>
            <w:tcW w:w="1559" w:type="dxa"/>
            <w:shd w:val="clear" w:color="auto" w:fill="auto"/>
            <w:vAlign w:val="center"/>
            <w:hideMark/>
          </w:tcPr>
          <w:p w14:paraId="1E7A96CF"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Acta, Control de asistencia o correo electrónico</w:t>
            </w:r>
          </w:p>
        </w:tc>
        <w:tc>
          <w:tcPr>
            <w:tcW w:w="1468" w:type="dxa"/>
            <w:shd w:val="clear" w:color="auto" w:fill="auto"/>
            <w:vAlign w:val="center"/>
            <w:hideMark/>
          </w:tcPr>
          <w:p w14:paraId="5FF83A45"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Planeación y Desarrollo</w:t>
            </w:r>
          </w:p>
        </w:tc>
        <w:tc>
          <w:tcPr>
            <w:tcW w:w="1367" w:type="dxa"/>
            <w:shd w:val="clear" w:color="auto" w:fill="auto"/>
            <w:vAlign w:val="center"/>
            <w:hideMark/>
          </w:tcPr>
          <w:p w14:paraId="50E05650"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1B3548" w:rsidRPr="00B86EBF" w14:paraId="1FB7B95E" w14:textId="77777777" w:rsidTr="00630446">
        <w:trPr>
          <w:cantSplit/>
          <w:trHeight w:val="1820"/>
        </w:trPr>
        <w:tc>
          <w:tcPr>
            <w:tcW w:w="500" w:type="dxa"/>
            <w:vMerge/>
            <w:shd w:val="clear" w:color="000000" w:fill="EFFFFF"/>
            <w:vAlign w:val="center"/>
            <w:hideMark/>
          </w:tcPr>
          <w:p w14:paraId="6BA37EB6"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7A40EEA5"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28102AC0" w14:textId="77777777" w:rsidR="001B3548" w:rsidRPr="00B86EBF" w:rsidRDefault="001B3548" w:rsidP="001B3548">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6.1.2.</w:t>
            </w:r>
          </w:p>
        </w:tc>
        <w:tc>
          <w:tcPr>
            <w:tcW w:w="2093" w:type="dxa"/>
            <w:shd w:val="clear" w:color="auto" w:fill="auto"/>
            <w:vAlign w:val="center"/>
            <w:hideMark/>
          </w:tcPr>
          <w:p w14:paraId="0F44D681" w14:textId="77777777" w:rsidR="001B3548" w:rsidRPr="00B86EBF" w:rsidRDefault="001B3548" w:rsidP="001B354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Establecer actividades que permitan fortalecer la implementación de la Política de Gobierno Digital en la entidad en la vigencia 2024</w:t>
            </w:r>
          </w:p>
        </w:tc>
        <w:tc>
          <w:tcPr>
            <w:tcW w:w="1559" w:type="dxa"/>
            <w:shd w:val="clear" w:color="auto" w:fill="auto"/>
            <w:vAlign w:val="center"/>
            <w:hideMark/>
          </w:tcPr>
          <w:p w14:paraId="5EE5C2AA"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Documento con actividades para fortalecer la implementación de la Política de Gobierno Digital en la entidad</w:t>
            </w:r>
          </w:p>
        </w:tc>
        <w:tc>
          <w:tcPr>
            <w:tcW w:w="1468" w:type="dxa"/>
            <w:shd w:val="clear" w:color="auto" w:fill="auto"/>
            <w:vAlign w:val="center"/>
            <w:hideMark/>
          </w:tcPr>
          <w:p w14:paraId="2F69EF9E"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Tecnologías de la Información y las Comunicaciones</w:t>
            </w:r>
          </w:p>
        </w:tc>
        <w:tc>
          <w:tcPr>
            <w:tcW w:w="1367" w:type="dxa"/>
            <w:shd w:val="clear" w:color="auto" w:fill="auto"/>
            <w:vAlign w:val="center"/>
            <w:hideMark/>
          </w:tcPr>
          <w:p w14:paraId="0E1A3D8B"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2024-03-31</w:t>
            </w:r>
          </w:p>
        </w:tc>
      </w:tr>
      <w:tr w:rsidR="001B3548" w:rsidRPr="00B86EBF" w14:paraId="30A12984" w14:textId="77777777" w:rsidTr="00630446">
        <w:trPr>
          <w:cantSplit/>
          <w:trHeight w:val="2702"/>
        </w:trPr>
        <w:tc>
          <w:tcPr>
            <w:tcW w:w="500" w:type="dxa"/>
            <w:vMerge/>
            <w:shd w:val="clear" w:color="000000" w:fill="EFFFFF"/>
            <w:vAlign w:val="center"/>
            <w:hideMark/>
          </w:tcPr>
          <w:p w14:paraId="664F03A4"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004BA923"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71A44F2C" w14:textId="77777777" w:rsidR="001B3548" w:rsidRPr="00B86EBF" w:rsidRDefault="001B3548" w:rsidP="001B3548">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6.1.3.</w:t>
            </w:r>
          </w:p>
        </w:tc>
        <w:tc>
          <w:tcPr>
            <w:tcW w:w="2093" w:type="dxa"/>
            <w:shd w:val="clear" w:color="auto" w:fill="auto"/>
            <w:vAlign w:val="center"/>
            <w:hideMark/>
          </w:tcPr>
          <w:p w14:paraId="477E3250" w14:textId="77777777" w:rsidR="001B3548" w:rsidRPr="00B86EBF" w:rsidRDefault="001B3548" w:rsidP="001B354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Establecer y documentar el estado de avance o cumplimiento de las actividades que hacen parte de la implementación de la Política de Gobierno Digital en la entidad</w:t>
            </w:r>
          </w:p>
        </w:tc>
        <w:tc>
          <w:tcPr>
            <w:tcW w:w="1559" w:type="dxa"/>
            <w:shd w:val="clear" w:color="auto" w:fill="auto"/>
            <w:vAlign w:val="center"/>
            <w:hideMark/>
          </w:tcPr>
          <w:p w14:paraId="4F5CFB82" w14:textId="2C1507DB"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Documento con el estado de avance o cumplimiento de las actividades que hacen parte de la implementación de la Política de Gobierno Digital</w:t>
            </w:r>
            <w:r w:rsidR="008A4C12">
              <w:rPr>
                <w:rFonts w:eastAsia="Times New Roman" w:cstheme="minorHAnsi"/>
                <w:kern w:val="0"/>
                <w:sz w:val="20"/>
                <w:szCs w:val="20"/>
                <w:lang w:eastAsia="es-CO"/>
                <w14:ligatures w14:val="none"/>
              </w:rPr>
              <w:t xml:space="preserve"> en la entidad</w:t>
            </w:r>
          </w:p>
        </w:tc>
        <w:tc>
          <w:tcPr>
            <w:tcW w:w="1468" w:type="dxa"/>
            <w:shd w:val="clear" w:color="auto" w:fill="auto"/>
            <w:vAlign w:val="center"/>
            <w:hideMark/>
          </w:tcPr>
          <w:p w14:paraId="3D2978E7"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Tecnologías de la Información y las Comunicaciones</w:t>
            </w:r>
          </w:p>
        </w:tc>
        <w:tc>
          <w:tcPr>
            <w:tcW w:w="1367" w:type="dxa"/>
            <w:shd w:val="clear" w:color="auto" w:fill="auto"/>
            <w:vAlign w:val="center"/>
            <w:hideMark/>
          </w:tcPr>
          <w:p w14:paraId="7B10051D"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2024-05-31</w:t>
            </w:r>
            <w:r w:rsidRPr="00B86EBF">
              <w:rPr>
                <w:rFonts w:eastAsia="Times New Roman" w:cstheme="minorHAnsi"/>
                <w:kern w:val="0"/>
                <w:sz w:val="20"/>
                <w:szCs w:val="20"/>
                <w:lang w:eastAsia="es-CO"/>
                <w14:ligatures w14:val="none"/>
              </w:rPr>
              <w:br/>
              <w:t>2024-11-30</w:t>
            </w:r>
          </w:p>
        </w:tc>
      </w:tr>
      <w:tr w:rsidR="001B3548" w:rsidRPr="00B86EBF" w14:paraId="1B3BCAE6" w14:textId="77777777" w:rsidTr="00630446">
        <w:trPr>
          <w:cantSplit/>
          <w:trHeight w:val="2977"/>
        </w:trPr>
        <w:tc>
          <w:tcPr>
            <w:tcW w:w="500" w:type="dxa"/>
            <w:vMerge/>
            <w:shd w:val="clear" w:color="000000" w:fill="EFFFFF"/>
            <w:vAlign w:val="center"/>
            <w:hideMark/>
          </w:tcPr>
          <w:p w14:paraId="31C269B9"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0A5E9D9A"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6AD0C3AE" w14:textId="77777777" w:rsidR="001B3548" w:rsidRPr="00B86EBF" w:rsidRDefault="001B3548" w:rsidP="001B3548">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6.1.4.</w:t>
            </w:r>
          </w:p>
        </w:tc>
        <w:tc>
          <w:tcPr>
            <w:tcW w:w="2093" w:type="dxa"/>
            <w:shd w:val="clear" w:color="auto" w:fill="auto"/>
            <w:vAlign w:val="center"/>
            <w:hideMark/>
          </w:tcPr>
          <w:p w14:paraId="65EFE6E4" w14:textId="3E2777EC" w:rsidR="001B3548" w:rsidRPr="00B86EBF" w:rsidRDefault="0059720F" w:rsidP="001B354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Aplicar alguna de las herramientas que permiten revisar los criterios de accesibilidad de las páginas web, con el propósito de analizar que el sitio web oficial de la FGN cumpla mínimo con los estándares AA de la Guía de Accesibilidad de Contenidos Web versión 2.1</w:t>
            </w:r>
            <w:r w:rsidRPr="00B86EBF">
              <w:rPr>
                <w:rStyle w:val="Refdenotaalpie"/>
                <w:rFonts w:eastAsia="Times New Roman" w:cstheme="minorHAnsi"/>
                <w:kern w:val="0"/>
                <w:sz w:val="20"/>
                <w:szCs w:val="20"/>
                <w:lang w:eastAsia="es-CO"/>
                <w14:ligatures w14:val="none"/>
              </w:rPr>
              <w:footnoteReference w:id="18"/>
            </w:r>
            <w:r w:rsidR="00213874" w:rsidRPr="00B86EBF">
              <w:rPr>
                <w:rFonts w:eastAsia="Times New Roman" w:cstheme="minorHAnsi"/>
                <w:kern w:val="0"/>
                <w:sz w:val="20"/>
                <w:szCs w:val="20"/>
                <w:lang w:eastAsia="es-CO"/>
                <w14:ligatures w14:val="none"/>
              </w:rPr>
              <w:t>.</w:t>
            </w:r>
            <w:r w:rsidR="00511F4D" w:rsidRPr="00B86EBF">
              <w:rPr>
                <w:rStyle w:val="Refdenotaalpie"/>
                <w:rFonts w:eastAsia="Times New Roman" w:cstheme="minorHAnsi"/>
                <w:kern w:val="0"/>
                <w:sz w:val="20"/>
                <w:szCs w:val="20"/>
                <w:lang w:eastAsia="es-CO"/>
                <w14:ligatures w14:val="none"/>
              </w:rPr>
              <w:footnoteReference w:id="19"/>
            </w:r>
            <w:r w:rsidR="00213874" w:rsidRPr="00B86EBF">
              <w:rPr>
                <w:rFonts w:eastAsia="Times New Roman" w:cstheme="minorHAnsi"/>
                <w:kern w:val="0"/>
                <w:sz w:val="20"/>
                <w:szCs w:val="20"/>
                <w:lang w:eastAsia="es-CO"/>
                <w14:ligatures w14:val="none"/>
              </w:rPr>
              <w:t xml:space="preserve"> </w:t>
            </w:r>
            <w:r w:rsidRPr="00B86EBF">
              <w:rPr>
                <w:rFonts w:eastAsia="Times New Roman" w:cstheme="minorHAnsi"/>
                <w:kern w:val="0"/>
                <w:sz w:val="20"/>
                <w:szCs w:val="20"/>
                <w:lang w:eastAsia="es-CO"/>
                <w14:ligatures w14:val="none"/>
              </w:rPr>
              <w:t>Así como elaborar informe con los errores identificados y formular plan de trabajo para corregirlos o eliminarlos</w:t>
            </w:r>
          </w:p>
        </w:tc>
        <w:tc>
          <w:tcPr>
            <w:tcW w:w="1559" w:type="dxa"/>
            <w:shd w:val="clear" w:color="auto" w:fill="auto"/>
            <w:vAlign w:val="center"/>
            <w:hideMark/>
          </w:tcPr>
          <w:p w14:paraId="3F799C42"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Herramienta aplicada, informe de resultados elaborado y Plan de Trabajo oficializado</w:t>
            </w:r>
          </w:p>
        </w:tc>
        <w:tc>
          <w:tcPr>
            <w:tcW w:w="1468" w:type="dxa"/>
            <w:shd w:val="clear" w:color="auto" w:fill="auto"/>
            <w:vAlign w:val="center"/>
            <w:hideMark/>
          </w:tcPr>
          <w:p w14:paraId="376C6B3D"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Tecnologías de la Información y las Comunicaciones</w:t>
            </w:r>
          </w:p>
        </w:tc>
        <w:tc>
          <w:tcPr>
            <w:tcW w:w="1367" w:type="dxa"/>
            <w:shd w:val="clear" w:color="auto" w:fill="auto"/>
            <w:vAlign w:val="center"/>
            <w:hideMark/>
          </w:tcPr>
          <w:p w14:paraId="555AE624"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2024-05-31</w:t>
            </w:r>
          </w:p>
        </w:tc>
      </w:tr>
      <w:tr w:rsidR="001B3548" w:rsidRPr="00B86EBF" w14:paraId="2473AFAE" w14:textId="77777777" w:rsidTr="00630446">
        <w:trPr>
          <w:cantSplit/>
          <w:trHeight w:val="1843"/>
        </w:trPr>
        <w:tc>
          <w:tcPr>
            <w:tcW w:w="500" w:type="dxa"/>
            <w:vMerge/>
            <w:shd w:val="clear" w:color="000000" w:fill="EFFFFF"/>
            <w:vAlign w:val="center"/>
            <w:hideMark/>
          </w:tcPr>
          <w:p w14:paraId="5FE38888"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36F9C557"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27145EB8" w14:textId="77777777" w:rsidR="001B3548" w:rsidRPr="00B86EBF" w:rsidRDefault="001B3548" w:rsidP="001B3548">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6.1.5.</w:t>
            </w:r>
          </w:p>
        </w:tc>
        <w:tc>
          <w:tcPr>
            <w:tcW w:w="2093" w:type="dxa"/>
            <w:shd w:val="clear" w:color="auto" w:fill="auto"/>
            <w:vAlign w:val="center"/>
            <w:hideMark/>
          </w:tcPr>
          <w:p w14:paraId="53827097" w14:textId="77777777" w:rsidR="001B3548" w:rsidRPr="00B86EBF" w:rsidRDefault="001B3548" w:rsidP="001B354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Desarrollar acciones formativas en Código de Ética incluidas en el Plan Institucional de Formación y Capacitación (PIFC) 2024</w:t>
            </w:r>
          </w:p>
        </w:tc>
        <w:tc>
          <w:tcPr>
            <w:tcW w:w="1559" w:type="dxa"/>
            <w:shd w:val="clear" w:color="auto" w:fill="auto"/>
            <w:vAlign w:val="center"/>
            <w:hideMark/>
          </w:tcPr>
          <w:p w14:paraId="4E263017"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Acciones formativas ejecutadas</w:t>
            </w:r>
          </w:p>
        </w:tc>
        <w:tc>
          <w:tcPr>
            <w:tcW w:w="1468" w:type="dxa"/>
            <w:shd w:val="clear" w:color="auto" w:fill="auto"/>
            <w:vAlign w:val="center"/>
            <w:hideMark/>
          </w:tcPr>
          <w:p w14:paraId="2A0FB707"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Altos Estudios</w:t>
            </w:r>
          </w:p>
        </w:tc>
        <w:tc>
          <w:tcPr>
            <w:tcW w:w="1367" w:type="dxa"/>
            <w:shd w:val="clear" w:color="auto" w:fill="auto"/>
            <w:vAlign w:val="center"/>
            <w:hideMark/>
          </w:tcPr>
          <w:p w14:paraId="37ED44C3"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2024-04-30</w:t>
            </w:r>
            <w:r w:rsidRPr="00B86EBF">
              <w:rPr>
                <w:rFonts w:eastAsia="Times New Roman" w:cstheme="minorHAnsi"/>
                <w:kern w:val="0"/>
                <w:sz w:val="20"/>
                <w:szCs w:val="20"/>
                <w:lang w:eastAsia="es-CO"/>
                <w14:ligatures w14:val="none"/>
              </w:rPr>
              <w:br/>
              <w:t>2024-08-31</w:t>
            </w:r>
            <w:r w:rsidRPr="00B86EBF">
              <w:rPr>
                <w:rFonts w:eastAsia="Times New Roman" w:cstheme="minorHAnsi"/>
                <w:kern w:val="0"/>
                <w:sz w:val="20"/>
                <w:szCs w:val="20"/>
                <w:lang w:eastAsia="es-CO"/>
                <w14:ligatures w14:val="none"/>
              </w:rPr>
              <w:br/>
              <w:t>2024-12-31</w:t>
            </w:r>
          </w:p>
        </w:tc>
      </w:tr>
      <w:tr w:rsidR="001B3548" w:rsidRPr="00B86EBF" w14:paraId="794D3011" w14:textId="77777777" w:rsidTr="00630446">
        <w:trPr>
          <w:cantSplit/>
          <w:trHeight w:val="1698"/>
        </w:trPr>
        <w:tc>
          <w:tcPr>
            <w:tcW w:w="500" w:type="dxa"/>
            <w:vMerge/>
            <w:shd w:val="clear" w:color="000000" w:fill="EFFFFF"/>
            <w:vAlign w:val="center"/>
            <w:hideMark/>
          </w:tcPr>
          <w:p w14:paraId="05275A97"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51CB050F"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748DDEBF" w14:textId="77777777" w:rsidR="001B3548" w:rsidRPr="00B86EBF" w:rsidRDefault="001B3548" w:rsidP="001B3548">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6.1.6.</w:t>
            </w:r>
          </w:p>
        </w:tc>
        <w:tc>
          <w:tcPr>
            <w:tcW w:w="2093" w:type="dxa"/>
            <w:shd w:val="clear" w:color="auto" w:fill="auto"/>
            <w:vAlign w:val="center"/>
          </w:tcPr>
          <w:p w14:paraId="01A73E7A" w14:textId="3E29EC09" w:rsidR="001B3548" w:rsidRPr="00B86EBF" w:rsidRDefault="001164CA" w:rsidP="001B354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Divulgar campañas internas para que los servidores realicen el curso virtual “Integridad, Transparencia y Lucha contra la corrupción” del Departamento Administrativo de la Función Pública (DAFP)</w:t>
            </w:r>
          </w:p>
        </w:tc>
        <w:tc>
          <w:tcPr>
            <w:tcW w:w="1559" w:type="dxa"/>
            <w:shd w:val="clear" w:color="auto" w:fill="auto"/>
            <w:vAlign w:val="center"/>
          </w:tcPr>
          <w:p w14:paraId="08146FD1" w14:textId="6AFF84D3" w:rsidR="001B3548" w:rsidRPr="00B86EBF" w:rsidRDefault="001164CA"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Registros de divulgación</w:t>
            </w:r>
          </w:p>
        </w:tc>
        <w:tc>
          <w:tcPr>
            <w:tcW w:w="1468" w:type="dxa"/>
            <w:shd w:val="clear" w:color="auto" w:fill="auto"/>
            <w:vAlign w:val="center"/>
          </w:tcPr>
          <w:p w14:paraId="13125FD3" w14:textId="44C9AC8A" w:rsidR="001B3548" w:rsidRPr="00B86EBF" w:rsidRDefault="001164CA"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Altos Estudios</w:t>
            </w:r>
          </w:p>
        </w:tc>
        <w:tc>
          <w:tcPr>
            <w:tcW w:w="1367" w:type="dxa"/>
            <w:shd w:val="clear" w:color="auto" w:fill="auto"/>
            <w:vAlign w:val="center"/>
          </w:tcPr>
          <w:p w14:paraId="63204E0E" w14:textId="77777777" w:rsidR="001164CA" w:rsidRPr="00B86EBF" w:rsidRDefault="001164CA" w:rsidP="001164CA">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2024-03-31</w:t>
            </w:r>
          </w:p>
          <w:p w14:paraId="695F6193" w14:textId="77777777" w:rsidR="001164CA" w:rsidRPr="00B86EBF" w:rsidRDefault="001164CA" w:rsidP="001164CA">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2024-07-31</w:t>
            </w:r>
          </w:p>
          <w:p w14:paraId="42F2D7CA" w14:textId="0B2F333A" w:rsidR="001B3548" w:rsidRPr="00B86EBF" w:rsidRDefault="001164CA" w:rsidP="001164CA">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2024-11-30</w:t>
            </w:r>
          </w:p>
        </w:tc>
      </w:tr>
      <w:tr w:rsidR="001164CA" w:rsidRPr="00B86EBF" w14:paraId="27D976F6" w14:textId="77777777" w:rsidTr="00630446">
        <w:trPr>
          <w:cantSplit/>
          <w:trHeight w:val="1698"/>
        </w:trPr>
        <w:tc>
          <w:tcPr>
            <w:tcW w:w="500" w:type="dxa"/>
            <w:vMerge/>
            <w:shd w:val="clear" w:color="000000" w:fill="EFFFFF"/>
            <w:vAlign w:val="center"/>
          </w:tcPr>
          <w:p w14:paraId="7C2A7DDB" w14:textId="77777777" w:rsidR="001164CA" w:rsidRPr="00B86EBF" w:rsidRDefault="001164CA" w:rsidP="001164CA">
            <w:pPr>
              <w:rPr>
                <w:rFonts w:eastAsia="Times New Roman" w:cstheme="minorHAnsi"/>
                <w:color w:val="000000"/>
                <w:kern w:val="0"/>
                <w:sz w:val="22"/>
                <w:szCs w:val="22"/>
                <w:lang w:eastAsia="es-CO"/>
                <w14:ligatures w14:val="none"/>
              </w:rPr>
            </w:pPr>
          </w:p>
        </w:tc>
        <w:tc>
          <w:tcPr>
            <w:tcW w:w="2052" w:type="dxa"/>
            <w:vMerge/>
            <w:shd w:val="clear" w:color="000000" w:fill="EFFFFF"/>
            <w:vAlign w:val="center"/>
          </w:tcPr>
          <w:p w14:paraId="052B3A2A" w14:textId="77777777" w:rsidR="001164CA" w:rsidRPr="00B86EBF" w:rsidRDefault="001164CA" w:rsidP="001164CA">
            <w:pPr>
              <w:rPr>
                <w:rFonts w:eastAsia="Times New Roman" w:cstheme="minorHAnsi"/>
                <w:color w:val="000000"/>
                <w:kern w:val="0"/>
                <w:sz w:val="22"/>
                <w:szCs w:val="22"/>
                <w:lang w:eastAsia="es-CO"/>
                <w14:ligatures w14:val="none"/>
              </w:rPr>
            </w:pPr>
          </w:p>
        </w:tc>
        <w:tc>
          <w:tcPr>
            <w:tcW w:w="600" w:type="dxa"/>
            <w:shd w:val="clear" w:color="auto" w:fill="auto"/>
            <w:vAlign w:val="center"/>
          </w:tcPr>
          <w:p w14:paraId="66631D9F" w14:textId="4E4AFB96" w:rsidR="001164CA" w:rsidRPr="00B86EBF" w:rsidRDefault="001164CA" w:rsidP="001164CA">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6.1.7.</w:t>
            </w:r>
          </w:p>
        </w:tc>
        <w:tc>
          <w:tcPr>
            <w:tcW w:w="2093" w:type="dxa"/>
            <w:shd w:val="clear" w:color="auto" w:fill="auto"/>
            <w:vAlign w:val="center"/>
          </w:tcPr>
          <w:p w14:paraId="037437BB" w14:textId="35680C5B" w:rsidR="001164CA" w:rsidRPr="00B86EBF" w:rsidRDefault="001164CA" w:rsidP="001164CA">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Elaborar y publicar en la página web institucional el Informe de Evaluación del Desempeño Laboral de la vigencia 2023</w:t>
            </w:r>
          </w:p>
        </w:tc>
        <w:tc>
          <w:tcPr>
            <w:tcW w:w="1559" w:type="dxa"/>
            <w:shd w:val="clear" w:color="auto" w:fill="auto"/>
            <w:vAlign w:val="center"/>
          </w:tcPr>
          <w:p w14:paraId="1C8AA1AE" w14:textId="73AECB55" w:rsidR="001164CA" w:rsidRPr="00B86EBF" w:rsidRDefault="001164CA" w:rsidP="001164CA">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Informe publicado en la página web</w:t>
            </w:r>
          </w:p>
        </w:tc>
        <w:tc>
          <w:tcPr>
            <w:tcW w:w="1468" w:type="dxa"/>
            <w:shd w:val="clear" w:color="auto" w:fill="auto"/>
            <w:vAlign w:val="center"/>
          </w:tcPr>
          <w:p w14:paraId="0D695227" w14:textId="13BB78A3" w:rsidR="001164CA" w:rsidRPr="00B86EBF" w:rsidRDefault="001164CA" w:rsidP="001164CA">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Talento Humano</w:t>
            </w:r>
          </w:p>
        </w:tc>
        <w:tc>
          <w:tcPr>
            <w:tcW w:w="1367" w:type="dxa"/>
            <w:shd w:val="clear" w:color="auto" w:fill="auto"/>
            <w:vAlign w:val="center"/>
          </w:tcPr>
          <w:p w14:paraId="1C814FA7" w14:textId="1A0FC954" w:rsidR="001164CA" w:rsidRPr="00B86EBF" w:rsidRDefault="001164CA" w:rsidP="001164CA">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2024-07-31</w:t>
            </w:r>
          </w:p>
        </w:tc>
      </w:tr>
      <w:tr w:rsidR="001B3548" w:rsidRPr="00B86EBF" w14:paraId="3E265268" w14:textId="77777777" w:rsidTr="00630446">
        <w:trPr>
          <w:cantSplit/>
          <w:trHeight w:val="1821"/>
        </w:trPr>
        <w:tc>
          <w:tcPr>
            <w:tcW w:w="500" w:type="dxa"/>
            <w:vMerge/>
            <w:shd w:val="clear" w:color="000000" w:fill="EFFFFF"/>
            <w:vAlign w:val="center"/>
            <w:hideMark/>
          </w:tcPr>
          <w:p w14:paraId="2139EFDE"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2052" w:type="dxa"/>
            <w:vMerge/>
            <w:shd w:val="clear" w:color="000000" w:fill="EFFFFF"/>
            <w:vAlign w:val="center"/>
            <w:hideMark/>
          </w:tcPr>
          <w:p w14:paraId="46B3DC82" w14:textId="77777777" w:rsidR="001B3548" w:rsidRPr="00B86EBF" w:rsidRDefault="001B3548" w:rsidP="001B3548">
            <w:pPr>
              <w:rPr>
                <w:rFonts w:eastAsia="Times New Roman" w:cstheme="minorHAnsi"/>
                <w:color w:val="000000"/>
                <w:kern w:val="0"/>
                <w:sz w:val="22"/>
                <w:szCs w:val="22"/>
                <w:lang w:eastAsia="es-CO"/>
                <w14:ligatures w14:val="none"/>
              </w:rPr>
            </w:pPr>
          </w:p>
        </w:tc>
        <w:tc>
          <w:tcPr>
            <w:tcW w:w="600" w:type="dxa"/>
            <w:shd w:val="clear" w:color="auto" w:fill="auto"/>
            <w:vAlign w:val="center"/>
            <w:hideMark/>
          </w:tcPr>
          <w:p w14:paraId="7D1F3E4A" w14:textId="4E2DAA35" w:rsidR="001B3548" w:rsidRPr="00B86EBF" w:rsidRDefault="001B3548" w:rsidP="001B3548">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6.1.</w:t>
            </w:r>
            <w:r w:rsidR="001164CA" w:rsidRPr="00B86EBF">
              <w:rPr>
                <w:rFonts w:eastAsia="Times New Roman" w:cstheme="minorHAnsi"/>
                <w:kern w:val="0"/>
                <w:sz w:val="16"/>
                <w:szCs w:val="16"/>
                <w:lang w:eastAsia="es-CO"/>
                <w14:ligatures w14:val="none"/>
              </w:rPr>
              <w:t>8</w:t>
            </w:r>
            <w:r w:rsidRPr="00B86EBF">
              <w:rPr>
                <w:rFonts w:eastAsia="Times New Roman" w:cstheme="minorHAnsi"/>
                <w:kern w:val="0"/>
                <w:sz w:val="16"/>
                <w:szCs w:val="16"/>
                <w:lang w:eastAsia="es-CO"/>
                <w14:ligatures w14:val="none"/>
              </w:rPr>
              <w:t>.</w:t>
            </w:r>
          </w:p>
        </w:tc>
        <w:tc>
          <w:tcPr>
            <w:tcW w:w="2093" w:type="dxa"/>
            <w:shd w:val="clear" w:color="auto" w:fill="auto"/>
            <w:vAlign w:val="center"/>
            <w:hideMark/>
          </w:tcPr>
          <w:p w14:paraId="32A59FA2" w14:textId="77777777" w:rsidR="001B3548" w:rsidRPr="00B86EBF" w:rsidRDefault="001B3548" w:rsidP="001B354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Formular una propuesta de profundización del conocimiento del Código de Ética para servidores misionales de la entidad</w:t>
            </w:r>
          </w:p>
        </w:tc>
        <w:tc>
          <w:tcPr>
            <w:tcW w:w="1559" w:type="dxa"/>
            <w:shd w:val="clear" w:color="auto" w:fill="auto"/>
            <w:vAlign w:val="center"/>
            <w:hideMark/>
          </w:tcPr>
          <w:p w14:paraId="16E9E258"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 xml:space="preserve">Documento </w:t>
            </w:r>
          </w:p>
        </w:tc>
        <w:tc>
          <w:tcPr>
            <w:tcW w:w="1468" w:type="dxa"/>
            <w:shd w:val="clear" w:color="auto" w:fill="auto"/>
            <w:vAlign w:val="center"/>
            <w:hideMark/>
          </w:tcPr>
          <w:p w14:paraId="259D114D"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Subdirección de Talento Humano</w:t>
            </w:r>
          </w:p>
        </w:tc>
        <w:tc>
          <w:tcPr>
            <w:tcW w:w="1367" w:type="dxa"/>
            <w:shd w:val="clear" w:color="auto" w:fill="auto"/>
            <w:vAlign w:val="center"/>
            <w:hideMark/>
          </w:tcPr>
          <w:p w14:paraId="15AD8DD1"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p>
        </w:tc>
      </w:tr>
      <w:tr w:rsidR="001B3548" w:rsidRPr="00B86EBF" w14:paraId="63126E97" w14:textId="77777777" w:rsidTr="00630446">
        <w:trPr>
          <w:cantSplit/>
          <w:trHeight w:val="2131"/>
        </w:trPr>
        <w:tc>
          <w:tcPr>
            <w:tcW w:w="500" w:type="dxa"/>
            <w:shd w:val="clear" w:color="000000" w:fill="EFFFFF"/>
            <w:vAlign w:val="center"/>
            <w:hideMark/>
          </w:tcPr>
          <w:p w14:paraId="5F34448F" w14:textId="77777777" w:rsidR="001B3548" w:rsidRPr="00B86EBF" w:rsidRDefault="001B3548" w:rsidP="001B3548">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6.2.</w:t>
            </w:r>
          </w:p>
        </w:tc>
        <w:tc>
          <w:tcPr>
            <w:tcW w:w="2052" w:type="dxa"/>
            <w:shd w:val="clear" w:color="000000" w:fill="EFFFFF"/>
            <w:vAlign w:val="center"/>
            <w:hideMark/>
          </w:tcPr>
          <w:p w14:paraId="7337078D" w14:textId="77777777" w:rsidR="001B3548" w:rsidRPr="00B86EBF" w:rsidRDefault="001B3548" w:rsidP="001B3548">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Monitoreo para el fortalecimiento de la transparencia institucional</w:t>
            </w:r>
          </w:p>
        </w:tc>
        <w:tc>
          <w:tcPr>
            <w:tcW w:w="600" w:type="dxa"/>
            <w:shd w:val="clear" w:color="auto" w:fill="auto"/>
            <w:vAlign w:val="center"/>
            <w:hideMark/>
          </w:tcPr>
          <w:p w14:paraId="212991C1" w14:textId="77777777" w:rsidR="001B3548" w:rsidRPr="00B86EBF" w:rsidRDefault="001B3548" w:rsidP="001B3548">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6.2.1.</w:t>
            </w:r>
          </w:p>
        </w:tc>
        <w:tc>
          <w:tcPr>
            <w:tcW w:w="2093" w:type="dxa"/>
            <w:shd w:val="clear" w:color="auto" w:fill="auto"/>
            <w:vAlign w:val="center"/>
            <w:hideMark/>
          </w:tcPr>
          <w:p w14:paraId="52C95162" w14:textId="77777777" w:rsidR="001B3548" w:rsidRPr="00B86EBF" w:rsidRDefault="001B3548" w:rsidP="001B354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Realizar monitoreo a actividades de responsabilidad de las dependencias, de la Estrategia para el Fortalecimiento de la Transparencia Institucional</w:t>
            </w:r>
          </w:p>
        </w:tc>
        <w:tc>
          <w:tcPr>
            <w:tcW w:w="1559" w:type="dxa"/>
            <w:shd w:val="clear" w:color="auto" w:fill="auto"/>
            <w:vAlign w:val="center"/>
            <w:hideMark/>
          </w:tcPr>
          <w:p w14:paraId="10440641"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Acta, Control de asistencia o correo electrónico</w:t>
            </w:r>
          </w:p>
        </w:tc>
        <w:tc>
          <w:tcPr>
            <w:tcW w:w="1468" w:type="dxa"/>
            <w:shd w:val="clear" w:color="auto" w:fill="auto"/>
            <w:vAlign w:val="center"/>
            <w:hideMark/>
          </w:tcPr>
          <w:p w14:paraId="1CB0A370"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Planeación y Desarrollo</w:t>
            </w:r>
          </w:p>
        </w:tc>
        <w:tc>
          <w:tcPr>
            <w:tcW w:w="1367" w:type="dxa"/>
            <w:shd w:val="clear" w:color="auto" w:fill="auto"/>
            <w:vAlign w:val="center"/>
            <w:hideMark/>
          </w:tcPr>
          <w:p w14:paraId="3F7ABF87"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r w:rsidR="001B3548" w:rsidRPr="00B86EBF" w14:paraId="787C93A3" w14:textId="77777777" w:rsidTr="00630446">
        <w:trPr>
          <w:cantSplit/>
          <w:trHeight w:val="1686"/>
        </w:trPr>
        <w:tc>
          <w:tcPr>
            <w:tcW w:w="500" w:type="dxa"/>
            <w:shd w:val="clear" w:color="000000" w:fill="EFFFFF"/>
            <w:vAlign w:val="center"/>
            <w:hideMark/>
          </w:tcPr>
          <w:p w14:paraId="55297ACF" w14:textId="77777777" w:rsidR="001B3548" w:rsidRPr="00B86EBF" w:rsidRDefault="001B3548" w:rsidP="001B3548">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6.3.</w:t>
            </w:r>
          </w:p>
        </w:tc>
        <w:tc>
          <w:tcPr>
            <w:tcW w:w="2052" w:type="dxa"/>
            <w:shd w:val="clear" w:color="000000" w:fill="EFFFFF"/>
            <w:vAlign w:val="center"/>
            <w:hideMark/>
          </w:tcPr>
          <w:p w14:paraId="33593CE1" w14:textId="77777777" w:rsidR="001B3548" w:rsidRPr="00B86EBF" w:rsidRDefault="001B3548" w:rsidP="001B3548">
            <w:pPr>
              <w:rPr>
                <w:rFonts w:eastAsia="Times New Roman" w:cstheme="minorHAnsi"/>
                <w:b/>
                <w:bCs/>
                <w:color w:val="000000"/>
                <w:kern w:val="0"/>
                <w:sz w:val="22"/>
                <w:szCs w:val="22"/>
                <w:lang w:eastAsia="es-CO"/>
                <w14:ligatures w14:val="none"/>
              </w:rPr>
            </w:pPr>
            <w:r w:rsidRPr="00B86EBF">
              <w:rPr>
                <w:rFonts w:eastAsia="Times New Roman" w:cstheme="minorHAnsi"/>
                <w:b/>
                <w:bCs/>
                <w:color w:val="000000"/>
                <w:kern w:val="0"/>
                <w:sz w:val="22"/>
                <w:szCs w:val="22"/>
                <w:lang w:eastAsia="es-CO"/>
                <w14:ligatures w14:val="none"/>
              </w:rPr>
              <w:t>Resultados del fortalecimiento de la transparencia institucional</w:t>
            </w:r>
          </w:p>
        </w:tc>
        <w:tc>
          <w:tcPr>
            <w:tcW w:w="600" w:type="dxa"/>
            <w:shd w:val="clear" w:color="auto" w:fill="auto"/>
            <w:vAlign w:val="center"/>
            <w:hideMark/>
          </w:tcPr>
          <w:p w14:paraId="018149E0" w14:textId="77777777" w:rsidR="001B3548" w:rsidRPr="00B86EBF" w:rsidRDefault="001B3548" w:rsidP="001B3548">
            <w:pPr>
              <w:rPr>
                <w:rFonts w:eastAsia="Times New Roman" w:cstheme="minorHAnsi"/>
                <w:kern w:val="0"/>
                <w:sz w:val="16"/>
                <w:szCs w:val="16"/>
                <w:lang w:eastAsia="es-CO"/>
                <w14:ligatures w14:val="none"/>
              </w:rPr>
            </w:pPr>
            <w:r w:rsidRPr="00B86EBF">
              <w:rPr>
                <w:rFonts w:eastAsia="Times New Roman" w:cstheme="minorHAnsi"/>
                <w:kern w:val="0"/>
                <w:sz w:val="16"/>
                <w:szCs w:val="16"/>
                <w:lang w:eastAsia="es-CO"/>
                <w14:ligatures w14:val="none"/>
              </w:rPr>
              <w:t>6.3.1.</w:t>
            </w:r>
          </w:p>
        </w:tc>
        <w:tc>
          <w:tcPr>
            <w:tcW w:w="2093" w:type="dxa"/>
            <w:shd w:val="clear" w:color="auto" w:fill="auto"/>
            <w:vAlign w:val="center"/>
            <w:hideMark/>
          </w:tcPr>
          <w:p w14:paraId="57FBCA73" w14:textId="77777777" w:rsidR="001B3548" w:rsidRPr="00B86EBF" w:rsidRDefault="001B3548" w:rsidP="001B3548">
            <w:pP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Dar a conocer los avances o resultados de la Estrategia para el Fortalecimiento de la Transparencia Institucional</w:t>
            </w:r>
          </w:p>
        </w:tc>
        <w:tc>
          <w:tcPr>
            <w:tcW w:w="1559" w:type="dxa"/>
            <w:shd w:val="clear" w:color="auto" w:fill="auto"/>
            <w:vAlign w:val="center"/>
            <w:hideMark/>
          </w:tcPr>
          <w:p w14:paraId="719280D5"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Acta, Control de asistencia o correo electrónico</w:t>
            </w:r>
          </w:p>
        </w:tc>
        <w:tc>
          <w:tcPr>
            <w:tcW w:w="1468" w:type="dxa"/>
            <w:shd w:val="clear" w:color="auto" w:fill="auto"/>
            <w:vAlign w:val="center"/>
            <w:hideMark/>
          </w:tcPr>
          <w:p w14:paraId="1C6555A1"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Dirección de Planeación y Desarrollo</w:t>
            </w:r>
          </w:p>
        </w:tc>
        <w:tc>
          <w:tcPr>
            <w:tcW w:w="1367" w:type="dxa"/>
            <w:shd w:val="clear" w:color="auto" w:fill="auto"/>
            <w:vAlign w:val="center"/>
            <w:hideMark/>
          </w:tcPr>
          <w:p w14:paraId="7692CAD7" w14:textId="77777777" w:rsidR="001B3548" w:rsidRPr="00B86EBF" w:rsidRDefault="001B3548" w:rsidP="001B3548">
            <w:pPr>
              <w:jc w:val="center"/>
              <w:rPr>
                <w:rFonts w:eastAsia="Times New Roman" w:cstheme="minorHAnsi"/>
                <w:kern w:val="0"/>
                <w:sz w:val="20"/>
                <w:szCs w:val="20"/>
                <w:lang w:eastAsia="es-CO"/>
                <w14:ligatures w14:val="none"/>
              </w:rPr>
            </w:pPr>
            <w:r w:rsidRPr="00B86EBF">
              <w:rPr>
                <w:rFonts w:eastAsia="Times New Roman" w:cstheme="minorHAnsi"/>
                <w:kern w:val="0"/>
                <w:sz w:val="20"/>
                <w:szCs w:val="20"/>
                <w:lang w:eastAsia="es-CO"/>
                <w14:ligatures w14:val="none"/>
              </w:rPr>
              <w:t>2024-06-30</w:t>
            </w:r>
            <w:r w:rsidRPr="00B86EBF">
              <w:rPr>
                <w:rFonts w:eastAsia="Times New Roman" w:cstheme="minorHAnsi"/>
                <w:kern w:val="0"/>
                <w:sz w:val="20"/>
                <w:szCs w:val="20"/>
                <w:lang w:eastAsia="es-CO"/>
                <w14:ligatures w14:val="none"/>
              </w:rPr>
              <w:br/>
              <w:t>2024-12-31</w:t>
            </w:r>
          </w:p>
        </w:tc>
      </w:tr>
    </w:tbl>
    <w:p w14:paraId="00E4C130" w14:textId="42F94FD1" w:rsidR="00B0740E" w:rsidRDefault="00B0740E" w:rsidP="00B765CF">
      <w:pPr>
        <w:jc w:val="both"/>
      </w:pPr>
    </w:p>
    <w:p w14:paraId="5D8F30F9" w14:textId="77777777" w:rsidR="001B3548" w:rsidRDefault="001B3548" w:rsidP="00B765CF">
      <w:pPr>
        <w:jc w:val="both"/>
      </w:pPr>
    </w:p>
    <w:p w14:paraId="75BE3427" w14:textId="77777777" w:rsidR="00B0740E" w:rsidRDefault="00B0740E" w:rsidP="00B765CF">
      <w:pPr>
        <w:jc w:val="both"/>
      </w:pPr>
    </w:p>
    <w:p w14:paraId="3716CDF6" w14:textId="77777777" w:rsidR="001B3548" w:rsidRDefault="001B3548" w:rsidP="00B765CF">
      <w:pPr>
        <w:jc w:val="both"/>
      </w:pPr>
    </w:p>
    <w:p w14:paraId="648B1F30" w14:textId="57C63B15" w:rsidR="001B3548" w:rsidRDefault="001B3548">
      <w:r>
        <w:br w:type="page"/>
      </w:r>
    </w:p>
    <w:p w14:paraId="6970F031" w14:textId="0A385CA7" w:rsidR="00B0740E" w:rsidRDefault="001B3548" w:rsidP="00B765CF">
      <w:pPr>
        <w:jc w:val="both"/>
      </w:pPr>
      <w:r>
        <w:rPr>
          <w:noProof/>
        </w:rPr>
        <w:lastRenderedPageBreak/>
        <w:drawing>
          <wp:anchor distT="0" distB="0" distL="114300" distR="114300" simplePos="0" relativeHeight="251659264" behindDoc="1" locked="0" layoutInCell="1" allowOverlap="1" wp14:anchorId="57B6ABA1" wp14:editId="2B81D382">
            <wp:simplePos x="0" y="0"/>
            <wp:positionH relativeFrom="page">
              <wp:posOffset>-13648</wp:posOffset>
            </wp:positionH>
            <wp:positionV relativeFrom="paragraph">
              <wp:posOffset>-1151890</wp:posOffset>
            </wp:positionV>
            <wp:extent cx="7806055" cy="10088880"/>
            <wp:effectExtent l="0" t="0" r="4445" b="7620"/>
            <wp:wrapNone/>
            <wp:docPr id="128682108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821081" name="Imagen 128682108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828194" cy="10117493"/>
                    </a:xfrm>
                    <a:prstGeom prst="rect">
                      <a:avLst/>
                    </a:prstGeom>
                  </pic:spPr>
                </pic:pic>
              </a:graphicData>
            </a:graphic>
            <wp14:sizeRelH relativeFrom="page">
              <wp14:pctWidth>0</wp14:pctWidth>
            </wp14:sizeRelH>
            <wp14:sizeRelV relativeFrom="page">
              <wp14:pctHeight>0</wp14:pctHeight>
            </wp14:sizeRelV>
          </wp:anchor>
        </w:drawing>
      </w:r>
    </w:p>
    <w:sectPr w:rsidR="00B0740E" w:rsidSect="00204389">
      <w:headerReference w:type="default" r:id="rId31"/>
      <w:footerReference w:type="default" r:id="rId32"/>
      <w:pgSz w:w="12240" w:h="15840"/>
      <w:pgMar w:top="181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DCEB" w14:textId="77777777" w:rsidR="00374038" w:rsidRDefault="00374038" w:rsidP="00B0740E">
      <w:r>
        <w:separator/>
      </w:r>
    </w:p>
  </w:endnote>
  <w:endnote w:type="continuationSeparator" w:id="0">
    <w:p w14:paraId="20D67D66" w14:textId="77777777" w:rsidR="00374038" w:rsidRDefault="00374038" w:rsidP="00B07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119A" w14:textId="75032B2F" w:rsidR="00E519ED" w:rsidRDefault="00E519ED">
    <w:pPr>
      <w:pStyle w:val="Piedepgina"/>
    </w:pPr>
    <w:r>
      <w:rPr>
        <w:noProof/>
      </w:rPr>
      <mc:AlternateContent>
        <mc:Choice Requires="wps">
          <w:drawing>
            <wp:anchor distT="0" distB="0" distL="114300" distR="114300" simplePos="0" relativeHeight="251659776" behindDoc="0" locked="0" layoutInCell="1" allowOverlap="1" wp14:anchorId="159CA017" wp14:editId="456F865E">
              <wp:simplePos x="0" y="0"/>
              <wp:positionH relativeFrom="column">
                <wp:posOffset>-42240</wp:posOffset>
              </wp:positionH>
              <wp:positionV relativeFrom="paragraph">
                <wp:posOffset>0</wp:posOffset>
              </wp:positionV>
              <wp:extent cx="3108960" cy="270344"/>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108960" cy="270344"/>
                      </a:xfrm>
                      <a:prstGeom prst="rect">
                        <a:avLst/>
                      </a:prstGeom>
                      <a:noFill/>
                      <a:ln w="6350">
                        <a:noFill/>
                      </a:ln>
                    </wps:spPr>
                    <wps:txbx>
                      <w:txbxContent>
                        <w:p w14:paraId="4A7E1396" w14:textId="787CDEAE" w:rsidR="00E519ED" w:rsidRPr="00F84282" w:rsidRDefault="00000000" w:rsidP="00E519ED">
                          <w:pPr>
                            <w:rPr>
                              <w:color w:val="0070C0"/>
                              <w:sz w:val="16"/>
                              <w:szCs w:val="16"/>
                              <w:lang w:val="es-ES"/>
                            </w:rPr>
                          </w:pPr>
                          <w:hyperlink w:anchor="TABLA" w:history="1">
                            <w:r w:rsidR="00E519ED" w:rsidRPr="00F84282">
                              <w:rPr>
                                <w:rStyle w:val="Hipervnculo"/>
                                <w:sz w:val="16"/>
                                <w:szCs w:val="16"/>
                                <w:lang w:val="es-ES"/>
                              </w:rPr>
                              <w:t>Clic aquí para regresar a la Tabla de Contenido</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A017" id="_x0000_t202" coordsize="21600,21600" o:spt="202" path="m,l,21600r21600,l21600,xe">
              <v:stroke joinstyle="miter"/>
              <v:path gradientshapeok="t" o:connecttype="rect"/>
            </v:shapetype>
            <v:shape id="Cuadro de texto 14" o:spid="_x0000_s1033" type="#_x0000_t202" style="position:absolute;margin-left:-3.35pt;margin-top:0;width:244.8pt;height:2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6tGQIAADMEAAAOAAAAZHJzL2Uyb0RvYy54bWysU8lu2zAQvRfoPxC815KXOIlgOXATuChg&#10;JAGcImeaIi0CFIclaUvu13dIeUPaU9ELNcMZzfLe4+yhazTZC+cVmJIOBzklwnColNmW9Mfb8ssd&#10;JT4wUzENRpT0IDx9mH/+NGttIUZQg66EI1jE+KK1Ja1DsEWWeV6LhvkBWGEwKME1LKDrtlnlWIvV&#10;G52N8nyateAq64AL7/H2qQ/SeaovpeDhRUovAtElxdlCOl06N/HM5jNWbB2zteLHMdg/TNEwZbDp&#10;udQTC4zsnPqjVKO4Aw8yDDg0GUipuEg74DbD/MM265pZkXZBcLw9w+T/X1n+vF/bV0dC9xU6JDAC&#10;0lpfeLyM+3TSNfGLkxKMI4SHM2yiC4Tj5XiY391PMcQxNrrNx5NJLJNd/rbOh28CGhKNkjqkJaHF&#10;9isf+tRTSmxmYKm0TtRoQ9qSTsc3efrhHMHi2mCPy6zRCt2mI6q62mMD1QHXc9Az7y1fKpxhxXx4&#10;ZQ6pxrFRvuEFD6kBe8HRoqQG9+tv9zEfGcAoJS1Kp6T+5445QYn+bpCb++FkErWWnMnN7Qgddx3Z&#10;XEfMrnkEVOcQH4rlyYz5QZ9M6aB5R5UvYlcMMcOxd0nDyXwMvaDxlXCxWKQkVJdlYWXWlsfSEdWI&#10;8Fv3zpw90hCQwGc4iYwVH9joc3s+FrsAUiWqIs49qkf4UZmJ7OMritK/9lPW5a3PfwMAAP//AwBQ&#10;SwMEFAAGAAgAAAAhAOcQ7ifeAAAABgEAAA8AAABkcnMvZG93bnJldi54bWxMj8FOwzAQRO9I/IO1&#10;SNxahwhCCHGqKlKFhODQ0gu3TewmEfY6xG4b+HqWE9xmNaOZt+VqdlaczBQGTwpulgkIQ63XA3UK&#10;9m+bRQ4iRCSN1pNR8GUCrKrLixIL7c+0Nadd7ASXUChQQR/jWEgZ2t44DEs/GmLv4CeHkc+pk3rC&#10;M5c7K9MkyaTDgXihx9HUvWk/dken4LnevOK2SV3+beunl8N6/Ny/3yl1fTWvH0FEM8e/MPziMzpU&#10;zNT4I+kgrIJFds9JBfwQu7d5+gCiYZFmIKtS/sevfgAAAP//AwBQSwECLQAUAAYACAAAACEAtoM4&#10;kv4AAADhAQAAEwAAAAAAAAAAAAAAAAAAAAAAW0NvbnRlbnRfVHlwZXNdLnhtbFBLAQItABQABgAI&#10;AAAAIQA4/SH/1gAAAJQBAAALAAAAAAAAAAAAAAAAAC8BAABfcmVscy8ucmVsc1BLAQItABQABgAI&#10;AAAAIQDm7w6tGQIAADMEAAAOAAAAAAAAAAAAAAAAAC4CAABkcnMvZTJvRG9jLnhtbFBLAQItABQA&#10;BgAIAAAAIQDnEO4n3gAAAAYBAAAPAAAAAAAAAAAAAAAAAHMEAABkcnMvZG93bnJldi54bWxQSwUG&#10;AAAAAAQABADzAAAAfgUAAAAA&#10;" filled="f" stroked="f" strokeweight=".5pt">
              <v:textbox>
                <w:txbxContent>
                  <w:p w14:paraId="4A7E1396" w14:textId="787CDEAE" w:rsidR="00E519ED" w:rsidRPr="00F84282" w:rsidRDefault="00000000" w:rsidP="00E519ED">
                    <w:pPr>
                      <w:rPr>
                        <w:color w:val="0070C0"/>
                        <w:sz w:val="16"/>
                        <w:szCs w:val="16"/>
                        <w:lang w:val="es-ES"/>
                      </w:rPr>
                    </w:pPr>
                    <w:hyperlink w:anchor="TABLA" w:history="1">
                      <w:r w:rsidR="00E519ED" w:rsidRPr="00F84282">
                        <w:rPr>
                          <w:rStyle w:val="Hipervnculo"/>
                          <w:sz w:val="16"/>
                          <w:szCs w:val="16"/>
                          <w:lang w:val="es-ES"/>
                        </w:rPr>
                        <w:t>Clic aquí para regresar a la Tabla de Contenido</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C9E9" w14:textId="77777777" w:rsidR="00374038" w:rsidRDefault="00374038" w:rsidP="00B0740E">
      <w:r>
        <w:separator/>
      </w:r>
    </w:p>
  </w:footnote>
  <w:footnote w:type="continuationSeparator" w:id="0">
    <w:p w14:paraId="6232A1B0" w14:textId="77777777" w:rsidR="00374038" w:rsidRDefault="00374038" w:rsidP="00B0740E">
      <w:r>
        <w:continuationSeparator/>
      </w:r>
    </w:p>
  </w:footnote>
  <w:footnote w:id="1">
    <w:p w14:paraId="5B16C609" w14:textId="40166586" w:rsidR="00EE6FB9" w:rsidRPr="00CF469E" w:rsidRDefault="00EE6FB9">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w:t>
      </w:r>
      <w:r w:rsidRPr="00CF469E">
        <w:rPr>
          <w:rFonts w:asciiTheme="minorHAnsi" w:hAnsiTheme="minorHAnsi" w:cstheme="minorHAnsi"/>
          <w:lang w:val="es-ES"/>
        </w:rPr>
        <w:t>Sistema Penal Oral Acusatorio</w:t>
      </w:r>
      <w:r w:rsidR="005E467F">
        <w:rPr>
          <w:rFonts w:asciiTheme="minorHAnsi" w:hAnsiTheme="minorHAnsi" w:cstheme="minorHAnsi"/>
          <w:lang w:val="es-ES"/>
        </w:rPr>
        <w:t>.</w:t>
      </w:r>
    </w:p>
  </w:footnote>
  <w:footnote w:id="2">
    <w:p w14:paraId="51D175CD" w14:textId="3641A0F1" w:rsidR="00EE6FB9" w:rsidRPr="007A7B43" w:rsidRDefault="00EE6FB9">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w:t>
      </w:r>
      <w:r w:rsidR="007A7B43" w:rsidRPr="00CF469E">
        <w:rPr>
          <w:rFonts w:asciiTheme="minorHAnsi" w:hAnsiTheme="minorHAnsi" w:cstheme="minorHAnsi"/>
        </w:rPr>
        <w:t>Sistema de Información Judicial de la Fiscalía - Ley 600</w:t>
      </w:r>
      <w:r w:rsidR="005E467F">
        <w:rPr>
          <w:rFonts w:asciiTheme="minorHAnsi" w:hAnsiTheme="minorHAnsi" w:cstheme="minorHAnsi"/>
        </w:rPr>
        <w:t>.</w:t>
      </w:r>
    </w:p>
  </w:footnote>
  <w:footnote w:id="3">
    <w:p w14:paraId="3445FF2A" w14:textId="1B4E029D" w:rsidR="00597405" w:rsidRPr="00597405" w:rsidRDefault="00597405">
      <w:pPr>
        <w:pStyle w:val="Textonotapie"/>
        <w:rPr>
          <w:rFonts w:asciiTheme="minorHAnsi" w:hAnsiTheme="minorHAnsi" w:cstheme="minorHAnsi"/>
          <w:lang w:val="es-ES"/>
        </w:rPr>
      </w:pPr>
      <w:r w:rsidRPr="00597405">
        <w:rPr>
          <w:rStyle w:val="Refdenotaalpie"/>
          <w:rFonts w:asciiTheme="minorHAnsi" w:hAnsiTheme="minorHAnsi" w:cstheme="minorHAnsi"/>
        </w:rPr>
        <w:footnoteRef/>
      </w:r>
      <w:r w:rsidRPr="00597405">
        <w:rPr>
          <w:rFonts w:asciiTheme="minorHAnsi" w:hAnsiTheme="minorHAnsi" w:cstheme="minorHAnsi"/>
        </w:rPr>
        <w:t xml:space="preserve"> L</w:t>
      </w:r>
      <w:r w:rsidRPr="00597405">
        <w:rPr>
          <w:rFonts w:asciiTheme="minorHAnsi" w:hAnsiTheme="minorHAnsi" w:cstheme="minorHAnsi"/>
          <w:color w:val="040C28"/>
        </w:rPr>
        <w:t>esbiana, gay, bisexual, transgénero e intersexual</w:t>
      </w:r>
      <w:r w:rsidRPr="00597405">
        <w:rPr>
          <w:rFonts w:asciiTheme="minorHAnsi" w:hAnsiTheme="minorHAnsi" w:cstheme="minorHAnsi"/>
          <w:color w:val="4D5156"/>
          <w:shd w:val="clear" w:color="auto" w:fill="FFFFFF"/>
        </w:rPr>
        <w:t>.</w:t>
      </w:r>
    </w:p>
  </w:footnote>
  <w:footnote w:id="4">
    <w:p w14:paraId="7401FB49" w14:textId="6DFEDF1D" w:rsidR="00A200D9" w:rsidRPr="00CF469E" w:rsidRDefault="00A200D9">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monitoreo del </w:t>
      </w:r>
      <w:r w:rsidR="001D4E7D" w:rsidRPr="00CF469E">
        <w:rPr>
          <w:rFonts w:asciiTheme="minorHAnsi" w:hAnsiTheme="minorHAnsi" w:cstheme="minorHAnsi"/>
        </w:rPr>
        <w:t>cuarto trimestre de la presente vigencia</w:t>
      </w:r>
      <w:r w:rsidR="001D4E7D">
        <w:rPr>
          <w:rFonts w:asciiTheme="minorHAnsi" w:hAnsiTheme="minorHAnsi" w:cstheme="minorHAnsi"/>
        </w:rPr>
        <w:t xml:space="preserve">, se </w:t>
      </w:r>
      <w:r w:rsidRPr="00CF469E">
        <w:rPr>
          <w:rFonts w:asciiTheme="minorHAnsi" w:hAnsiTheme="minorHAnsi" w:cstheme="minorHAnsi"/>
        </w:rPr>
        <w:t>programará como la primera fecha de enero del PAAC de la siguiente vigencia.</w:t>
      </w:r>
    </w:p>
  </w:footnote>
  <w:footnote w:id="5">
    <w:p w14:paraId="190DF526" w14:textId="134AC3D4" w:rsidR="006532F0" w:rsidRPr="00CF469E" w:rsidRDefault="006532F0">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Boletín del </w:t>
      </w:r>
      <w:r w:rsidR="005F1883" w:rsidRPr="00CF469E">
        <w:rPr>
          <w:rFonts w:asciiTheme="minorHAnsi" w:hAnsiTheme="minorHAnsi" w:cstheme="minorHAnsi"/>
        </w:rPr>
        <w:t xml:space="preserve">cuarto </w:t>
      </w:r>
      <w:r w:rsidRPr="00CF469E">
        <w:rPr>
          <w:rFonts w:asciiTheme="minorHAnsi" w:hAnsiTheme="minorHAnsi" w:cstheme="minorHAnsi"/>
        </w:rPr>
        <w:t>trimestre de la presente vigencia, se programará en el PAAC de la siguiente vigencia.</w:t>
      </w:r>
    </w:p>
  </w:footnote>
  <w:footnote w:id="6">
    <w:p w14:paraId="02A8FF2C" w14:textId="6F21B78F" w:rsidR="00CA5181" w:rsidRPr="00CA5181" w:rsidRDefault="00CA5181">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Informe del cuarto trimestre de la presente vigencia</w:t>
      </w:r>
      <w:r w:rsidR="00886174" w:rsidRPr="00CF469E">
        <w:rPr>
          <w:rFonts w:asciiTheme="minorHAnsi" w:hAnsiTheme="minorHAnsi" w:cstheme="minorHAnsi"/>
        </w:rPr>
        <w:t>,</w:t>
      </w:r>
      <w:r w:rsidRPr="00CF469E">
        <w:rPr>
          <w:rFonts w:asciiTheme="minorHAnsi" w:hAnsiTheme="minorHAnsi" w:cstheme="minorHAnsi"/>
        </w:rPr>
        <w:t xml:space="preserve"> se programará como la primera fecha de enero del PAAC de la siguiente vigencia.</w:t>
      </w:r>
    </w:p>
  </w:footnote>
  <w:footnote w:id="7">
    <w:p w14:paraId="63E3F5A5" w14:textId="719ADCC7" w:rsidR="008253BD" w:rsidRPr="00CF469E" w:rsidRDefault="008253BD">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Imputaciones realizadas sobre los casos priorizados por la Unidad Especial de Desmantelamiento.</w:t>
      </w:r>
    </w:p>
  </w:footnote>
  <w:footnote w:id="8">
    <w:p w14:paraId="29B89EEA" w14:textId="7334664A" w:rsidR="008253BD" w:rsidRPr="00CF469E" w:rsidRDefault="008253BD">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Acusaciones sobre imputaciones realizadas.</w:t>
      </w:r>
    </w:p>
  </w:footnote>
  <w:footnote w:id="9">
    <w:p w14:paraId="03B51CE2" w14:textId="00284AE5" w:rsidR="008253BD" w:rsidRPr="00CF469E" w:rsidRDefault="008253BD">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Porcentaje de organizaciones criminales judicializadas de las identificadas.</w:t>
      </w:r>
    </w:p>
  </w:footnote>
  <w:footnote w:id="10">
    <w:p w14:paraId="0AC3780A" w14:textId="7B8BCFD3" w:rsidR="008253BD" w:rsidRPr="008253BD" w:rsidRDefault="008253BD">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Informe del cuarto trimestre de la presente vigencia</w:t>
      </w:r>
      <w:r w:rsidR="00886174" w:rsidRPr="00CF469E">
        <w:rPr>
          <w:rFonts w:asciiTheme="minorHAnsi" w:hAnsiTheme="minorHAnsi" w:cstheme="minorHAnsi"/>
        </w:rPr>
        <w:t>,</w:t>
      </w:r>
      <w:r w:rsidRPr="00CF469E">
        <w:rPr>
          <w:rFonts w:asciiTheme="minorHAnsi" w:hAnsiTheme="minorHAnsi" w:cstheme="minorHAnsi"/>
        </w:rPr>
        <w:t xml:space="preserve"> se programará como la primera fecha de enero del PAAC de la siguiente vigencia.</w:t>
      </w:r>
    </w:p>
  </w:footnote>
  <w:footnote w:id="11">
    <w:p w14:paraId="1C30AF32" w14:textId="20BBA697" w:rsidR="001164CA" w:rsidRPr="00CF469E" w:rsidRDefault="001164CA">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Documento del segundo semestre de la presente vigencia</w:t>
      </w:r>
      <w:r w:rsidR="00886174" w:rsidRPr="00CF469E">
        <w:rPr>
          <w:rFonts w:asciiTheme="minorHAnsi" w:hAnsiTheme="minorHAnsi" w:cstheme="minorHAnsi"/>
        </w:rPr>
        <w:t>,</w:t>
      </w:r>
      <w:r w:rsidRPr="00CF469E">
        <w:rPr>
          <w:rFonts w:asciiTheme="minorHAnsi" w:hAnsiTheme="minorHAnsi" w:cstheme="minorHAnsi"/>
        </w:rPr>
        <w:t xml:space="preserve"> se programará como la primera fecha de enero del PAAC de la siguiente vigencia.</w:t>
      </w:r>
    </w:p>
  </w:footnote>
  <w:footnote w:id="12">
    <w:p w14:paraId="21051E31" w14:textId="7C122960" w:rsidR="004F37C2" w:rsidRPr="004F37C2" w:rsidRDefault="004F37C2">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Informe del cuarto trimestre de la presente vigencia</w:t>
      </w:r>
      <w:r w:rsidR="00AA7594" w:rsidRPr="00CF469E">
        <w:rPr>
          <w:rFonts w:asciiTheme="minorHAnsi" w:hAnsiTheme="minorHAnsi" w:cstheme="minorHAnsi"/>
        </w:rPr>
        <w:t>,</w:t>
      </w:r>
      <w:r w:rsidRPr="00CF469E">
        <w:rPr>
          <w:rFonts w:asciiTheme="minorHAnsi" w:hAnsiTheme="minorHAnsi" w:cstheme="minorHAnsi"/>
        </w:rPr>
        <w:t xml:space="preserve"> se programará como la primera fecha de enero del PAAC de la siguiente vigencia.</w:t>
      </w:r>
    </w:p>
  </w:footnote>
  <w:footnote w:id="13">
    <w:p w14:paraId="262169FD" w14:textId="67BE1CD8" w:rsidR="004F37C2" w:rsidRPr="00CF469E" w:rsidRDefault="004F37C2">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Informe del segundo semestre de la presente vigencia</w:t>
      </w:r>
      <w:r w:rsidR="001275FB" w:rsidRPr="00CF469E">
        <w:rPr>
          <w:rFonts w:asciiTheme="minorHAnsi" w:hAnsiTheme="minorHAnsi" w:cstheme="minorHAnsi"/>
        </w:rPr>
        <w:t>,</w:t>
      </w:r>
      <w:r w:rsidRPr="00CF469E">
        <w:rPr>
          <w:rFonts w:asciiTheme="minorHAnsi" w:hAnsiTheme="minorHAnsi" w:cstheme="minorHAnsi"/>
        </w:rPr>
        <w:t xml:space="preserve"> se programará como la primera fecha de enero del PAAC de la siguiente vigencia.</w:t>
      </w:r>
    </w:p>
  </w:footnote>
  <w:footnote w:id="14">
    <w:p w14:paraId="1DA292FC" w14:textId="036577F1" w:rsidR="004F37C2" w:rsidRPr="004F37C2" w:rsidRDefault="004F37C2">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Informe o Acta del cuarto trimestre de la presente vigencia</w:t>
      </w:r>
      <w:r w:rsidR="001275FB" w:rsidRPr="00CF469E">
        <w:rPr>
          <w:rFonts w:asciiTheme="minorHAnsi" w:hAnsiTheme="minorHAnsi" w:cstheme="minorHAnsi"/>
        </w:rPr>
        <w:t>,</w:t>
      </w:r>
      <w:r w:rsidRPr="00CF469E">
        <w:rPr>
          <w:rFonts w:asciiTheme="minorHAnsi" w:hAnsiTheme="minorHAnsi" w:cstheme="minorHAnsi"/>
        </w:rPr>
        <w:t xml:space="preserve"> se programará como la primera fecha de enero del PAAC de la siguiente vigencia.</w:t>
      </w:r>
    </w:p>
  </w:footnote>
  <w:footnote w:id="15">
    <w:p w14:paraId="0B9E20D1" w14:textId="736879EE" w:rsidR="00402C78" w:rsidRPr="00CF469E" w:rsidRDefault="00402C78">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oficio o correo del cuarto trimestre de la presente vigencia</w:t>
      </w:r>
      <w:r w:rsidR="00511F4D" w:rsidRPr="00CF469E">
        <w:rPr>
          <w:rFonts w:asciiTheme="minorHAnsi" w:hAnsiTheme="minorHAnsi" w:cstheme="minorHAnsi"/>
        </w:rPr>
        <w:t>,</w:t>
      </w:r>
      <w:r w:rsidRPr="00CF469E">
        <w:rPr>
          <w:rFonts w:asciiTheme="minorHAnsi" w:hAnsiTheme="minorHAnsi" w:cstheme="minorHAnsi"/>
        </w:rPr>
        <w:t xml:space="preserve"> se programará como la primera fecha de enero del PAAC de la siguiente vigencia.</w:t>
      </w:r>
    </w:p>
  </w:footnote>
  <w:footnote w:id="16">
    <w:p w14:paraId="4C00FD38" w14:textId="0A1A8913" w:rsidR="00402C78" w:rsidRPr="00402C78" w:rsidRDefault="00402C78">
      <w:pPr>
        <w:pStyle w:val="Textonotapie"/>
        <w:rPr>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Informe del segundo semestre de la presente vigencia</w:t>
      </w:r>
      <w:r w:rsidR="00511F4D" w:rsidRPr="00CF469E">
        <w:rPr>
          <w:rFonts w:asciiTheme="minorHAnsi" w:hAnsiTheme="minorHAnsi" w:cstheme="minorHAnsi"/>
        </w:rPr>
        <w:t>,</w:t>
      </w:r>
      <w:r w:rsidRPr="00CF469E">
        <w:rPr>
          <w:rFonts w:asciiTheme="minorHAnsi" w:hAnsiTheme="minorHAnsi" w:cstheme="minorHAnsi"/>
        </w:rPr>
        <w:t xml:space="preserve"> se programará como la primera fecha de enero del PAAC de la siguiente vigencia.</w:t>
      </w:r>
    </w:p>
  </w:footnote>
  <w:footnote w:id="17">
    <w:p w14:paraId="3382C545" w14:textId="37096576" w:rsidR="00402C78" w:rsidRPr="00CF469E" w:rsidRDefault="00402C78">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El Informe del segundo semestre de la presente vigencia</w:t>
      </w:r>
      <w:r w:rsidR="00511F4D" w:rsidRPr="00CF469E">
        <w:rPr>
          <w:rFonts w:asciiTheme="minorHAnsi" w:hAnsiTheme="minorHAnsi" w:cstheme="minorHAnsi"/>
        </w:rPr>
        <w:t>,</w:t>
      </w:r>
      <w:r w:rsidRPr="00CF469E">
        <w:rPr>
          <w:rFonts w:asciiTheme="minorHAnsi" w:hAnsiTheme="minorHAnsi" w:cstheme="minorHAnsi"/>
        </w:rPr>
        <w:t xml:space="preserve"> se programará como la primera fecha de enero del PAAC de la siguiente vigencia.</w:t>
      </w:r>
    </w:p>
  </w:footnote>
  <w:footnote w:id="18">
    <w:p w14:paraId="79D6ECE3" w14:textId="15A6F854" w:rsidR="0059720F" w:rsidRPr="00CF469E" w:rsidRDefault="0059720F">
      <w:pPr>
        <w:pStyle w:val="Textonotapie"/>
        <w:rPr>
          <w:rFonts w:asciiTheme="minorHAnsi" w:hAnsiTheme="minorHAnsi" w:cstheme="minorHAnsi"/>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Guía de Accesibilidad de Contenidos Web – Web Content Accesibillity Guidelines - WCAG, por sus siglas en inglés, expedida por el World Web Consortium - W3C.</w:t>
      </w:r>
    </w:p>
  </w:footnote>
  <w:footnote w:id="19">
    <w:p w14:paraId="7B4FE9BA" w14:textId="7BCE5767" w:rsidR="00511F4D" w:rsidRPr="00511F4D" w:rsidRDefault="00511F4D">
      <w:pPr>
        <w:pStyle w:val="Textonotapie"/>
        <w:rPr>
          <w:lang w:val="es-ES"/>
        </w:rPr>
      </w:pPr>
      <w:r w:rsidRPr="00CF469E">
        <w:rPr>
          <w:rStyle w:val="Refdenotaalpie"/>
          <w:rFonts w:asciiTheme="minorHAnsi" w:hAnsiTheme="minorHAnsi" w:cstheme="minorHAnsi"/>
        </w:rPr>
        <w:footnoteRef/>
      </w:r>
      <w:r w:rsidRPr="00CF469E">
        <w:rPr>
          <w:rFonts w:asciiTheme="minorHAnsi" w:hAnsiTheme="minorHAnsi" w:cstheme="minorHAnsi"/>
        </w:rPr>
        <w:t xml:space="preserve"> O aquella que la modifique o derogue.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653B" w14:textId="28A62747" w:rsidR="00B0740E" w:rsidRDefault="00D23D47">
    <w:pPr>
      <w:pStyle w:val="Encabezado"/>
    </w:pPr>
    <w:r>
      <w:rPr>
        <w:rFonts w:asciiTheme="majorHAnsi" w:eastAsiaTheme="majorEastAsia" w:hAnsiTheme="majorHAnsi" w:cstheme="majorBidi"/>
        <w:noProof/>
        <w:sz w:val="28"/>
        <w:szCs w:val="28"/>
      </w:rPr>
      <mc:AlternateContent>
        <mc:Choice Requires="wps">
          <w:drawing>
            <wp:anchor distT="0" distB="0" distL="114300" distR="114300" simplePos="0" relativeHeight="251657728" behindDoc="0" locked="0" layoutInCell="0" allowOverlap="1" wp14:anchorId="4830B6CC" wp14:editId="47759476">
              <wp:simplePos x="0" y="0"/>
              <wp:positionH relativeFrom="rightMargin">
                <wp:posOffset>443782</wp:posOffset>
              </wp:positionH>
              <wp:positionV relativeFrom="page">
                <wp:posOffset>1727421</wp:posOffset>
              </wp:positionV>
              <wp:extent cx="477520" cy="477520"/>
              <wp:effectExtent l="0" t="0" r="0" b="0"/>
              <wp:wrapNone/>
              <wp:docPr id="384957339"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00C3C7"/>
                      </a:solidFill>
                      <a:ln>
                        <a:noFill/>
                      </a:ln>
                    </wps:spPr>
                    <wps:txbx>
                      <w:txbxContent>
                        <w:p w14:paraId="0FE1890D" w14:textId="77777777" w:rsidR="00D23D47" w:rsidRPr="00D23D47" w:rsidRDefault="00D23D47" w:rsidP="00D23D47">
                          <w:pPr>
                            <w:jc w:val="center"/>
                            <w:rPr>
                              <w:rStyle w:val="Nmerodepgina"/>
                              <w:rFonts w:cstheme="minorHAnsi"/>
                              <w:color w:val="FFFFFF" w:themeColor="background1"/>
                            </w:rPr>
                          </w:pPr>
                          <w:r w:rsidRPr="00D23D47">
                            <w:rPr>
                              <w:sz w:val="22"/>
                              <w:szCs w:val="22"/>
                            </w:rPr>
                            <w:fldChar w:fldCharType="begin"/>
                          </w:r>
                          <w:r w:rsidRPr="00D23D47">
                            <w:rPr>
                              <w:rFonts w:cstheme="minorHAnsi"/>
                            </w:rPr>
                            <w:instrText>PAGE    \* MERGEFORMAT</w:instrText>
                          </w:r>
                          <w:r w:rsidRPr="00D23D47">
                            <w:rPr>
                              <w:sz w:val="22"/>
                              <w:szCs w:val="22"/>
                            </w:rPr>
                            <w:fldChar w:fldCharType="separate"/>
                          </w:r>
                          <w:r w:rsidRPr="00D23D47">
                            <w:rPr>
                              <w:rStyle w:val="Nmerodepgina"/>
                              <w:rFonts w:cstheme="minorHAnsi"/>
                              <w:b/>
                              <w:bCs/>
                              <w:color w:val="FFFFFF" w:themeColor="background1"/>
                              <w:lang w:val="es-ES"/>
                            </w:rPr>
                            <w:t>2</w:t>
                          </w:r>
                          <w:r w:rsidRPr="00D23D47">
                            <w:rPr>
                              <w:rStyle w:val="Nmerodepgina"/>
                              <w:rFonts w:cstheme="minorHAnsi"/>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0B6CC" id="Elipse 4" o:spid="_x0000_s1032" style="position:absolute;margin-left:34.95pt;margin-top:136pt;width:37.6pt;height:37.6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G5wEAALoDAAAOAAAAZHJzL2Uyb0RvYy54bWysU9uO2yAQfa/Uf0C8N07S3aay4qxWXm1V&#10;aXuRtv0AjMFGxQwdSOz06zvgJBu1b1Vf0DAMZ+YcDtu7abDsoDAYcBVfLZacKSehNa6r+Pdvj2/e&#10;cxaicK2w4FTFjyrwu93rV9vRl2oNPdhWISMQF8rRV7yP0ZdFEWSvBhEW4JWjQw04iEhb7IoWxUjo&#10;gy3Wy+W7YgRsPYJUIVD2YT7ku4yvtZLxi9ZBRWYrTrPFvGJem7QWu60oOxS+N/I0hviHKQZhHDW9&#10;QD2IKNgezV9Qg5EIAXRcSBgK0NpIlTkQm9XyDzbPvfAqcyFxgr/IFP4frPx8ePZfMY0e/BPIH4E5&#10;qHvhOnWPCGOvREvtVkmoYvShvFxIm0BXWTN+gpaeVuwjZA0mjUMCJHZsylIfL1KrKTJJyZvN5nZN&#10;DyLp6BSnDqI8X/YY4gcFA0tBxZW1xockhijF4SnEufpclecHa9pHY23eYNfUFtlBpIdf1m/rTaZA&#10;NK/LrEvFDtK1GTFlMtHELdkolHFqJjpMYQPtkSgjzEYi41PQA/7ibCQTVTz83AtUnNmPjmRLjsvB&#10;ze0mscVztrnOCicJouKRszms4+zQvUfT9dRhlXk7uCeJtcncX6Y5zUsGyQKezJwceL3PVS9fbvcb&#10;AAD//wMAUEsDBBQABgAIAAAAIQCIRAag4gAAAAoBAAAPAAAAZHJzL2Rvd25yZXYueG1sTI/BTsMw&#10;EETvSPyDtUjcqNNQWhriVAiEED0g0XIgt228JBHxOrLdNO3X457guNqnmTf5ajSdGMj51rKC6SQB&#10;QVxZ3XKt4HP7cnMPwgdkjZ1lUnAkD6vi8iLHTNsDf9CwCbWIIewzVNCE0GdS+qohg35ie+L4+7bO&#10;YIinq6V2eIjhppNpksylwZZjQ4M9PTVU/Wz2RsHbaLDcDuvT6evZvVfVsXT6tVTq+mp8fAARaAx/&#10;MJz1ozoU0Wln96y96BTMl8tIKkgXadx0BmZ3UxA7BbezRQqyyOX/CcUvAAAA//8DAFBLAQItABQA&#10;BgAIAAAAIQC2gziS/gAAAOEBAAATAAAAAAAAAAAAAAAAAAAAAABbQ29udGVudF9UeXBlc10ueG1s&#10;UEsBAi0AFAAGAAgAAAAhADj9If/WAAAAlAEAAAsAAAAAAAAAAAAAAAAALwEAAF9yZWxzLy5yZWxz&#10;UEsBAi0AFAAGAAgAAAAhAIv67YbnAQAAugMAAA4AAAAAAAAAAAAAAAAALgIAAGRycy9lMm9Eb2Mu&#10;eG1sUEsBAi0AFAAGAAgAAAAhAIhEBqDiAAAACgEAAA8AAAAAAAAAAAAAAAAAQQQAAGRycy9kb3du&#10;cmV2LnhtbFBLBQYAAAAABAAEAPMAAABQBQAAAAA=&#10;" o:allowincell="f" fillcolor="#00c3c7" stroked="f">
              <v:textbox inset="0,,0">
                <w:txbxContent>
                  <w:p w14:paraId="0FE1890D" w14:textId="77777777" w:rsidR="00D23D47" w:rsidRPr="00D23D47" w:rsidRDefault="00D23D47" w:rsidP="00D23D47">
                    <w:pPr>
                      <w:jc w:val="center"/>
                      <w:rPr>
                        <w:rStyle w:val="Nmerodepgina"/>
                        <w:rFonts w:cstheme="minorHAnsi"/>
                        <w:color w:val="FFFFFF" w:themeColor="background1"/>
                      </w:rPr>
                    </w:pPr>
                    <w:r w:rsidRPr="00D23D47">
                      <w:rPr>
                        <w:sz w:val="22"/>
                        <w:szCs w:val="22"/>
                      </w:rPr>
                      <w:fldChar w:fldCharType="begin"/>
                    </w:r>
                    <w:r w:rsidRPr="00D23D47">
                      <w:rPr>
                        <w:rFonts w:cstheme="minorHAnsi"/>
                      </w:rPr>
                      <w:instrText>PAGE    \* MERGEFORMAT</w:instrText>
                    </w:r>
                    <w:r w:rsidRPr="00D23D47">
                      <w:rPr>
                        <w:sz w:val="22"/>
                        <w:szCs w:val="22"/>
                      </w:rPr>
                      <w:fldChar w:fldCharType="separate"/>
                    </w:r>
                    <w:r w:rsidRPr="00D23D47">
                      <w:rPr>
                        <w:rStyle w:val="Nmerodepgina"/>
                        <w:rFonts w:cstheme="minorHAnsi"/>
                        <w:b/>
                        <w:bCs/>
                        <w:color w:val="FFFFFF" w:themeColor="background1"/>
                        <w:lang w:val="es-ES"/>
                      </w:rPr>
                      <w:t>2</w:t>
                    </w:r>
                    <w:r w:rsidRPr="00D23D47">
                      <w:rPr>
                        <w:rStyle w:val="Nmerodepgina"/>
                        <w:rFonts w:cstheme="minorHAnsi"/>
                        <w:b/>
                        <w:bCs/>
                        <w:color w:val="FFFFFF" w:themeColor="background1"/>
                      </w:rPr>
                      <w:fldChar w:fldCharType="end"/>
                    </w:r>
                  </w:p>
                </w:txbxContent>
              </v:textbox>
              <w10:wrap anchorx="margin" anchory="page"/>
            </v:oval>
          </w:pict>
        </mc:Fallback>
      </mc:AlternateContent>
    </w:r>
    <w:r w:rsidR="00B0740E">
      <w:rPr>
        <w:noProof/>
      </w:rPr>
      <w:drawing>
        <wp:anchor distT="0" distB="0" distL="114300" distR="114300" simplePos="0" relativeHeight="251656704" behindDoc="1" locked="0" layoutInCell="1" allowOverlap="1" wp14:anchorId="650F185C" wp14:editId="21A59B55">
          <wp:simplePos x="0" y="0"/>
          <wp:positionH relativeFrom="column">
            <wp:posOffset>-1088603</wp:posOffset>
          </wp:positionH>
          <wp:positionV relativeFrom="paragraph">
            <wp:posOffset>-449580</wp:posOffset>
          </wp:positionV>
          <wp:extent cx="7806267" cy="10089499"/>
          <wp:effectExtent l="0" t="0" r="0" b="0"/>
          <wp:wrapNone/>
          <wp:docPr id="1202939696" name="Imagen 120293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6762" name="Imagen 206286762"/>
                  <pic:cNvPicPr/>
                </pic:nvPicPr>
                <pic:blipFill>
                  <a:blip r:embed="rId1">
                    <a:extLst>
                      <a:ext uri="{28A0092B-C50C-407E-A947-70E740481C1C}">
                        <a14:useLocalDpi xmlns:a14="http://schemas.microsoft.com/office/drawing/2010/main" val="0"/>
                      </a:ext>
                    </a:extLst>
                  </a:blip>
                  <a:stretch>
                    <a:fillRect/>
                  </a:stretch>
                </pic:blipFill>
                <pic:spPr>
                  <a:xfrm>
                    <a:off x="0" y="0"/>
                    <a:ext cx="7806267" cy="100894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2890"/>
    <w:multiLevelType w:val="multilevel"/>
    <w:tmpl w:val="CF7C439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D54F64"/>
    <w:multiLevelType w:val="hybridMultilevel"/>
    <w:tmpl w:val="3B161288"/>
    <w:lvl w:ilvl="0" w:tplc="D996C80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32415634">
    <w:abstractNumId w:val="0"/>
  </w:num>
  <w:num w:numId="2" w16cid:durableId="1002515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0E"/>
    <w:rsid w:val="00015E86"/>
    <w:rsid w:val="000225EF"/>
    <w:rsid w:val="0002293A"/>
    <w:rsid w:val="00035D7D"/>
    <w:rsid w:val="00055CD0"/>
    <w:rsid w:val="00056CA4"/>
    <w:rsid w:val="00064828"/>
    <w:rsid w:val="000B28A6"/>
    <w:rsid w:val="000C00D2"/>
    <w:rsid w:val="000C0859"/>
    <w:rsid w:val="000D7BCD"/>
    <w:rsid w:val="0011072E"/>
    <w:rsid w:val="00115981"/>
    <w:rsid w:val="001164CA"/>
    <w:rsid w:val="001275FB"/>
    <w:rsid w:val="00154B62"/>
    <w:rsid w:val="001573F1"/>
    <w:rsid w:val="0017065A"/>
    <w:rsid w:val="0018080D"/>
    <w:rsid w:val="001876DC"/>
    <w:rsid w:val="001B1E9F"/>
    <w:rsid w:val="001B3548"/>
    <w:rsid w:val="001B6E16"/>
    <w:rsid w:val="001D4E7D"/>
    <w:rsid w:val="001E0654"/>
    <w:rsid w:val="001E089A"/>
    <w:rsid w:val="001E5031"/>
    <w:rsid w:val="00204389"/>
    <w:rsid w:val="0021092C"/>
    <w:rsid w:val="00213874"/>
    <w:rsid w:val="002152A4"/>
    <w:rsid w:val="00222B12"/>
    <w:rsid w:val="00232BAE"/>
    <w:rsid w:val="00242853"/>
    <w:rsid w:val="00251C42"/>
    <w:rsid w:val="00255CA2"/>
    <w:rsid w:val="002A22CE"/>
    <w:rsid w:val="002C1953"/>
    <w:rsid w:val="002E5630"/>
    <w:rsid w:val="00301227"/>
    <w:rsid w:val="0032465A"/>
    <w:rsid w:val="00337104"/>
    <w:rsid w:val="00354F6A"/>
    <w:rsid w:val="00372D0D"/>
    <w:rsid w:val="00374038"/>
    <w:rsid w:val="0038444F"/>
    <w:rsid w:val="003846F2"/>
    <w:rsid w:val="00386233"/>
    <w:rsid w:val="00391514"/>
    <w:rsid w:val="003A3D69"/>
    <w:rsid w:val="003A458A"/>
    <w:rsid w:val="003A57E4"/>
    <w:rsid w:val="003A6457"/>
    <w:rsid w:val="003B1858"/>
    <w:rsid w:val="003B56FB"/>
    <w:rsid w:val="003B6B86"/>
    <w:rsid w:val="00402C78"/>
    <w:rsid w:val="0043006E"/>
    <w:rsid w:val="004A0C87"/>
    <w:rsid w:val="004B0BD2"/>
    <w:rsid w:val="004D0B99"/>
    <w:rsid w:val="004D0FDF"/>
    <w:rsid w:val="004F37C2"/>
    <w:rsid w:val="004F7EEB"/>
    <w:rsid w:val="00511F4D"/>
    <w:rsid w:val="00543729"/>
    <w:rsid w:val="00545044"/>
    <w:rsid w:val="00564BBE"/>
    <w:rsid w:val="0059720F"/>
    <w:rsid w:val="00597405"/>
    <w:rsid w:val="005C0D6F"/>
    <w:rsid w:val="005C46E5"/>
    <w:rsid w:val="005C488E"/>
    <w:rsid w:val="005D7FC7"/>
    <w:rsid w:val="005E467F"/>
    <w:rsid w:val="005F1883"/>
    <w:rsid w:val="006020ED"/>
    <w:rsid w:val="00617B14"/>
    <w:rsid w:val="00630446"/>
    <w:rsid w:val="0063516C"/>
    <w:rsid w:val="00650949"/>
    <w:rsid w:val="006532F0"/>
    <w:rsid w:val="006713A6"/>
    <w:rsid w:val="00673431"/>
    <w:rsid w:val="00687F43"/>
    <w:rsid w:val="00696E71"/>
    <w:rsid w:val="006A56DD"/>
    <w:rsid w:val="006D069F"/>
    <w:rsid w:val="006D7BA1"/>
    <w:rsid w:val="006E07E6"/>
    <w:rsid w:val="006F3D4F"/>
    <w:rsid w:val="006F540F"/>
    <w:rsid w:val="00706488"/>
    <w:rsid w:val="00712E2B"/>
    <w:rsid w:val="00744505"/>
    <w:rsid w:val="00744AE0"/>
    <w:rsid w:val="007711D1"/>
    <w:rsid w:val="0077144E"/>
    <w:rsid w:val="00793F16"/>
    <w:rsid w:val="007A0F33"/>
    <w:rsid w:val="007A7B43"/>
    <w:rsid w:val="007B1DCC"/>
    <w:rsid w:val="007F0649"/>
    <w:rsid w:val="00806752"/>
    <w:rsid w:val="00811669"/>
    <w:rsid w:val="00812AF2"/>
    <w:rsid w:val="008132CB"/>
    <w:rsid w:val="00824F6C"/>
    <w:rsid w:val="008253BD"/>
    <w:rsid w:val="0083005E"/>
    <w:rsid w:val="008303D8"/>
    <w:rsid w:val="0085075A"/>
    <w:rsid w:val="0087268B"/>
    <w:rsid w:val="0087406C"/>
    <w:rsid w:val="00874727"/>
    <w:rsid w:val="00882CF1"/>
    <w:rsid w:val="00886174"/>
    <w:rsid w:val="008912B4"/>
    <w:rsid w:val="00891D11"/>
    <w:rsid w:val="008A13CE"/>
    <w:rsid w:val="008A4C12"/>
    <w:rsid w:val="008B6D44"/>
    <w:rsid w:val="008C0A0F"/>
    <w:rsid w:val="008E477A"/>
    <w:rsid w:val="008E5035"/>
    <w:rsid w:val="008E5116"/>
    <w:rsid w:val="008E6988"/>
    <w:rsid w:val="0090349B"/>
    <w:rsid w:val="009058C9"/>
    <w:rsid w:val="009464B5"/>
    <w:rsid w:val="009505F1"/>
    <w:rsid w:val="009511E3"/>
    <w:rsid w:val="0095267A"/>
    <w:rsid w:val="00962489"/>
    <w:rsid w:val="009668EA"/>
    <w:rsid w:val="00967751"/>
    <w:rsid w:val="0097161C"/>
    <w:rsid w:val="00980AAF"/>
    <w:rsid w:val="00990687"/>
    <w:rsid w:val="009B0B37"/>
    <w:rsid w:val="009E0F11"/>
    <w:rsid w:val="009E4DD4"/>
    <w:rsid w:val="009E7E8A"/>
    <w:rsid w:val="009F29BE"/>
    <w:rsid w:val="00A00319"/>
    <w:rsid w:val="00A1404E"/>
    <w:rsid w:val="00A14F00"/>
    <w:rsid w:val="00A200D9"/>
    <w:rsid w:val="00A21BBA"/>
    <w:rsid w:val="00A2434B"/>
    <w:rsid w:val="00A602B7"/>
    <w:rsid w:val="00A80C90"/>
    <w:rsid w:val="00AA7594"/>
    <w:rsid w:val="00AB4F43"/>
    <w:rsid w:val="00AE7F00"/>
    <w:rsid w:val="00B0740E"/>
    <w:rsid w:val="00B13999"/>
    <w:rsid w:val="00B20CBD"/>
    <w:rsid w:val="00B2143B"/>
    <w:rsid w:val="00B35479"/>
    <w:rsid w:val="00B71BD7"/>
    <w:rsid w:val="00B73F6A"/>
    <w:rsid w:val="00B765CF"/>
    <w:rsid w:val="00B86EBF"/>
    <w:rsid w:val="00B963C9"/>
    <w:rsid w:val="00BA69C1"/>
    <w:rsid w:val="00BD1118"/>
    <w:rsid w:val="00BF4BB8"/>
    <w:rsid w:val="00C01973"/>
    <w:rsid w:val="00C072AB"/>
    <w:rsid w:val="00C37996"/>
    <w:rsid w:val="00C423BE"/>
    <w:rsid w:val="00C811C7"/>
    <w:rsid w:val="00C93E1A"/>
    <w:rsid w:val="00CA4E7C"/>
    <w:rsid w:val="00CA5181"/>
    <w:rsid w:val="00CB0714"/>
    <w:rsid w:val="00CC1E26"/>
    <w:rsid w:val="00CF469E"/>
    <w:rsid w:val="00CF6FEB"/>
    <w:rsid w:val="00CF79C4"/>
    <w:rsid w:val="00D05826"/>
    <w:rsid w:val="00D23D47"/>
    <w:rsid w:val="00D51165"/>
    <w:rsid w:val="00D53C67"/>
    <w:rsid w:val="00D64239"/>
    <w:rsid w:val="00D726A2"/>
    <w:rsid w:val="00D824BA"/>
    <w:rsid w:val="00D91F1A"/>
    <w:rsid w:val="00DC1DBA"/>
    <w:rsid w:val="00DC389A"/>
    <w:rsid w:val="00DC46B5"/>
    <w:rsid w:val="00DD6CAF"/>
    <w:rsid w:val="00DE1B39"/>
    <w:rsid w:val="00DE3EA0"/>
    <w:rsid w:val="00E0774C"/>
    <w:rsid w:val="00E153C0"/>
    <w:rsid w:val="00E32F82"/>
    <w:rsid w:val="00E45BB2"/>
    <w:rsid w:val="00E519ED"/>
    <w:rsid w:val="00E634B1"/>
    <w:rsid w:val="00E77741"/>
    <w:rsid w:val="00E818AC"/>
    <w:rsid w:val="00EB20DF"/>
    <w:rsid w:val="00EE064E"/>
    <w:rsid w:val="00EE1095"/>
    <w:rsid w:val="00EE6FB9"/>
    <w:rsid w:val="00EF677B"/>
    <w:rsid w:val="00F15B9A"/>
    <w:rsid w:val="00F404BA"/>
    <w:rsid w:val="00F6321D"/>
    <w:rsid w:val="00F718DC"/>
    <w:rsid w:val="00F75169"/>
    <w:rsid w:val="00F80632"/>
    <w:rsid w:val="00F86373"/>
    <w:rsid w:val="00FA054D"/>
    <w:rsid w:val="00FC5F1B"/>
    <w:rsid w:val="00FF76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FA3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11"/>
  </w:style>
  <w:style w:type="paragraph" w:styleId="Ttulo1">
    <w:name w:val="heading 1"/>
    <w:basedOn w:val="Normal"/>
    <w:next w:val="Normal"/>
    <w:link w:val="Ttulo1Car"/>
    <w:uiPriority w:val="9"/>
    <w:qFormat/>
    <w:rsid w:val="001876DC"/>
    <w:pPr>
      <w:keepNext/>
      <w:keepLines/>
      <w:spacing w:line="360" w:lineRule="auto"/>
      <w:jc w:val="both"/>
      <w:outlineLvl w:val="0"/>
    </w:pPr>
    <w:rPr>
      <w:rFonts w:ascii="Calibri" w:eastAsiaTheme="majorEastAsia" w:hAnsi="Calibri" w:cstheme="majorBidi"/>
      <w:b/>
      <w:color w:val="2F5496" w:themeColor="accent1" w:themeShade="BF"/>
      <w:kern w:val="0"/>
      <w:sz w:val="32"/>
      <w:szCs w:val="32"/>
      <w14:ligatures w14:val="none"/>
    </w:rPr>
  </w:style>
  <w:style w:type="paragraph" w:styleId="Ttulo2">
    <w:name w:val="heading 2"/>
    <w:basedOn w:val="Normal"/>
    <w:next w:val="Normal"/>
    <w:link w:val="Ttulo2Car"/>
    <w:uiPriority w:val="9"/>
    <w:unhideWhenUsed/>
    <w:qFormat/>
    <w:rsid w:val="001876DC"/>
    <w:pPr>
      <w:keepNext/>
      <w:keepLines/>
      <w:spacing w:line="360" w:lineRule="auto"/>
      <w:jc w:val="both"/>
      <w:outlineLvl w:val="1"/>
    </w:pPr>
    <w:rPr>
      <w:rFonts w:ascii="Calibri" w:eastAsiaTheme="majorEastAsia" w:hAnsi="Calibri" w:cstheme="majorBidi"/>
      <w:b/>
      <w:color w:val="2F5496" w:themeColor="accent1" w:themeShade="BF"/>
      <w:kern w:val="0"/>
      <w:sz w:val="32"/>
      <w:szCs w:val="26"/>
      <w14:ligatures w14:val="none"/>
    </w:rPr>
  </w:style>
  <w:style w:type="paragraph" w:styleId="Ttulo3">
    <w:name w:val="heading 3"/>
    <w:basedOn w:val="Normal"/>
    <w:next w:val="Normal"/>
    <w:link w:val="Ttulo3Car"/>
    <w:uiPriority w:val="9"/>
    <w:unhideWhenUsed/>
    <w:qFormat/>
    <w:rsid w:val="001876DC"/>
    <w:pPr>
      <w:keepNext/>
      <w:keepLines/>
      <w:spacing w:line="360" w:lineRule="auto"/>
      <w:jc w:val="both"/>
      <w:outlineLvl w:val="2"/>
    </w:pPr>
    <w:rPr>
      <w:rFonts w:ascii="Calibri" w:eastAsiaTheme="majorEastAsia" w:hAnsi="Calibri" w:cstheme="majorBidi"/>
      <w:b/>
      <w:color w:val="2F5496" w:themeColor="accent1" w:themeShade="BF"/>
      <w:kern w:val="0"/>
      <w:sz w:val="32"/>
      <w14:ligatures w14:val="none"/>
    </w:rPr>
  </w:style>
  <w:style w:type="paragraph" w:styleId="Ttulo4">
    <w:name w:val="heading 4"/>
    <w:basedOn w:val="Normal"/>
    <w:next w:val="Normal"/>
    <w:link w:val="Ttulo4Car"/>
    <w:uiPriority w:val="9"/>
    <w:unhideWhenUsed/>
    <w:qFormat/>
    <w:rsid w:val="00D824BA"/>
    <w:pPr>
      <w:keepNext/>
      <w:keepLines/>
      <w:spacing w:line="360" w:lineRule="auto"/>
      <w:jc w:val="both"/>
      <w:outlineLvl w:val="3"/>
    </w:pPr>
    <w:rPr>
      <w:rFonts w:ascii="Calibri" w:eastAsiaTheme="majorEastAsia" w:hAnsi="Calibri" w:cstheme="majorBidi"/>
      <w:b/>
      <w:iCs/>
      <w:color w:val="2F5496" w:themeColor="accent1" w:themeShade="BF"/>
      <w:kern w:val="0"/>
      <w14:ligatures w14:val="none"/>
    </w:rPr>
  </w:style>
  <w:style w:type="paragraph" w:styleId="Ttulo5">
    <w:name w:val="heading 5"/>
    <w:basedOn w:val="Normal"/>
    <w:next w:val="Normal"/>
    <w:link w:val="Ttulo5Car"/>
    <w:uiPriority w:val="9"/>
    <w:unhideWhenUsed/>
    <w:qFormat/>
    <w:rsid w:val="00D824BA"/>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740E"/>
    <w:pPr>
      <w:tabs>
        <w:tab w:val="center" w:pos="4419"/>
        <w:tab w:val="right" w:pos="8838"/>
      </w:tabs>
    </w:pPr>
  </w:style>
  <w:style w:type="character" w:customStyle="1" w:styleId="EncabezadoCar">
    <w:name w:val="Encabezado Car"/>
    <w:basedOn w:val="Fuentedeprrafopredeter"/>
    <w:link w:val="Encabezado"/>
    <w:uiPriority w:val="99"/>
    <w:rsid w:val="00B0740E"/>
  </w:style>
  <w:style w:type="paragraph" w:styleId="Piedepgina">
    <w:name w:val="footer"/>
    <w:basedOn w:val="Normal"/>
    <w:link w:val="PiedepginaCar"/>
    <w:uiPriority w:val="99"/>
    <w:unhideWhenUsed/>
    <w:rsid w:val="00B0740E"/>
    <w:pPr>
      <w:tabs>
        <w:tab w:val="center" w:pos="4419"/>
        <w:tab w:val="right" w:pos="8838"/>
      </w:tabs>
    </w:pPr>
  </w:style>
  <w:style w:type="character" w:customStyle="1" w:styleId="PiedepginaCar">
    <w:name w:val="Pie de página Car"/>
    <w:basedOn w:val="Fuentedeprrafopredeter"/>
    <w:link w:val="Piedepgina"/>
    <w:uiPriority w:val="99"/>
    <w:rsid w:val="00B0740E"/>
  </w:style>
  <w:style w:type="character" w:customStyle="1" w:styleId="Ttulo1Car">
    <w:name w:val="Título 1 Car"/>
    <w:basedOn w:val="Fuentedeprrafopredeter"/>
    <w:link w:val="Ttulo1"/>
    <w:uiPriority w:val="9"/>
    <w:rsid w:val="001876DC"/>
    <w:rPr>
      <w:rFonts w:ascii="Calibri" w:eastAsiaTheme="majorEastAsia" w:hAnsi="Calibri" w:cstheme="majorBidi"/>
      <w:b/>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1876DC"/>
    <w:rPr>
      <w:rFonts w:ascii="Calibri" w:eastAsiaTheme="majorEastAsia" w:hAnsi="Calibri" w:cstheme="majorBidi"/>
      <w:b/>
      <w:color w:val="2F5496" w:themeColor="accent1" w:themeShade="BF"/>
      <w:kern w:val="0"/>
      <w:sz w:val="32"/>
      <w:szCs w:val="26"/>
      <w14:ligatures w14:val="none"/>
    </w:rPr>
  </w:style>
  <w:style w:type="character" w:customStyle="1" w:styleId="Ttulo3Car">
    <w:name w:val="Título 3 Car"/>
    <w:basedOn w:val="Fuentedeprrafopredeter"/>
    <w:link w:val="Ttulo3"/>
    <w:uiPriority w:val="9"/>
    <w:rsid w:val="001876DC"/>
    <w:rPr>
      <w:rFonts w:ascii="Calibri" w:eastAsiaTheme="majorEastAsia" w:hAnsi="Calibri" w:cstheme="majorBidi"/>
      <w:b/>
      <w:color w:val="2F5496" w:themeColor="accent1" w:themeShade="BF"/>
      <w:kern w:val="0"/>
      <w:sz w:val="32"/>
      <w14:ligatures w14:val="none"/>
    </w:rPr>
  </w:style>
  <w:style w:type="character" w:customStyle="1" w:styleId="Ttulo4Car">
    <w:name w:val="Título 4 Car"/>
    <w:basedOn w:val="Fuentedeprrafopredeter"/>
    <w:link w:val="Ttulo4"/>
    <w:uiPriority w:val="9"/>
    <w:rsid w:val="00D824BA"/>
    <w:rPr>
      <w:rFonts w:ascii="Calibri" w:eastAsiaTheme="majorEastAsia" w:hAnsi="Calibri" w:cstheme="majorBidi"/>
      <w:b/>
      <w:iCs/>
      <w:color w:val="2F5496" w:themeColor="accent1" w:themeShade="BF"/>
      <w:kern w:val="0"/>
      <w14:ligatures w14:val="none"/>
    </w:rPr>
  </w:style>
  <w:style w:type="paragraph" w:styleId="Sinespaciado">
    <w:name w:val="No Spacing"/>
    <w:uiPriority w:val="1"/>
    <w:qFormat/>
    <w:rsid w:val="00D51165"/>
    <w:rPr>
      <w:rFonts w:eastAsiaTheme="minorEastAsia"/>
      <w:kern w:val="0"/>
      <w:sz w:val="22"/>
      <w:szCs w:val="22"/>
      <w:lang w:val="en-US" w:eastAsia="zh-CN"/>
      <w14:ligatures w14:val="none"/>
    </w:rPr>
  </w:style>
  <w:style w:type="paragraph" w:styleId="TtuloTDC">
    <w:name w:val="TOC Heading"/>
    <w:basedOn w:val="Ttulo1"/>
    <w:next w:val="Normal"/>
    <w:uiPriority w:val="39"/>
    <w:unhideWhenUsed/>
    <w:qFormat/>
    <w:rsid w:val="00D51165"/>
    <w:pPr>
      <w:spacing w:before="240" w:line="259" w:lineRule="auto"/>
      <w:jc w:val="left"/>
      <w:outlineLvl w:val="9"/>
    </w:pPr>
    <w:rPr>
      <w:rFonts w:asciiTheme="majorHAnsi" w:hAnsiTheme="majorHAnsi"/>
      <w:lang w:eastAsia="es-CO"/>
    </w:rPr>
  </w:style>
  <w:style w:type="paragraph" w:styleId="TDC1">
    <w:name w:val="toc 1"/>
    <w:basedOn w:val="Normal"/>
    <w:next w:val="Normal"/>
    <w:autoRedefine/>
    <w:uiPriority w:val="39"/>
    <w:unhideWhenUsed/>
    <w:rsid w:val="00D51165"/>
    <w:pPr>
      <w:spacing w:after="100"/>
      <w:jc w:val="both"/>
    </w:pPr>
    <w:rPr>
      <w:rFonts w:ascii="Arial" w:hAnsi="Arial"/>
      <w:kern w:val="0"/>
      <w14:ligatures w14:val="none"/>
    </w:rPr>
  </w:style>
  <w:style w:type="paragraph" w:styleId="TDC2">
    <w:name w:val="toc 2"/>
    <w:basedOn w:val="Normal"/>
    <w:next w:val="Normal"/>
    <w:autoRedefine/>
    <w:uiPriority w:val="39"/>
    <w:unhideWhenUsed/>
    <w:rsid w:val="00D51165"/>
    <w:pPr>
      <w:spacing w:after="100"/>
      <w:ind w:left="240"/>
      <w:jc w:val="both"/>
    </w:pPr>
    <w:rPr>
      <w:rFonts w:ascii="Arial" w:hAnsi="Arial"/>
      <w:kern w:val="0"/>
      <w14:ligatures w14:val="none"/>
    </w:rPr>
  </w:style>
  <w:style w:type="paragraph" w:styleId="TDC3">
    <w:name w:val="toc 3"/>
    <w:basedOn w:val="Normal"/>
    <w:next w:val="Normal"/>
    <w:autoRedefine/>
    <w:uiPriority w:val="39"/>
    <w:unhideWhenUsed/>
    <w:rsid w:val="00D51165"/>
    <w:pPr>
      <w:spacing w:after="100"/>
      <w:ind w:left="480"/>
      <w:jc w:val="both"/>
    </w:pPr>
    <w:rPr>
      <w:rFonts w:ascii="Arial" w:hAnsi="Arial"/>
      <w:kern w:val="0"/>
      <w14:ligatures w14:val="none"/>
    </w:rPr>
  </w:style>
  <w:style w:type="character" w:styleId="Hipervnculo">
    <w:name w:val="Hyperlink"/>
    <w:basedOn w:val="Fuentedeprrafopredeter"/>
    <w:uiPriority w:val="99"/>
    <w:unhideWhenUsed/>
    <w:rsid w:val="00D51165"/>
    <w:rPr>
      <w:color w:val="0563C1" w:themeColor="hyperlink"/>
      <w:u w:val="single"/>
    </w:rPr>
  </w:style>
  <w:style w:type="paragraph" w:styleId="Prrafodelista">
    <w:name w:val="List Paragraph"/>
    <w:basedOn w:val="Normal"/>
    <w:uiPriority w:val="34"/>
    <w:qFormat/>
    <w:rsid w:val="00D51165"/>
    <w:pPr>
      <w:ind w:left="720"/>
      <w:contextualSpacing/>
      <w:jc w:val="both"/>
    </w:pPr>
    <w:rPr>
      <w:rFonts w:ascii="Arial" w:hAnsi="Arial"/>
      <w:kern w:val="0"/>
      <w14:ligatures w14:val="none"/>
    </w:rPr>
  </w:style>
  <w:style w:type="table" w:styleId="Tablaconcuadrcula1clara-nfasis1">
    <w:name w:val="Grid Table 1 Light Accent 1"/>
    <w:basedOn w:val="Tablanormal"/>
    <w:uiPriority w:val="46"/>
    <w:rsid w:val="00D51165"/>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delista4-nfasis1">
    <w:name w:val="List Table 4 Accent 1"/>
    <w:basedOn w:val="Tablanormal"/>
    <w:uiPriority w:val="49"/>
    <w:rsid w:val="00D51165"/>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1">
    <w:name w:val="List Table 3 Accent 1"/>
    <w:basedOn w:val="Tablanormal"/>
    <w:uiPriority w:val="48"/>
    <w:rsid w:val="00D51165"/>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concuadrcula">
    <w:name w:val="Table Grid"/>
    <w:basedOn w:val="Tablanormal"/>
    <w:uiPriority w:val="59"/>
    <w:rsid w:val="00D51165"/>
    <w:rPr>
      <w:kern w:val="0"/>
      <w:sz w:val="20"/>
      <w:szCs w:val="20"/>
      <w:lang w:eastAsia="es-C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1clara-nfasis6">
    <w:name w:val="Grid Table 1 Light Accent 6"/>
    <w:basedOn w:val="Tablanormal"/>
    <w:uiPriority w:val="46"/>
    <w:rsid w:val="00D51165"/>
    <w:rPr>
      <w:kern w:val="0"/>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D51165"/>
    <w:rPr>
      <w:kern w:val="0"/>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lista3-nfasis2">
    <w:name w:val="List Table 3 Accent 2"/>
    <w:basedOn w:val="Tablanormal"/>
    <w:uiPriority w:val="48"/>
    <w:rsid w:val="00D51165"/>
    <w:rPr>
      <w:kern w:val="0"/>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Mencinsinresolver1">
    <w:name w:val="Mención sin resolver1"/>
    <w:basedOn w:val="Fuentedeprrafopredeter"/>
    <w:uiPriority w:val="99"/>
    <w:semiHidden/>
    <w:unhideWhenUsed/>
    <w:rsid w:val="00D51165"/>
    <w:rPr>
      <w:color w:val="605E5C"/>
      <w:shd w:val="clear" w:color="auto" w:fill="E1DFDD"/>
    </w:rPr>
  </w:style>
  <w:style w:type="table" w:styleId="Tabladelista4-nfasis5">
    <w:name w:val="List Table 4 Accent 5"/>
    <w:basedOn w:val="Tablanormal"/>
    <w:uiPriority w:val="49"/>
    <w:rsid w:val="00D51165"/>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1">
    <w:name w:val="Grid Table 5 Dark Accent 1"/>
    <w:basedOn w:val="Tablanormal"/>
    <w:uiPriority w:val="50"/>
    <w:rsid w:val="00D51165"/>
    <w:rPr>
      <w:kern w:val="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extonotapie">
    <w:name w:val="footnote text"/>
    <w:basedOn w:val="Normal"/>
    <w:link w:val="TextonotapieCar"/>
    <w:uiPriority w:val="99"/>
    <w:semiHidden/>
    <w:unhideWhenUsed/>
    <w:rsid w:val="00D51165"/>
    <w:pPr>
      <w:jc w:val="both"/>
    </w:pPr>
    <w:rPr>
      <w:rFonts w:ascii="Arial" w:hAnsi="Arial"/>
      <w:kern w:val="0"/>
      <w:sz w:val="20"/>
      <w:szCs w:val="20"/>
      <w14:ligatures w14:val="none"/>
    </w:rPr>
  </w:style>
  <w:style w:type="character" w:customStyle="1" w:styleId="TextonotapieCar">
    <w:name w:val="Texto nota pie Car"/>
    <w:basedOn w:val="Fuentedeprrafopredeter"/>
    <w:link w:val="Textonotapie"/>
    <w:uiPriority w:val="99"/>
    <w:semiHidden/>
    <w:rsid w:val="00D51165"/>
    <w:rPr>
      <w:rFonts w:ascii="Arial" w:hAnsi="Arial"/>
      <w:kern w:val="0"/>
      <w:sz w:val="20"/>
      <w:szCs w:val="20"/>
      <w14:ligatures w14:val="none"/>
    </w:rPr>
  </w:style>
  <w:style w:type="character" w:styleId="Refdenotaalpie">
    <w:name w:val="footnote reference"/>
    <w:basedOn w:val="Fuentedeprrafopredeter"/>
    <w:uiPriority w:val="99"/>
    <w:semiHidden/>
    <w:unhideWhenUsed/>
    <w:rsid w:val="00D51165"/>
    <w:rPr>
      <w:vertAlign w:val="superscript"/>
    </w:rPr>
  </w:style>
  <w:style w:type="character" w:styleId="Mencinsinresolver">
    <w:name w:val="Unresolved Mention"/>
    <w:basedOn w:val="Fuentedeprrafopredeter"/>
    <w:uiPriority w:val="99"/>
    <w:semiHidden/>
    <w:unhideWhenUsed/>
    <w:rsid w:val="0087268B"/>
    <w:rPr>
      <w:color w:val="605E5C"/>
      <w:shd w:val="clear" w:color="auto" w:fill="E1DFDD"/>
    </w:rPr>
  </w:style>
  <w:style w:type="character" w:styleId="Nmerodepgina">
    <w:name w:val="page number"/>
    <w:basedOn w:val="Fuentedeprrafopredeter"/>
    <w:uiPriority w:val="99"/>
    <w:unhideWhenUsed/>
    <w:rsid w:val="009058C9"/>
  </w:style>
  <w:style w:type="character" w:customStyle="1" w:styleId="Ttulo5Car">
    <w:name w:val="Título 5 Car"/>
    <w:basedOn w:val="Fuentedeprrafopredeter"/>
    <w:link w:val="Ttulo5"/>
    <w:uiPriority w:val="9"/>
    <w:rsid w:val="00D824BA"/>
    <w:rPr>
      <w:rFonts w:asciiTheme="majorHAnsi" w:eastAsiaTheme="majorEastAsia" w:hAnsiTheme="majorHAnsi" w:cstheme="majorBidi"/>
      <w:color w:val="2F5496" w:themeColor="accent1" w:themeShade="BF"/>
    </w:rPr>
  </w:style>
  <w:style w:type="character" w:styleId="Hipervnculovisitado">
    <w:name w:val="FollowedHyperlink"/>
    <w:basedOn w:val="Fuentedeprrafopredeter"/>
    <w:uiPriority w:val="99"/>
    <w:semiHidden/>
    <w:unhideWhenUsed/>
    <w:rsid w:val="00812AF2"/>
    <w:rPr>
      <w:color w:val="954F72" w:themeColor="followedHyperlink"/>
      <w:u w:val="single"/>
    </w:rPr>
  </w:style>
  <w:style w:type="table" w:styleId="Tabladelista4-nfasis6">
    <w:name w:val="List Table 4 Accent 6"/>
    <w:basedOn w:val="Tablanormal"/>
    <w:uiPriority w:val="49"/>
    <w:rsid w:val="000C085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995">
      <w:bodyDiv w:val="1"/>
      <w:marLeft w:val="0"/>
      <w:marRight w:val="0"/>
      <w:marTop w:val="0"/>
      <w:marBottom w:val="0"/>
      <w:divBdr>
        <w:top w:val="none" w:sz="0" w:space="0" w:color="auto"/>
        <w:left w:val="none" w:sz="0" w:space="0" w:color="auto"/>
        <w:bottom w:val="none" w:sz="0" w:space="0" w:color="auto"/>
        <w:right w:val="none" w:sz="0" w:space="0" w:color="auto"/>
      </w:divBdr>
    </w:div>
    <w:div w:id="290483903">
      <w:bodyDiv w:val="1"/>
      <w:marLeft w:val="0"/>
      <w:marRight w:val="0"/>
      <w:marTop w:val="0"/>
      <w:marBottom w:val="0"/>
      <w:divBdr>
        <w:top w:val="none" w:sz="0" w:space="0" w:color="auto"/>
        <w:left w:val="none" w:sz="0" w:space="0" w:color="auto"/>
        <w:bottom w:val="none" w:sz="0" w:space="0" w:color="auto"/>
        <w:right w:val="none" w:sz="0" w:space="0" w:color="auto"/>
      </w:divBdr>
    </w:div>
    <w:div w:id="473718387">
      <w:bodyDiv w:val="1"/>
      <w:marLeft w:val="0"/>
      <w:marRight w:val="0"/>
      <w:marTop w:val="0"/>
      <w:marBottom w:val="0"/>
      <w:divBdr>
        <w:top w:val="none" w:sz="0" w:space="0" w:color="auto"/>
        <w:left w:val="none" w:sz="0" w:space="0" w:color="auto"/>
        <w:bottom w:val="none" w:sz="0" w:space="0" w:color="auto"/>
        <w:right w:val="none" w:sz="0" w:space="0" w:color="auto"/>
      </w:divBdr>
    </w:div>
    <w:div w:id="502939866">
      <w:bodyDiv w:val="1"/>
      <w:marLeft w:val="0"/>
      <w:marRight w:val="0"/>
      <w:marTop w:val="0"/>
      <w:marBottom w:val="0"/>
      <w:divBdr>
        <w:top w:val="none" w:sz="0" w:space="0" w:color="auto"/>
        <w:left w:val="none" w:sz="0" w:space="0" w:color="auto"/>
        <w:bottom w:val="none" w:sz="0" w:space="0" w:color="auto"/>
        <w:right w:val="none" w:sz="0" w:space="0" w:color="auto"/>
      </w:divBdr>
    </w:div>
    <w:div w:id="689338325">
      <w:bodyDiv w:val="1"/>
      <w:marLeft w:val="0"/>
      <w:marRight w:val="0"/>
      <w:marTop w:val="0"/>
      <w:marBottom w:val="0"/>
      <w:divBdr>
        <w:top w:val="none" w:sz="0" w:space="0" w:color="auto"/>
        <w:left w:val="none" w:sz="0" w:space="0" w:color="auto"/>
        <w:bottom w:val="none" w:sz="0" w:space="0" w:color="auto"/>
        <w:right w:val="none" w:sz="0" w:space="0" w:color="auto"/>
      </w:divBdr>
    </w:div>
    <w:div w:id="1146893450">
      <w:bodyDiv w:val="1"/>
      <w:marLeft w:val="0"/>
      <w:marRight w:val="0"/>
      <w:marTop w:val="0"/>
      <w:marBottom w:val="0"/>
      <w:divBdr>
        <w:top w:val="none" w:sz="0" w:space="0" w:color="auto"/>
        <w:left w:val="none" w:sz="0" w:space="0" w:color="auto"/>
        <w:bottom w:val="none" w:sz="0" w:space="0" w:color="auto"/>
        <w:right w:val="none" w:sz="0" w:space="0" w:color="auto"/>
      </w:divBdr>
    </w:div>
    <w:div w:id="1326015428">
      <w:bodyDiv w:val="1"/>
      <w:marLeft w:val="0"/>
      <w:marRight w:val="0"/>
      <w:marTop w:val="0"/>
      <w:marBottom w:val="0"/>
      <w:divBdr>
        <w:top w:val="none" w:sz="0" w:space="0" w:color="auto"/>
        <w:left w:val="none" w:sz="0" w:space="0" w:color="auto"/>
        <w:bottom w:val="none" w:sz="0" w:space="0" w:color="auto"/>
        <w:right w:val="none" w:sz="0" w:space="0" w:color="auto"/>
      </w:divBdr>
    </w:div>
    <w:div w:id="1332416030">
      <w:bodyDiv w:val="1"/>
      <w:marLeft w:val="0"/>
      <w:marRight w:val="0"/>
      <w:marTop w:val="0"/>
      <w:marBottom w:val="0"/>
      <w:divBdr>
        <w:top w:val="none" w:sz="0" w:space="0" w:color="auto"/>
        <w:left w:val="none" w:sz="0" w:space="0" w:color="auto"/>
        <w:bottom w:val="none" w:sz="0" w:space="0" w:color="auto"/>
        <w:right w:val="none" w:sz="0" w:space="0" w:color="auto"/>
      </w:divBdr>
    </w:div>
    <w:div w:id="1528134587">
      <w:bodyDiv w:val="1"/>
      <w:marLeft w:val="0"/>
      <w:marRight w:val="0"/>
      <w:marTop w:val="0"/>
      <w:marBottom w:val="0"/>
      <w:divBdr>
        <w:top w:val="none" w:sz="0" w:space="0" w:color="auto"/>
        <w:left w:val="none" w:sz="0" w:space="0" w:color="auto"/>
        <w:bottom w:val="none" w:sz="0" w:space="0" w:color="auto"/>
        <w:right w:val="none" w:sz="0" w:space="0" w:color="auto"/>
      </w:divBdr>
    </w:div>
    <w:div w:id="1528719900">
      <w:bodyDiv w:val="1"/>
      <w:marLeft w:val="0"/>
      <w:marRight w:val="0"/>
      <w:marTop w:val="0"/>
      <w:marBottom w:val="0"/>
      <w:divBdr>
        <w:top w:val="none" w:sz="0" w:space="0" w:color="auto"/>
        <w:left w:val="none" w:sz="0" w:space="0" w:color="auto"/>
        <w:bottom w:val="none" w:sz="0" w:space="0" w:color="auto"/>
        <w:right w:val="none" w:sz="0" w:space="0" w:color="auto"/>
      </w:divBdr>
    </w:div>
    <w:div w:id="1535461012">
      <w:bodyDiv w:val="1"/>
      <w:marLeft w:val="0"/>
      <w:marRight w:val="0"/>
      <w:marTop w:val="0"/>
      <w:marBottom w:val="0"/>
      <w:divBdr>
        <w:top w:val="none" w:sz="0" w:space="0" w:color="auto"/>
        <w:left w:val="none" w:sz="0" w:space="0" w:color="auto"/>
        <w:bottom w:val="none" w:sz="0" w:space="0" w:color="auto"/>
        <w:right w:val="none" w:sz="0" w:space="0" w:color="auto"/>
      </w:divBdr>
    </w:div>
    <w:div w:id="1656252553">
      <w:bodyDiv w:val="1"/>
      <w:marLeft w:val="0"/>
      <w:marRight w:val="0"/>
      <w:marTop w:val="0"/>
      <w:marBottom w:val="0"/>
      <w:divBdr>
        <w:top w:val="none" w:sz="0" w:space="0" w:color="auto"/>
        <w:left w:val="none" w:sz="0" w:space="0" w:color="auto"/>
        <w:bottom w:val="none" w:sz="0" w:space="0" w:color="auto"/>
        <w:right w:val="none" w:sz="0" w:space="0" w:color="auto"/>
      </w:divBdr>
    </w:div>
    <w:div w:id="1792816583">
      <w:bodyDiv w:val="1"/>
      <w:marLeft w:val="0"/>
      <w:marRight w:val="0"/>
      <w:marTop w:val="0"/>
      <w:marBottom w:val="0"/>
      <w:divBdr>
        <w:top w:val="none" w:sz="0" w:space="0" w:color="auto"/>
        <w:left w:val="none" w:sz="0" w:space="0" w:color="auto"/>
        <w:bottom w:val="none" w:sz="0" w:space="0" w:color="auto"/>
        <w:right w:val="none" w:sz="0" w:space="0" w:color="auto"/>
      </w:divBdr>
    </w:div>
    <w:div w:id="19073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mailto:juridicanotificacionestutela@fiscalia.gov.co"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fiscalia.gov.co" TargetMode="External"/><Relationship Id="rId17" Type="http://schemas.openxmlformats.org/officeDocument/2006/relationships/image" Target="media/image6.png"/><Relationship Id="rId25" Type="http://schemas.openxmlformats.org/officeDocument/2006/relationships/hyperlink" Target="mailto:jur.notificacionesjudiciales@fiscalia.gov.co"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ges.documentalpqrs@fiscalia.gov.co" TargetMode="External"/><Relationship Id="rId29"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scalia.gov.co" TargetMode="External"/><Relationship Id="rId24" Type="http://schemas.openxmlformats.org/officeDocument/2006/relationships/image" Target="media/image11.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yperlink" Target="mailto:ges.documentalpqrs@fiscalia.gov.co" TargetMode="External"/><Relationship Id="rId10" Type="http://schemas.openxmlformats.org/officeDocument/2006/relationships/hyperlink" Target="https://www.fiscalia.gov.co" TargetMode="External"/><Relationship Id="rId19" Type="http://schemas.openxmlformats.org/officeDocument/2006/relationships/hyperlink" Target="https://www.fiscalia.gov.co/colombia/servicios-de-informacion-al-ciudadano/buzon-de-quejas-y-reclamo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iscalia.gov.co" TargetMode="Externa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hyperlink" Target="http://www.fiscalia.gov.co" TargetMode="External"/><Relationship Id="rId30" Type="http://schemas.openxmlformats.org/officeDocument/2006/relationships/image" Target="media/image12.jpeg"/><Relationship Id="rId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DPD\Temas\_PAAC\2024%20PAAC\2024%20Construcci&#243;n%20PAAC\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u="none" strike="noStrike" kern="1200" spc="0" baseline="0">
                <a:solidFill>
                  <a:sysClr val="windowText" lastClr="000000">
                    <a:lumMod val="65000"/>
                    <a:lumOff val="35000"/>
                  </a:sysClr>
                </a:solidFill>
                <a:latin typeface="Calibri" panose="020F0502020204030204" pitchFamily="34" charset="0"/>
                <a:cs typeface="Calibri" panose="020F0502020204030204" pitchFamily="34" charset="0"/>
              </a:rPr>
              <a:t>TIPOLOGÍA DISCIPLINARIA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tx>
            <c:strRef>
              <c:f>Hoja2!$C$1</c:f>
              <c:strCache>
                <c:ptCount val="1"/>
                <c:pt idx="0">
                  <c:v>CANTIDAD</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Hoja2!$B$2:$B$16</c:f>
              <c:strCache>
                <c:ptCount val="15"/>
                <c:pt idx="0">
                  <c:v>Acceso abusivo a sistema de información</c:v>
                </c:pt>
                <c:pt idx="1">
                  <c:v>Cohecho</c:v>
                </c:pt>
                <c:pt idx="2">
                  <c:v>Concusión</c:v>
                </c:pt>
                <c:pt idx="3">
                  <c:v>Colaborar con grupos armados al margen de la ley</c:v>
                </c:pt>
                <c:pt idx="4">
                  <c:v>Concierto para delinquir</c:v>
                </c:pt>
                <c:pt idx="5">
                  <c:v>Extorsión</c:v>
                </c:pt>
                <c:pt idx="6">
                  <c:v>Estafa</c:v>
                </c:pt>
                <c:pt idx="7">
                  <c:v>Falsedad en documento</c:v>
                </c:pt>
                <c:pt idx="8">
                  <c:v>Fraude procesal</c:v>
                </c:pt>
                <c:pt idx="9">
                  <c:v>Interés indebido en la celebración de contratos</c:v>
                </c:pt>
                <c:pt idx="10">
                  <c:v>Peculado</c:v>
                </c:pt>
                <c:pt idx="11">
                  <c:v>Secuestro extorsivo </c:v>
                </c:pt>
                <c:pt idx="12">
                  <c:v>Violación de la reserva</c:v>
                </c:pt>
                <c:pt idx="13">
                  <c:v>Abuso de autoridad</c:v>
                </c:pt>
                <c:pt idx="14">
                  <c:v>Actuar a pesar de la existencia de inhabilidades</c:v>
                </c:pt>
              </c:strCache>
            </c:strRef>
          </c:cat>
          <c:val>
            <c:numRef>
              <c:f>Hoja2!$C$2:$C$16</c:f>
              <c:numCache>
                <c:formatCode>General</c:formatCode>
                <c:ptCount val="15"/>
                <c:pt idx="0">
                  <c:v>4</c:v>
                </c:pt>
                <c:pt idx="1">
                  <c:v>5</c:v>
                </c:pt>
                <c:pt idx="2">
                  <c:v>7</c:v>
                </c:pt>
                <c:pt idx="3">
                  <c:v>1</c:v>
                </c:pt>
                <c:pt idx="4">
                  <c:v>1</c:v>
                </c:pt>
                <c:pt idx="5">
                  <c:v>1</c:v>
                </c:pt>
                <c:pt idx="6">
                  <c:v>1</c:v>
                </c:pt>
                <c:pt idx="7">
                  <c:v>8</c:v>
                </c:pt>
                <c:pt idx="8">
                  <c:v>1</c:v>
                </c:pt>
                <c:pt idx="9">
                  <c:v>1</c:v>
                </c:pt>
                <c:pt idx="10">
                  <c:v>1</c:v>
                </c:pt>
                <c:pt idx="11">
                  <c:v>1</c:v>
                </c:pt>
                <c:pt idx="12">
                  <c:v>1</c:v>
                </c:pt>
                <c:pt idx="13">
                  <c:v>1</c:v>
                </c:pt>
                <c:pt idx="14">
                  <c:v>1</c:v>
                </c:pt>
              </c:numCache>
            </c:numRef>
          </c:val>
          <c:extLst>
            <c:ext xmlns:c16="http://schemas.microsoft.com/office/drawing/2014/chart" uri="{C3380CC4-5D6E-409C-BE32-E72D297353CC}">
              <c16:uniqueId val="{00000000-2F18-478A-84AF-EBD33776C98F}"/>
            </c:ext>
          </c:extLst>
        </c:ser>
        <c:dLbls>
          <c:showLegendKey val="0"/>
          <c:showVal val="0"/>
          <c:showCatName val="0"/>
          <c:showSerName val="0"/>
          <c:showPercent val="0"/>
          <c:showBubbleSize val="0"/>
        </c:dLbls>
        <c:gapWidth val="182"/>
        <c:axId val="72258288"/>
        <c:axId val="68802336"/>
      </c:barChart>
      <c:catAx>
        <c:axId val="7225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8802336"/>
        <c:crosses val="autoZero"/>
        <c:auto val="1"/>
        <c:lblAlgn val="ctr"/>
        <c:lblOffset val="100"/>
        <c:noMultiLvlLbl val="0"/>
      </c:catAx>
      <c:valAx>
        <c:axId val="6880233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2258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a:t>Puntos </a:t>
            </a:r>
            <a:r>
              <a:rPr lang="es-CO" baseline="0"/>
              <a:t>obtenidos por la FGN en la medición del ITA de la PGN</a:t>
            </a:r>
            <a:endParaRPr lang="es-CO"/>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plotArea>
      <c:layout/>
      <c:barChart>
        <c:barDir val="bar"/>
        <c:grouping val="clustered"/>
        <c:varyColors val="0"/>
        <c:ser>
          <c:idx val="0"/>
          <c:order val="0"/>
          <c:tx>
            <c:strRef>
              <c:f>Hoja1!$B$5</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0"/>
              <c:tx>
                <c:rich>
                  <a:bodyPr/>
                  <a:lstStyle/>
                  <a:p>
                    <a:fld id="{B4F21EFD-C9BD-4806-A9A0-C2F19F4E0354}" type="VALUE">
                      <a:rPr lang="en-US" b="1"/>
                      <a:pPr/>
                      <a:t>[VALOR]</a:t>
                    </a:fld>
                    <a:endParaRPr lang="es-CO"/>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A903-47C0-8936-2692845C9B2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Hoja1!$C$5</c:f>
              <c:numCache>
                <c:formatCode>General</c:formatCode>
                <c:ptCount val="1"/>
                <c:pt idx="0">
                  <c:v>92</c:v>
                </c:pt>
              </c:numCache>
            </c:numRef>
          </c:val>
          <c:extLst>
            <c:ext xmlns:c16="http://schemas.microsoft.com/office/drawing/2014/chart" uri="{C3380CC4-5D6E-409C-BE32-E72D297353CC}">
              <c16:uniqueId val="{00000000-A903-47C0-8936-2692845C9B26}"/>
            </c:ext>
          </c:extLst>
        </c:ser>
        <c:ser>
          <c:idx val="1"/>
          <c:order val="1"/>
          <c:tx>
            <c:strRef>
              <c:f>Hoja1!$B$6</c:f>
              <c:strCache>
                <c:ptCount val="1"/>
                <c:pt idx="0">
                  <c:v>2020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Hoja1!$C$6</c:f>
              <c:numCache>
                <c:formatCode>General</c:formatCode>
                <c:ptCount val="1"/>
                <c:pt idx="0">
                  <c:v>95</c:v>
                </c:pt>
              </c:numCache>
            </c:numRef>
          </c:val>
          <c:extLst>
            <c:ext xmlns:c16="http://schemas.microsoft.com/office/drawing/2014/chart" uri="{C3380CC4-5D6E-409C-BE32-E72D297353CC}">
              <c16:uniqueId val="{00000001-A903-47C0-8936-2692845C9B26}"/>
            </c:ext>
          </c:extLst>
        </c:ser>
        <c:ser>
          <c:idx val="2"/>
          <c:order val="2"/>
          <c:tx>
            <c:strRef>
              <c:f>Hoja1!$B$7</c:f>
              <c:strCache>
                <c:ptCount val="1"/>
                <c:pt idx="0">
                  <c:v>2021</c:v>
                </c:pt>
              </c:strCache>
            </c:strRef>
          </c:tx>
          <c:spPr>
            <a:noFill/>
            <a:ln>
              <a:noFill/>
            </a:ln>
            <a:effectLst/>
          </c:spPr>
          <c:invertIfNegative val="0"/>
          <c:dLbls>
            <c:delete val="1"/>
          </c:dLbls>
          <c:val>
            <c:numRef>
              <c:f>Hoja1!$C$7</c:f>
              <c:numCache>
                <c:formatCode>General</c:formatCode>
                <c:ptCount val="1"/>
                <c:pt idx="0">
                  <c:v>96</c:v>
                </c:pt>
              </c:numCache>
            </c:numRef>
          </c:val>
          <c:extLst>
            <c:ext xmlns:c16="http://schemas.microsoft.com/office/drawing/2014/chart" uri="{C3380CC4-5D6E-409C-BE32-E72D297353CC}">
              <c16:uniqueId val="{00000002-A903-47C0-8936-2692845C9B26}"/>
            </c:ext>
          </c:extLst>
        </c:ser>
        <c:ser>
          <c:idx val="3"/>
          <c:order val="3"/>
          <c:tx>
            <c:strRef>
              <c:f>Hoja1!$B$8</c:f>
              <c:strCache>
                <c:ptCount val="1"/>
                <c:pt idx="0">
                  <c:v>2022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val>
            <c:numRef>
              <c:f>Hoja1!$C$8</c:f>
              <c:numCache>
                <c:formatCode>General</c:formatCode>
                <c:ptCount val="1"/>
                <c:pt idx="0">
                  <c:v>96</c:v>
                </c:pt>
              </c:numCache>
            </c:numRef>
          </c:val>
          <c:extLst>
            <c:ext xmlns:c16="http://schemas.microsoft.com/office/drawing/2014/chart" uri="{C3380CC4-5D6E-409C-BE32-E72D297353CC}">
              <c16:uniqueId val="{00000003-A903-47C0-8936-2692845C9B26}"/>
            </c:ext>
          </c:extLst>
        </c:ser>
        <c:ser>
          <c:idx val="4"/>
          <c:order val="4"/>
          <c:tx>
            <c:strRef>
              <c:f>Hoja1!$B$9</c:f>
              <c:strCache>
                <c:ptCount val="1"/>
                <c:pt idx="0">
                  <c:v>2023</c:v>
                </c:pt>
              </c:strCache>
            </c:strRef>
          </c:tx>
          <c:spPr>
            <a:noFill/>
            <a:ln>
              <a:noFill/>
            </a:ln>
            <a:effectLst/>
          </c:spPr>
          <c:invertIfNegative val="0"/>
          <c:dLbls>
            <c:delete val="1"/>
          </c:dLbls>
          <c:val>
            <c:numRef>
              <c:f>Hoja1!$C$9</c:f>
              <c:numCache>
                <c:formatCode>General</c:formatCode>
                <c:ptCount val="1"/>
                <c:pt idx="0">
                  <c:v>96</c:v>
                </c:pt>
              </c:numCache>
            </c:numRef>
          </c:val>
          <c:extLst>
            <c:ext xmlns:c16="http://schemas.microsoft.com/office/drawing/2014/chart" uri="{C3380CC4-5D6E-409C-BE32-E72D297353CC}">
              <c16:uniqueId val="{00000004-A903-47C0-8936-2692845C9B26}"/>
            </c:ext>
          </c:extLst>
        </c:ser>
        <c:dLbls>
          <c:dLblPos val="outEnd"/>
          <c:showLegendKey val="0"/>
          <c:showVal val="1"/>
          <c:showCatName val="0"/>
          <c:showSerName val="0"/>
          <c:showPercent val="0"/>
          <c:showBubbleSize val="0"/>
        </c:dLbls>
        <c:gapWidth val="100"/>
        <c:axId val="704581615"/>
        <c:axId val="617379888"/>
      </c:barChart>
      <c:catAx>
        <c:axId val="704581615"/>
        <c:scaling>
          <c:orientation val="minMax"/>
        </c:scaling>
        <c:delete val="1"/>
        <c:axPos val="l"/>
        <c:numFmt formatCode="General" sourceLinked="1"/>
        <c:majorTickMark val="out"/>
        <c:minorTickMark val="none"/>
        <c:tickLblPos val="nextTo"/>
        <c:crossAx val="617379888"/>
        <c:crosses val="autoZero"/>
        <c:auto val="1"/>
        <c:lblAlgn val="ctr"/>
        <c:lblOffset val="100"/>
        <c:noMultiLvlLbl val="0"/>
      </c:catAx>
      <c:valAx>
        <c:axId val="617379888"/>
        <c:scaling>
          <c:orientation val="minMax"/>
        </c:scaling>
        <c:delete val="1"/>
        <c:axPos val="b"/>
        <c:majorGridlines>
          <c:spPr>
            <a:ln w="9525" cap="flat" cmpd="sng" algn="ctr">
              <a:solidFill>
                <a:schemeClr val="tx2">
                  <a:lumMod val="15000"/>
                  <a:lumOff val="85000"/>
                </a:schemeClr>
              </a:solidFill>
              <a:round/>
            </a:ln>
            <a:effectLst/>
          </c:spPr>
        </c:majorGridlines>
        <c:numFmt formatCode="General" sourceLinked="1"/>
        <c:majorTickMark val="out"/>
        <c:minorTickMark val="none"/>
        <c:tickLblPos val="nextTo"/>
        <c:crossAx val="704581615"/>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s-CO"/>
          </a:p>
        </c:txPr>
      </c:legendEntry>
      <c:legendEntry>
        <c:idx val="2"/>
        <c:txPr>
          <a:bodyPr rot="0" spcFirstLastPara="1" vertOverflow="ellipsis" vert="horz" wrap="square" anchor="ctr" anchorCtr="1"/>
          <a:lstStyle/>
          <a:p>
            <a:pPr>
              <a:defRPr sz="1000" b="0" i="0" u="none" strike="noStrike" kern="1200" baseline="0">
                <a:solidFill>
                  <a:schemeClr val="bg1"/>
                </a:solidFill>
                <a:latin typeface="+mn-lt"/>
                <a:ea typeface="+mn-ea"/>
                <a:cs typeface="+mn-cs"/>
              </a:defRPr>
            </a:pPr>
            <a:endParaRPr lang="es-CO"/>
          </a:p>
        </c:txPr>
      </c:legendEntry>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s-CO"/>
        </a:p>
      </c:txPr>
    </c:legend>
    <c:plotVisOnly val="1"/>
    <c:dispBlanksAs val="gap"/>
    <c:showDLblsOverMax val="0"/>
  </c:chart>
  <c:spPr>
    <a:noFill/>
    <a:ln w="9525" cap="flat" cmpd="sng" algn="ctr">
      <a:solidFill>
        <a:schemeClr val="tx2">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48</Pages>
  <Words>8678</Words>
  <Characters>47734</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2024-01-18T21:05:00Z</dcterms:created>
  <dcterms:modified xsi:type="dcterms:W3CDTF">2024-01-31T21:58:00Z</dcterms:modified>
</cp:coreProperties>
</file>